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FB00A" w14:textId="77777777" w:rsidR="00750DB4" w:rsidRDefault="00750DB4" w:rsidP="00750DB4">
      <w:pPr>
        <w:pStyle w:val="Naslov1"/>
      </w:pPr>
    </w:p>
    <w:p w14:paraId="1FCE7252" w14:textId="3389182C" w:rsidR="00084065" w:rsidRPr="00415943" w:rsidRDefault="00750DB4" w:rsidP="00750DB4">
      <w:pPr>
        <w:pStyle w:val="Naslov1"/>
      </w:pPr>
      <w:bookmarkStart w:id="0" w:name="_Toc158208740"/>
      <w:bookmarkStart w:id="1" w:name="_Toc158210532"/>
      <w:bookmarkStart w:id="2" w:name="_Toc158212088"/>
      <w:bookmarkStart w:id="3" w:name="_Toc170889000"/>
      <w:bookmarkStart w:id="4" w:name="_Toc181623144"/>
      <w:r w:rsidRPr="00415943">
        <w:t>I</w:t>
      </w:r>
      <w:r w:rsidR="000548C6" w:rsidRPr="00415943">
        <w:t>V</w:t>
      </w:r>
      <w:r w:rsidRPr="00415943">
        <w:t>.</w:t>
      </w:r>
      <w:r w:rsidR="000548C6" w:rsidRPr="00415943">
        <w:t xml:space="preserve"> Druge ne-davčne e</w:t>
      </w:r>
      <w:r w:rsidR="00084065" w:rsidRPr="00415943">
        <w:t>vidence</w:t>
      </w:r>
      <w:bookmarkEnd w:id="0"/>
      <w:bookmarkEnd w:id="1"/>
      <w:bookmarkEnd w:id="2"/>
      <w:bookmarkEnd w:id="3"/>
      <w:bookmarkEnd w:id="4"/>
    </w:p>
    <w:p w14:paraId="6EDA7D92" w14:textId="77777777" w:rsidR="00750DB4" w:rsidRPr="00415943" w:rsidRDefault="00750DB4" w:rsidP="00084065">
      <w:pPr>
        <w:jc w:val="both"/>
        <w:rPr>
          <w:rFonts w:cs="Arial"/>
          <w:bCs/>
          <w:szCs w:val="20"/>
        </w:rPr>
      </w:pP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6783988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BC3D58" w14:textId="77777777" w:rsidR="002A3BA5" w:rsidRPr="00415943" w:rsidRDefault="002A3BA5" w:rsidP="002A3BA5">
          <w:pPr>
            <w:pStyle w:val="NaslovTOC"/>
            <w:rPr>
              <w:rFonts w:ascii="Arial" w:eastAsiaTheme="minorHAnsi" w:hAnsi="Arial" w:cstheme="minorBidi"/>
              <w:color w:val="auto"/>
              <w:sz w:val="20"/>
              <w:szCs w:val="22"/>
              <w:lang w:eastAsia="en-US"/>
            </w:rPr>
          </w:pPr>
        </w:p>
        <w:p w14:paraId="1E35CB0B" w14:textId="77777777" w:rsidR="002A3BA5" w:rsidRPr="00415943" w:rsidRDefault="002A3BA5" w:rsidP="002A3BA5">
          <w:pPr>
            <w:spacing w:after="0"/>
          </w:pPr>
        </w:p>
        <w:p w14:paraId="01886D1F" w14:textId="78FFA95C" w:rsidR="00043FEA" w:rsidRDefault="002A3BA5" w:rsidP="009D2CED">
          <w:pPr>
            <w:pStyle w:val="Kazalovsebine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r w:rsidRPr="00415943">
            <w:fldChar w:fldCharType="begin"/>
          </w:r>
          <w:r w:rsidRPr="00415943">
            <w:instrText xml:space="preserve"> TOC \o "1-3" \h \z \u </w:instrText>
          </w:r>
          <w:r w:rsidRPr="00415943">
            <w:fldChar w:fldCharType="separate"/>
          </w:r>
          <w:hyperlink w:anchor="_Toc181623145" w:history="1">
            <w:r w:rsidR="00043FEA" w:rsidRPr="00437B8A">
              <w:rPr>
                <w:rStyle w:val="Hiperpovezava"/>
                <w:noProof/>
              </w:rPr>
              <w:t>1.</w:t>
            </w:r>
            <w:r w:rsidR="009D2CED">
              <w:rPr>
                <w:rStyle w:val="Hiperpovezava"/>
                <w:noProof/>
              </w:rPr>
              <w:t xml:space="preserve">      </w:t>
            </w:r>
            <w:r w:rsidR="00043FEA" w:rsidRPr="00437B8A">
              <w:rPr>
                <w:rStyle w:val="Hiperpovezava"/>
                <w:noProof/>
              </w:rPr>
              <w:t>Evidenca obiskovalcev</w:t>
            </w:r>
            <w:r w:rsidR="00043FEA">
              <w:rPr>
                <w:noProof/>
                <w:webHidden/>
              </w:rPr>
              <w:tab/>
            </w:r>
            <w:r w:rsidR="00043FEA">
              <w:rPr>
                <w:noProof/>
                <w:webHidden/>
              </w:rPr>
              <w:fldChar w:fldCharType="begin"/>
            </w:r>
            <w:r w:rsidR="00043FEA">
              <w:rPr>
                <w:noProof/>
                <w:webHidden/>
              </w:rPr>
              <w:instrText xml:space="preserve"> PAGEREF _Toc181623145 \h </w:instrText>
            </w:r>
            <w:r w:rsidR="00043FEA">
              <w:rPr>
                <w:noProof/>
                <w:webHidden/>
              </w:rPr>
            </w:r>
            <w:r w:rsidR="00043FEA">
              <w:rPr>
                <w:noProof/>
                <w:webHidden/>
              </w:rPr>
              <w:fldChar w:fldCharType="separate"/>
            </w:r>
            <w:r w:rsidR="00043FEA">
              <w:rPr>
                <w:noProof/>
                <w:webHidden/>
              </w:rPr>
              <w:t>2</w:t>
            </w:r>
            <w:r w:rsidR="00043FEA">
              <w:rPr>
                <w:noProof/>
                <w:webHidden/>
              </w:rPr>
              <w:fldChar w:fldCharType="end"/>
            </w:r>
          </w:hyperlink>
        </w:p>
        <w:p w14:paraId="69CEFF26" w14:textId="03628AC4" w:rsidR="00043FEA" w:rsidRDefault="00756D89" w:rsidP="009D2CED">
          <w:pPr>
            <w:pStyle w:val="Kazalovsebine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anchor="_Toc181623146" w:history="1">
            <w:r w:rsidR="00043FEA" w:rsidRPr="00437B8A">
              <w:rPr>
                <w:rStyle w:val="Hiperpovezava"/>
                <w:noProof/>
              </w:rPr>
              <w:t>2.</w:t>
            </w:r>
            <w:r w:rsidR="00043FEA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="00043FEA" w:rsidRPr="00437B8A">
              <w:rPr>
                <w:rStyle w:val="Hiperpovezava"/>
                <w:noProof/>
              </w:rPr>
              <w:t>Evidenca videonadzornega sistema</w:t>
            </w:r>
            <w:r w:rsidR="00043FEA">
              <w:rPr>
                <w:noProof/>
                <w:webHidden/>
              </w:rPr>
              <w:tab/>
            </w:r>
            <w:r w:rsidR="00043FEA">
              <w:rPr>
                <w:noProof/>
                <w:webHidden/>
              </w:rPr>
              <w:fldChar w:fldCharType="begin"/>
            </w:r>
            <w:r w:rsidR="00043FEA">
              <w:rPr>
                <w:noProof/>
                <w:webHidden/>
              </w:rPr>
              <w:instrText xml:space="preserve"> PAGEREF _Toc181623146 \h </w:instrText>
            </w:r>
            <w:r w:rsidR="00043FEA">
              <w:rPr>
                <w:noProof/>
                <w:webHidden/>
              </w:rPr>
            </w:r>
            <w:r w:rsidR="00043FEA">
              <w:rPr>
                <w:noProof/>
                <w:webHidden/>
              </w:rPr>
              <w:fldChar w:fldCharType="separate"/>
            </w:r>
            <w:r w:rsidR="00043FEA">
              <w:rPr>
                <w:noProof/>
                <w:webHidden/>
              </w:rPr>
              <w:t>2</w:t>
            </w:r>
            <w:r w:rsidR="00043FEA">
              <w:rPr>
                <w:noProof/>
                <w:webHidden/>
              </w:rPr>
              <w:fldChar w:fldCharType="end"/>
            </w:r>
          </w:hyperlink>
        </w:p>
        <w:p w14:paraId="451F3A2F" w14:textId="0D1EE696" w:rsidR="00043FEA" w:rsidRDefault="00756D89" w:rsidP="009D2CED">
          <w:pPr>
            <w:pStyle w:val="Kazalovsebine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anchor="_Toc181623147" w:history="1">
            <w:r w:rsidR="00043FEA" w:rsidRPr="00437B8A">
              <w:rPr>
                <w:rStyle w:val="Hiperpovezava"/>
                <w:noProof/>
              </w:rPr>
              <w:t>3.</w:t>
            </w:r>
            <w:r w:rsidR="00043FEA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="00043FEA" w:rsidRPr="00437B8A">
              <w:rPr>
                <w:rStyle w:val="Hiperpovezava"/>
                <w:noProof/>
              </w:rPr>
              <w:t>Evidenca upokojenih uslužbencev</w:t>
            </w:r>
            <w:r w:rsidR="00043FEA">
              <w:rPr>
                <w:noProof/>
                <w:webHidden/>
              </w:rPr>
              <w:tab/>
            </w:r>
            <w:r w:rsidR="00043FEA">
              <w:rPr>
                <w:noProof/>
                <w:webHidden/>
              </w:rPr>
              <w:fldChar w:fldCharType="begin"/>
            </w:r>
            <w:r w:rsidR="00043FEA">
              <w:rPr>
                <w:noProof/>
                <w:webHidden/>
              </w:rPr>
              <w:instrText xml:space="preserve"> PAGEREF _Toc181623147 \h </w:instrText>
            </w:r>
            <w:r w:rsidR="00043FEA">
              <w:rPr>
                <w:noProof/>
                <w:webHidden/>
              </w:rPr>
            </w:r>
            <w:r w:rsidR="00043FEA">
              <w:rPr>
                <w:noProof/>
                <w:webHidden/>
              </w:rPr>
              <w:fldChar w:fldCharType="separate"/>
            </w:r>
            <w:r w:rsidR="00043FEA">
              <w:rPr>
                <w:noProof/>
                <w:webHidden/>
              </w:rPr>
              <w:t>2</w:t>
            </w:r>
            <w:r w:rsidR="00043FEA">
              <w:rPr>
                <w:noProof/>
                <w:webHidden/>
              </w:rPr>
              <w:fldChar w:fldCharType="end"/>
            </w:r>
          </w:hyperlink>
        </w:p>
        <w:p w14:paraId="5A07F929" w14:textId="04F3E7FB" w:rsidR="00043FEA" w:rsidRDefault="00756D89" w:rsidP="009D2CED">
          <w:pPr>
            <w:pStyle w:val="Kazalovsebine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anchor="_Toc181623148" w:history="1">
            <w:r w:rsidR="00043FEA" w:rsidRPr="00437B8A">
              <w:rPr>
                <w:rStyle w:val="Hiperpovezava"/>
                <w:noProof/>
              </w:rPr>
              <w:t>4.</w:t>
            </w:r>
            <w:r w:rsidR="00043FEA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="00043FEA" w:rsidRPr="00437B8A">
              <w:rPr>
                <w:rStyle w:val="Hiperpovezava"/>
                <w:noProof/>
              </w:rPr>
              <w:t>Evidenca potencialnih kandidatov za zaposlitev</w:t>
            </w:r>
            <w:r w:rsidR="00043FEA">
              <w:rPr>
                <w:noProof/>
                <w:webHidden/>
              </w:rPr>
              <w:tab/>
            </w:r>
            <w:r w:rsidR="00043FEA">
              <w:rPr>
                <w:noProof/>
                <w:webHidden/>
              </w:rPr>
              <w:fldChar w:fldCharType="begin"/>
            </w:r>
            <w:r w:rsidR="00043FEA">
              <w:rPr>
                <w:noProof/>
                <w:webHidden/>
              </w:rPr>
              <w:instrText xml:space="preserve"> PAGEREF _Toc181623148 \h </w:instrText>
            </w:r>
            <w:r w:rsidR="00043FEA">
              <w:rPr>
                <w:noProof/>
                <w:webHidden/>
              </w:rPr>
            </w:r>
            <w:r w:rsidR="00043FEA">
              <w:rPr>
                <w:noProof/>
                <w:webHidden/>
              </w:rPr>
              <w:fldChar w:fldCharType="separate"/>
            </w:r>
            <w:r w:rsidR="00043FEA">
              <w:rPr>
                <w:noProof/>
                <w:webHidden/>
              </w:rPr>
              <w:t>2</w:t>
            </w:r>
            <w:r w:rsidR="00043FEA">
              <w:rPr>
                <w:noProof/>
                <w:webHidden/>
              </w:rPr>
              <w:fldChar w:fldCharType="end"/>
            </w:r>
          </w:hyperlink>
        </w:p>
        <w:p w14:paraId="7EEE7CCC" w14:textId="7CE08ED3" w:rsidR="00043FEA" w:rsidRDefault="00756D89" w:rsidP="009D2CED">
          <w:pPr>
            <w:pStyle w:val="Kazalovsebine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anchor="_Toc181623149" w:history="1">
            <w:r w:rsidR="00043FEA" w:rsidRPr="00437B8A">
              <w:rPr>
                <w:rStyle w:val="Hiperpovezava"/>
                <w:noProof/>
              </w:rPr>
              <w:t>5.</w:t>
            </w:r>
            <w:r w:rsidR="00043FEA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="00043FEA" w:rsidRPr="00437B8A">
              <w:rPr>
                <w:rStyle w:val="Hiperpovezava"/>
                <w:noProof/>
              </w:rPr>
              <w:t>Seznam šol v projektu davčnega opismenjevanja mladih</w:t>
            </w:r>
            <w:r w:rsidR="00043FEA">
              <w:rPr>
                <w:noProof/>
                <w:webHidden/>
              </w:rPr>
              <w:tab/>
            </w:r>
            <w:r w:rsidR="00043FEA">
              <w:rPr>
                <w:noProof/>
                <w:webHidden/>
              </w:rPr>
              <w:fldChar w:fldCharType="begin"/>
            </w:r>
            <w:r w:rsidR="00043FEA">
              <w:rPr>
                <w:noProof/>
                <w:webHidden/>
              </w:rPr>
              <w:instrText xml:space="preserve"> PAGEREF _Toc181623149 \h </w:instrText>
            </w:r>
            <w:r w:rsidR="00043FEA">
              <w:rPr>
                <w:noProof/>
                <w:webHidden/>
              </w:rPr>
            </w:r>
            <w:r w:rsidR="00043FEA">
              <w:rPr>
                <w:noProof/>
                <w:webHidden/>
              </w:rPr>
              <w:fldChar w:fldCharType="separate"/>
            </w:r>
            <w:r w:rsidR="00043FEA">
              <w:rPr>
                <w:noProof/>
                <w:webHidden/>
              </w:rPr>
              <w:t>2</w:t>
            </w:r>
            <w:r w:rsidR="00043FEA">
              <w:rPr>
                <w:noProof/>
                <w:webHidden/>
              </w:rPr>
              <w:fldChar w:fldCharType="end"/>
            </w:r>
          </w:hyperlink>
        </w:p>
        <w:p w14:paraId="1E369553" w14:textId="436A40F8" w:rsidR="00043FEA" w:rsidRDefault="00756D89" w:rsidP="009D2CED">
          <w:pPr>
            <w:pStyle w:val="Kazalovsebine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anchor="_Toc181623150" w:history="1">
            <w:r w:rsidR="00043FEA" w:rsidRPr="00437B8A">
              <w:rPr>
                <w:rStyle w:val="Hiperpovezava"/>
                <w:noProof/>
              </w:rPr>
              <w:t>6.</w:t>
            </w:r>
            <w:r w:rsidR="00043FEA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="00043FEA" w:rsidRPr="00437B8A">
              <w:rPr>
                <w:rStyle w:val="Hiperpovezava"/>
                <w:noProof/>
              </w:rPr>
              <w:t>Evidenca izdanih potrdil o uspešno opravljenem usposabljanju s področja carinske zakonodaje</w:t>
            </w:r>
            <w:r w:rsidR="00043FEA">
              <w:rPr>
                <w:noProof/>
                <w:webHidden/>
              </w:rPr>
              <w:tab/>
            </w:r>
            <w:r w:rsidR="00043FEA">
              <w:rPr>
                <w:noProof/>
                <w:webHidden/>
              </w:rPr>
              <w:fldChar w:fldCharType="begin"/>
            </w:r>
            <w:r w:rsidR="00043FEA">
              <w:rPr>
                <w:noProof/>
                <w:webHidden/>
              </w:rPr>
              <w:instrText xml:space="preserve"> PAGEREF _Toc181623150 \h </w:instrText>
            </w:r>
            <w:r w:rsidR="00043FEA">
              <w:rPr>
                <w:noProof/>
                <w:webHidden/>
              </w:rPr>
            </w:r>
            <w:r w:rsidR="00043FEA">
              <w:rPr>
                <w:noProof/>
                <w:webHidden/>
              </w:rPr>
              <w:fldChar w:fldCharType="separate"/>
            </w:r>
            <w:r w:rsidR="00043FEA">
              <w:rPr>
                <w:noProof/>
                <w:webHidden/>
              </w:rPr>
              <w:t>3</w:t>
            </w:r>
            <w:r w:rsidR="00043FEA">
              <w:rPr>
                <w:noProof/>
                <w:webHidden/>
              </w:rPr>
              <w:fldChar w:fldCharType="end"/>
            </w:r>
          </w:hyperlink>
        </w:p>
        <w:p w14:paraId="2F0B4454" w14:textId="20FF43E8" w:rsidR="00043FEA" w:rsidRDefault="00756D89" w:rsidP="009D2CED">
          <w:pPr>
            <w:pStyle w:val="Kazalovsebine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anchor="_Toc181623151" w:history="1">
            <w:r w:rsidR="00043FEA" w:rsidRPr="00437B8A">
              <w:rPr>
                <w:rStyle w:val="Hiperpovezava"/>
                <w:noProof/>
              </w:rPr>
              <w:t>7.</w:t>
            </w:r>
            <w:r w:rsidR="00043FEA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="00043FEA" w:rsidRPr="00437B8A">
              <w:rPr>
                <w:rStyle w:val="Hiperpovezava"/>
                <w:noProof/>
              </w:rPr>
              <w:t>Evidenca izdanih potrdil (</w:t>
            </w:r>
            <w:r w:rsidR="00043FEA" w:rsidRPr="00437B8A">
              <w:rPr>
                <w:rStyle w:val="Hiperpovezava"/>
                <w:noProof/>
                <w:shd w:val="clear" w:color="auto" w:fill="FFFFFF"/>
              </w:rPr>
              <w:t>o opravljenih izpitih po 87. člen ZFU)</w:t>
            </w:r>
            <w:r w:rsidR="00043FEA">
              <w:rPr>
                <w:noProof/>
                <w:webHidden/>
              </w:rPr>
              <w:tab/>
            </w:r>
            <w:r w:rsidR="00043FEA">
              <w:rPr>
                <w:noProof/>
                <w:webHidden/>
              </w:rPr>
              <w:fldChar w:fldCharType="begin"/>
            </w:r>
            <w:r w:rsidR="00043FEA">
              <w:rPr>
                <w:noProof/>
                <w:webHidden/>
              </w:rPr>
              <w:instrText xml:space="preserve"> PAGEREF _Toc181623151 \h </w:instrText>
            </w:r>
            <w:r w:rsidR="00043FEA">
              <w:rPr>
                <w:noProof/>
                <w:webHidden/>
              </w:rPr>
            </w:r>
            <w:r w:rsidR="00043FEA">
              <w:rPr>
                <w:noProof/>
                <w:webHidden/>
              </w:rPr>
              <w:fldChar w:fldCharType="separate"/>
            </w:r>
            <w:r w:rsidR="00043FEA">
              <w:rPr>
                <w:noProof/>
                <w:webHidden/>
              </w:rPr>
              <w:t>3</w:t>
            </w:r>
            <w:r w:rsidR="00043FEA">
              <w:rPr>
                <w:noProof/>
                <w:webHidden/>
              </w:rPr>
              <w:fldChar w:fldCharType="end"/>
            </w:r>
          </w:hyperlink>
        </w:p>
        <w:p w14:paraId="5E4926AD" w14:textId="1587DC7C" w:rsidR="00043FEA" w:rsidRDefault="00756D89" w:rsidP="009D2CED">
          <w:pPr>
            <w:pStyle w:val="Kazalovsebine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anchor="_Toc181623152" w:history="1">
            <w:r w:rsidR="00043FEA" w:rsidRPr="00437B8A">
              <w:rPr>
                <w:rStyle w:val="Hiperpovezava"/>
                <w:noProof/>
              </w:rPr>
              <w:t>8.</w:t>
            </w:r>
            <w:r w:rsidR="00043FEA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="00043FEA" w:rsidRPr="00437B8A">
              <w:rPr>
                <w:rStyle w:val="Hiperpovezava"/>
                <w:noProof/>
              </w:rPr>
              <w:t>Evidenca o izvedenih izobraževalnih oblikah in udeležencih izobraževanj (za zunanje uporabnike)</w:t>
            </w:r>
            <w:r w:rsidR="00043FEA">
              <w:rPr>
                <w:noProof/>
                <w:webHidden/>
              </w:rPr>
              <w:tab/>
            </w:r>
            <w:r w:rsidR="00043FEA">
              <w:rPr>
                <w:noProof/>
                <w:webHidden/>
              </w:rPr>
              <w:tab/>
            </w:r>
            <w:r w:rsidR="00043FEA">
              <w:rPr>
                <w:noProof/>
                <w:webHidden/>
              </w:rPr>
              <w:tab/>
            </w:r>
            <w:r w:rsidR="00043FEA">
              <w:rPr>
                <w:noProof/>
                <w:webHidden/>
              </w:rPr>
              <w:fldChar w:fldCharType="begin"/>
            </w:r>
            <w:r w:rsidR="00043FEA">
              <w:rPr>
                <w:noProof/>
                <w:webHidden/>
              </w:rPr>
              <w:instrText xml:space="preserve"> PAGEREF _Toc181623152 \h </w:instrText>
            </w:r>
            <w:r w:rsidR="00043FEA">
              <w:rPr>
                <w:noProof/>
                <w:webHidden/>
              </w:rPr>
            </w:r>
            <w:r w:rsidR="00043FEA">
              <w:rPr>
                <w:noProof/>
                <w:webHidden/>
              </w:rPr>
              <w:fldChar w:fldCharType="separate"/>
            </w:r>
            <w:r w:rsidR="00043FEA">
              <w:rPr>
                <w:noProof/>
                <w:webHidden/>
              </w:rPr>
              <w:t>3</w:t>
            </w:r>
            <w:r w:rsidR="00043FEA">
              <w:rPr>
                <w:noProof/>
                <w:webHidden/>
              </w:rPr>
              <w:fldChar w:fldCharType="end"/>
            </w:r>
          </w:hyperlink>
        </w:p>
        <w:p w14:paraId="375DA4B9" w14:textId="17CB0116" w:rsidR="00043FEA" w:rsidRDefault="00756D89" w:rsidP="009D2CED">
          <w:pPr>
            <w:pStyle w:val="Kazalovsebine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anchor="_Toc181623153" w:history="1">
            <w:r w:rsidR="00043FEA" w:rsidRPr="00437B8A">
              <w:rPr>
                <w:rStyle w:val="Hiperpovezava"/>
                <w:noProof/>
              </w:rPr>
              <w:t>9.</w:t>
            </w:r>
            <w:r w:rsidR="00043FEA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="00043FEA" w:rsidRPr="00437B8A">
              <w:rPr>
                <w:rStyle w:val="Hiperpovezava"/>
                <w:noProof/>
              </w:rPr>
              <w:t>Ticketing sistem INTRIX – reševanja zahtev uporabnikov</w:t>
            </w:r>
            <w:r w:rsidR="00043FEA">
              <w:rPr>
                <w:noProof/>
                <w:webHidden/>
              </w:rPr>
              <w:tab/>
            </w:r>
            <w:r w:rsidR="00043FEA">
              <w:rPr>
                <w:noProof/>
                <w:webHidden/>
              </w:rPr>
              <w:fldChar w:fldCharType="begin"/>
            </w:r>
            <w:r w:rsidR="00043FEA">
              <w:rPr>
                <w:noProof/>
                <w:webHidden/>
              </w:rPr>
              <w:instrText xml:space="preserve"> PAGEREF _Toc181623153 \h </w:instrText>
            </w:r>
            <w:r w:rsidR="00043FEA">
              <w:rPr>
                <w:noProof/>
                <w:webHidden/>
              </w:rPr>
            </w:r>
            <w:r w:rsidR="00043FEA">
              <w:rPr>
                <w:noProof/>
                <w:webHidden/>
              </w:rPr>
              <w:fldChar w:fldCharType="separate"/>
            </w:r>
            <w:r w:rsidR="00043FEA">
              <w:rPr>
                <w:noProof/>
                <w:webHidden/>
              </w:rPr>
              <w:t>3</w:t>
            </w:r>
            <w:r w:rsidR="00043FEA">
              <w:rPr>
                <w:noProof/>
                <w:webHidden/>
              </w:rPr>
              <w:fldChar w:fldCharType="end"/>
            </w:r>
          </w:hyperlink>
        </w:p>
        <w:p w14:paraId="1E8519F0" w14:textId="6A1BA1F0" w:rsidR="00043FEA" w:rsidRDefault="00756D89" w:rsidP="009D2CED">
          <w:pPr>
            <w:pStyle w:val="Kazalovsebine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anchor="_Toc181623154" w:history="1">
            <w:r w:rsidR="00043FEA" w:rsidRPr="00437B8A">
              <w:rPr>
                <w:rStyle w:val="Hiperpovezava"/>
                <w:noProof/>
              </w:rPr>
              <w:t>10</w:t>
            </w:r>
            <w:r w:rsidR="00043FEA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="00043FEA" w:rsidRPr="00437B8A">
              <w:rPr>
                <w:rStyle w:val="Hiperpovezava"/>
                <w:noProof/>
              </w:rPr>
              <w:t>MFERAC</w:t>
            </w:r>
            <w:r w:rsidR="00043FEA">
              <w:rPr>
                <w:noProof/>
                <w:webHidden/>
              </w:rPr>
              <w:tab/>
            </w:r>
            <w:r w:rsidR="00043FEA">
              <w:rPr>
                <w:noProof/>
                <w:webHidden/>
              </w:rPr>
              <w:fldChar w:fldCharType="begin"/>
            </w:r>
            <w:r w:rsidR="00043FEA">
              <w:rPr>
                <w:noProof/>
                <w:webHidden/>
              </w:rPr>
              <w:instrText xml:space="preserve"> PAGEREF _Toc181623154 \h </w:instrText>
            </w:r>
            <w:r w:rsidR="00043FEA">
              <w:rPr>
                <w:noProof/>
                <w:webHidden/>
              </w:rPr>
            </w:r>
            <w:r w:rsidR="00043FEA">
              <w:rPr>
                <w:noProof/>
                <w:webHidden/>
              </w:rPr>
              <w:fldChar w:fldCharType="separate"/>
            </w:r>
            <w:r w:rsidR="00043FEA">
              <w:rPr>
                <w:noProof/>
                <w:webHidden/>
              </w:rPr>
              <w:t>3</w:t>
            </w:r>
            <w:r w:rsidR="00043FEA">
              <w:rPr>
                <w:noProof/>
                <w:webHidden/>
              </w:rPr>
              <w:fldChar w:fldCharType="end"/>
            </w:r>
          </w:hyperlink>
        </w:p>
        <w:p w14:paraId="7340BFA9" w14:textId="7D45E9C2" w:rsidR="00043FEA" w:rsidRDefault="00756D89" w:rsidP="009D2CED">
          <w:pPr>
            <w:pStyle w:val="Kazalovsebine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anchor="_Toc181623155" w:history="1">
            <w:r w:rsidR="00043FEA" w:rsidRPr="00437B8A">
              <w:rPr>
                <w:rStyle w:val="Hiperpovezava"/>
                <w:noProof/>
              </w:rPr>
              <w:t>11.</w:t>
            </w:r>
            <w:r w:rsidR="00043FEA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="00043FEA" w:rsidRPr="00437B8A">
              <w:rPr>
                <w:rStyle w:val="Hiperpovezava"/>
                <w:bCs/>
                <w:noProof/>
              </w:rPr>
              <w:t xml:space="preserve">Informacijski sistem za upravljanje in razvoj zaposlenih v organih državne uprave </w:t>
            </w:r>
            <w:r w:rsidR="00043FEA" w:rsidRPr="00437B8A">
              <w:rPr>
                <w:rStyle w:val="Hiperpovezava"/>
                <w:noProof/>
              </w:rPr>
              <w:t>– IS MUZA</w:t>
            </w:r>
            <w:r w:rsidR="00043FEA">
              <w:rPr>
                <w:noProof/>
                <w:webHidden/>
              </w:rPr>
              <w:tab/>
            </w:r>
            <w:r w:rsidR="00043FEA">
              <w:rPr>
                <w:noProof/>
                <w:webHidden/>
              </w:rPr>
              <w:fldChar w:fldCharType="begin"/>
            </w:r>
            <w:r w:rsidR="00043FEA">
              <w:rPr>
                <w:noProof/>
                <w:webHidden/>
              </w:rPr>
              <w:instrText xml:space="preserve"> PAGEREF _Toc181623155 \h </w:instrText>
            </w:r>
            <w:r w:rsidR="00043FEA">
              <w:rPr>
                <w:noProof/>
                <w:webHidden/>
              </w:rPr>
            </w:r>
            <w:r w:rsidR="00043FEA">
              <w:rPr>
                <w:noProof/>
                <w:webHidden/>
              </w:rPr>
              <w:fldChar w:fldCharType="separate"/>
            </w:r>
            <w:r w:rsidR="00043FEA">
              <w:rPr>
                <w:noProof/>
                <w:webHidden/>
              </w:rPr>
              <w:t>4</w:t>
            </w:r>
            <w:r w:rsidR="00043FEA">
              <w:rPr>
                <w:noProof/>
                <w:webHidden/>
              </w:rPr>
              <w:fldChar w:fldCharType="end"/>
            </w:r>
          </w:hyperlink>
        </w:p>
        <w:p w14:paraId="2D69DA5D" w14:textId="1605AE6F" w:rsidR="002A3BA5" w:rsidRPr="00415943" w:rsidRDefault="002A3BA5" w:rsidP="002A3BA5">
          <w:r w:rsidRPr="00415943">
            <w:fldChar w:fldCharType="end"/>
          </w:r>
        </w:p>
      </w:sdtContent>
    </w:sdt>
    <w:p w14:paraId="41854BDD" w14:textId="77777777" w:rsidR="002A3BA5" w:rsidRPr="00415943" w:rsidRDefault="002A3BA5" w:rsidP="00084065">
      <w:pPr>
        <w:jc w:val="both"/>
        <w:rPr>
          <w:rFonts w:cs="Arial"/>
          <w:bCs/>
          <w:szCs w:val="20"/>
        </w:rPr>
      </w:pPr>
    </w:p>
    <w:p w14:paraId="008D158B" w14:textId="041F29B2" w:rsidR="000548C6" w:rsidRPr="00415943" w:rsidRDefault="00FB783C" w:rsidP="00DF2ECD">
      <w:pPr>
        <w:pStyle w:val="Naslov2"/>
        <w:numPr>
          <w:ilvl w:val="2"/>
          <w:numId w:val="2"/>
        </w:numPr>
        <w:spacing w:before="0"/>
        <w:ind w:left="567" w:hanging="283"/>
      </w:pPr>
      <w:r w:rsidRPr="00415943">
        <w:rPr>
          <w:szCs w:val="20"/>
        </w:rPr>
        <w:br w:type="page"/>
      </w:r>
      <w:bookmarkStart w:id="5" w:name="_Toc181623145"/>
      <w:r w:rsidR="00971832" w:rsidRPr="00415943">
        <w:lastRenderedPageBreak/>
        <w:t>Evidenca obiskovalcev</w:t>
      </w:r>
      <w:bookmarkEnd w:id="5"/>
    </w:p>
    <w:p w14:paraId="3F80327D" w14:textId="663572E2" w:rsidR="000548C6" w:rsidRPr="00415943" w:rsidRDefault="000548C6" w:rsidP="00841A09">
      <w:pPr>
        <w:pStyle w:val="Pripombabesedilo"/>
        <w:spacing w:after="0" w:line="260" w:lineRule="atLeast"/>
        <w:jc w:val="both"/>
        <w:rPr>
          <w:rFonts w:cs="Arial"/>
        </w:rPr>
      </w:pPr>
      <w:r w:rsidRPr="00415943">
        <w:rPr>
          <w:rFonts w:cs="Arial"/>
        </w:rPr>
        <w:t xml:space="preserve">Zaradi zagotavljanja varnosti ljudi in premoženja, varovanja podatkov, s katerimi razpolaga in katerih varovanje je dolžna zagotoviti Finančna uprava Republike Slovenije, ter zagotavljanja reda v poslovnih prostorih  se, skladno s točko e) prvega odstavka 6. člena </w:t>
      </w:r>
      <w:r w:rsidRPr="00415943">
        <w:rPr>
          <w:rFonts w:cs="Arial"/>
          <w:color w:val="000000"/>
          <w:shd w:val="clear" w:color="auto" w:fill="FFFFFF"/>
        </w:rPr>
        <w:t>Splošne uredbe o varstvu osebnih podatkov (</w:t>
      </w:r>
      <w:hyperlink r:id="rId11" w:history="1">
        <w:r w:rsidRPr="00415943">
          <w:rPr>
            <w:rStyle w:val="Hiperpovezava"/>
            <w:rFonts w:cs="Arial"/>
            <w:lang w:eastAsia="sl-SI"/>
          </w:rPr>
          <w:t>GDPR</w:t>
        </w:r>
      </w:hyperlink>
      <w:r w:rsidRPr="00415943">
        <w:rPr>
          <w:rFonts w:cs="Arial"/>
          <w:color w:val="000000"/>
          <w:shd w:val="clear" w:color="auto" w:fill="FFFFFF"/>
        </w:rPr>
        <w:t>)</w:t>
      </w:r>
      <w:r w:rsidRPr="00415943">
        <w:rPr>
          <w:rFonts w:cs="Arial"/>
        </w:rPr>
        <w:t xml:space="preserve">, 85. členom </w:t>
      </w:r>
      <w:hyperlink r:id="rId12" w:history="1">
        <w:r w:rsidR="00CF043A" w:rsidRPr="00415943">
          <w:rPr>
            <w:rStyle w:val="Hiperpovezava"/>
            <w:rFonts w:cs="Arial"/>
          </w:rPr>
          <w:t>ZVOP-2</w:t>
        </w:r>
      </w:hyperlink>
      <w:r w:rsidR="00CF043A" w:rsidRPr="00415943">
        <w:rPr>
          <w:rStyle w:val="Hiperpovezava"/>
          <w:rFonts w:cs="Arial"/>
        </w:rPr>
        <w:t xml:space="preserve"> </w:t>
      </w:r>
      <w:r w:rsidRPr="00415943">
        <w:rPr>
          <w:rFonts w:cs="Arial"/>
        </w:rPr>
        <w:t>in 1</w:t>
      </w:r>
      <w:r w:rsidR="00CF043A" w:rsidRPr="00415943">
        <w:rPr>
          <w:rFonts w:cs="Arial"/>
        </w:rPr>
        <w:t>14</w:t>
      </w:r>
      <w:r w:rsidRPr="00415943">
        <w:rPr>
          <w:rFonts w:cs="Arial"/>
        </w:rPr>
        <w:t xml:space="preserve">. členom </w:t>
      </w:r>
      <w:hyperlink r:id="rId13" w:history="1">
        <w:r w:rsidRPr="00415943">
          <w:rPr>
            <w:rStyle w:val="Hiperpovezava"/>
            <w:rFonts w:cs="Arial"/>
          </w:rPr>
          <w:t>Uredbe o upravnem poslovanju</w:t>
        </w:r>
      </w:hyperlink>
      <w:r w:rsidRPr="00415943">
        <w:rPr>
          <w:rFonts w:cs="Arial"/>
        </w:rPr>
        <w:t>, na Generalnem finančnem uradu in na finančnih uradih z internim aktom (Hišni red) predpiše vodenje dnevnika obiskov</w:t>
      </w:r>
      <w:r w:rsidR="00DF2ECD" w:rsidRPr="00415943">
        <w:rPr>
          <w:rFonts w:cs="Arial"/>
        </w:rPr>
        <w:t xml:space="preserve"> (vstopov in izstopov)</w:t>
      </w:r>
      <w:r w:rsidRPr="00415943">
        <w:rPr>
          <w:rFonts w:cs="Arial"/>
        </w:rPr>
        <w:t xml:space="preserve">. Hranijo se lahko: ime in priimek, številka in vrsta osebnega dokumenta, naslov prebivališča, zaposlitev, vrsta in registrska številka vozila ter datum, ura in razlog za vstop ali izstop iz prostorov. </w:t>
      </w:r>
    </w:p>
    <w:p w14:paraId="5521B938" w14:textId="77777777" w:rsidR="00CF043A" w:rsidRPr="00415943" w:rsidRDefault="00CF043A" w:rsidP="00841A09">
      <w:pPr>
        <w:pStyle w:val="Pripombabesedilo"/>
        <w:spacing w:after="0" w:line="260" w:lineRule="atLeast"/>
        <w:jc w:val="both"/>
        <w:rPr>
          <w:rFonts w:cs="Arial"/>
        </w:rPr>
      </w:pPr>
    </w:p>
    <w:p w14:paraId="15204427" w14:textId="16C78203" w:rsidR="00CF043A" w:rsidRPr="00415943" w:rsidRDefault="00CF043A" w:rsidP="00CF043A">
      <w:pPr>
        <w:shd w:val="clear" w:color="auto" w:fill="FFFFFF"/>
        <w:spacing w:after="0"/>
        <w:jc w:val="both"/>
        <w:rPr>
          <w:szCs w:val="20"/>
        </w:rPr>
      </w:pPr>
      <w:r w:rsidRPr="00415943">
        <w:rPr>
          <w:szCs w:val="20"/>
        </w:rPr>
        <w:t>V evidenci obiskovalcev na Generalnem finančnem uradu se</w:t>
      </w:r>
      <w:r w:rsidR="00DF2ECD" w:rsidRPr="00415943">
        <w:rPr>
          <w:rStyle w:val="FontStyle41"/>
          <w:rFonts w:eastAsia="Times New Roman"/>
          <w:sz w:val="20"/>
          <w:szCs w:val="20"/>
          <w:lang w:eastAsia="sl-SI"/>
        </w:rPr>
        <w:t xml:space="preserve"> na podlagi 32. člena Hišnega reda v poslovnem objektu Zeleni trikotnik</w:t>
      </w:r>
      <w:r w:rsidRPr="00415943">
        <w:rPr>
          <w:szCs w:val="20"/>
        </w:rPr>
        <w:t xml:space="preserve"> zbira le minimalni nabor osebnih podatkov: osebno ime obiskovalca, datum in ura vstopa ali izstopa iz poslovnih prostorov ter razlog vstopa v poslovne prostore.</w:t>
      </w:r>
    </w:p>
    <w:p w14:paraId="341DB9B5" w14:textId="77777777" w:rsidR="000548C6" w:rsidRPr="00415943" w:rsidRDefault="000548C6" w:rsidP="000548C6">
      <w:pPr>
        <w:pStyle w:val="Pripombabesedilo"/>
        <w:spacing w:after="0" w:line="260" w:lineRule="atLeast"/>
        <w:ind w:left="720"/>
        <w:jc w:val="both"/>
        <w:rPr>
          <w:rFonts w:cs="Arial"/>
        </w:rPr>
      </w:pPr>
    </w:p>
    <w:p w14:paraId="736A20F4" w14:textId="77777777" w:rsidR="000548C6" w:rsidRPr="00415943" w:rsidRDefault="000548C6" w:rsidP="00841A09">
      <w:pPr>
        <w:pStyle w:val="Pripombabesedilo"/>
        <w:spacing w:after="0" w:line="260" w:lineRule="atLeast"/>
        <w:jc w:val="both"/>
        <w:rPr>
          <w:rFonts w:cs="Arial"/>
        </w:rPr>
      </w:pPr>
      <w:r w:rsidRPr="00415943">
        <w:rPr>
          <w:rFonts w:cs="Arial"/>
        </w:rPr>
        <w:t>Podatki se hranijo 12 mesecev od konca koledarskega leta po vnosu osebnih podatkov v zbirko.</w:t>
      </w:r>
    </w:p>
    <w:p w14:paraId="497F266D" w14:textId="77777777" w:rsidR="000548C6" w:rsidRPr="00415943" w:rsidRDefault="000548C6" w:rsidP="000548C6">
      <w:pPr>
        <w:pStyle w:val="Pripombabesedilo"/>
        <w:spacing w:after="0" w:line="260" w:lineRule="atLeast"/>
        <w:jc w:val="both"/>
        <w:rPr>
          <w:rFonts w:cs="Arial"/>
        </w:rPr>
      </w:pPr>
    </w:p>
    <w:p w14:paraId="2DF2121E" w14:textId="122C0280" w:rsidR="000548C6" w:rsidRPr="00415943" w:rsidRDefault="000548C6" w:rsidP="00841A09">
      <w:pPr>
        <w:pStyle w:val="Naslov2"/>
        <w:numPr>
          <w:ilvl w:val="2"/>
          <w:numId w:val="2"/>
        </w:numPr>
        <w:ind w:left="567" w:hanging="283"/>
      </w:pPr>
      <w:bookmarkStart w:id="6" w:name="_Toc181623146"/>
      <w:r w:rsidRPr="00415943">
        <w:t>Evidenca videonadzornega sistema</w:t>
      </w:r>
      <w:bookmarkEnd w:id="6"/>
    </w:p>
    <w:p w14:paraId="646B49B7" w14:textId="6FFFB744" w:rsidR="00841A09" w:rsidRPr="00415943" w:rsidRDefault="000548C6" w:rsidP="00841A09">
      <w:pPr>
        <w:pStyle w:val="Pripombabesedilo"/>
        <w:spacing w:after="0" w:line="260" w:lineRule="atLeast"/>
        <w:jc w:val="both"/>
        <w:rPr>
          <w:rFonts w:cs="Arial"/>
        </w:rPr>
      </w:pPr>
      <w:r w:rsidRPr="00415943">
        <w:rPr>
          <w:rFonts w:cs="Arial"/>
        </w:rPr>
        <w:t>Zaradi zagotavljanja varnosti ljudi in premoženja, varovanja podatkov, s katerimi razpolaga in katerih varovanje je dolžna zagotoviti Finančna uprava Republike Slovenije, ter zagotavljanja reda v poslovnih prostorih</w:t>
      </w:r>
      <w:r w:rsidR="00A63ED3" w:rsidRPr="00415943">
        <w:rPr>
          <w:rFonts w:cs="Arial"/>
        </w:rPr>
        <w:t>,</w:t>
      </w:r>
      <w:r w:rsidRPr="00415943">
        <w:rPr>
          <w:rFonts w:cs="Arial"/>
        </w:rPr>
        <w:t xml:space="preserve"> skladno s točko e) prvega odstavka 6. člena </w:t>
      </w:r>
      <w:r w:rsidRPr="00415943">
        <w:rPr>
          <w:rFonts w:cs="Arial"/>
          <w:color w:val="000000"/>
          <w:shd w:val="clear" w:color="auto" w:fill="FFFFFF"/>
        </w:rPr>
        <w:t>Splošne uredbe o varstvu osebnih podatkov (</w:t>
      </w:r>
      <w:hyperlink r:id="rId14" w:history="1">
        <w:r w:rsidRPr="00415943">
          <w:rPr>
            <w:rStyle w:val="Hiperpovezava"/>
            <w:rFonts w:cs="Arial"/>
            <w:lang w:eastAsia="sl-SI"/>
          </w:rPr>
          <w:t>GDPR</w:t>
        </w:r>
      </w:hyperlink>
      <w:r w:rsidRPr="00415943">
        <w:rPr>
          <w:rFonts w:cs="Arial"/>
          <w:color w:val="000000"/>
          <w:shd w:val="clear" w:color="auto" w:fill="FFFFFF"/>
        </w:rPr>
        <w:t>)</w:t>
      </w:r>
      <w:r w:rsidRPr="00415943">
        <w:rPr>
          <w:rFonts w:cs="Arial"/>
        </w:rPr>
        <w:t>, 76</w:t>
      </w:r>
      <w:r w:rsidR="007527C2" w:rsidRPr="00415943">
        <w:rPr>
          <w:rFonts w:cs="Arial"/>
        </w:rPr>
        <w:t>.</w:t>
      </w:r>
      <w:r w:rsidRPr="00415943">
        <w:rPr>
          <w:rFonts w:cs="Arial"/>
        </w:rPr>
        <w:t xml:space="preserve">, 77. in 78. člena </w:t>
      </w:r>
      <w:hyperlink r:id="rId15" w:history="1">
        <w:r w:rsidRPr="00415943">
          <w:rPr>
            <w:rStyle w:val="Hiperpovezava"/>
            <w:rFonts w:cs="Arial"/>
          </w:rPr>
          <w:t>ZVOP-2</w:t>
        </w:r>
      </w:hyperlink>
      <w:r w:rsidR="007527C2" w:rsidRPr="00415943">
        <w:rPr>
          <w:rStyle w:val="Hiperpovezava"/>
          <w:rFonts w:cs="Arial"/>
        </w:rPr>
        <w:t>,</w:t>
      </w:r>
      <w:r w:rsidRPr="00415943">
        <w:rPr>
          <w:rFonts w:cs="Arial"/>
        </w:rPr>
        <w:t xml:space="preserve"> je predstojnik sprejel odločitev o izvajanju videonadzora</w:t>
      </w:r>
      <w:r w:rsidR="00FF7604" w:rsidRPr="00415943">
        <w:rPr>
          <w:rFonts w:cs="Arial"/>
        </w:rPr>
        <w:t xml:space="preserve"> (Sklep š</w:t>
      </w:r>
      <w:r w:rsidR="00FF7604" w:rsidRPr="00415943">
        <w:rPr>
          <w:rStyle w:val="cf01"/>
          <w:rFonts w:ascii="Arial" w:hAnsi="Arial" w:cs="Arial"/>
          <w:sz w:val="20"/>
          <w:szCs w:val="20"/>
        </w:rPr>
        <w:t>tevilka 071-24/2024-1 s 7. 3. 2024</w:t>
      </w:r>
      <w:r w:rsidR="00FF7604" w:rsidRPr="00415943">
        <w:rPr>
          <w:rFonts w:cs="Arial"/>
        </w:rPr>
        <w:t>)</w:t>
      </w:r>
      <w:r w:rsidRPr="00415943">
        <w:rPr>
          <w:rFonts w:cs="Arial"/>
        </w:rPr>
        <w:t>. Izvajanje videonadzora je za vsak finančni urad urejeno z internim aktom</w:t>
      </w:r>
      <w:r w:rsidR="00080776" w:rsidRPr="00415943">
        <w:rPr>
          <w:rFonts w:cs="Arial"/>
        </w:rPr>
        <w:t xml:space="preserve"> posameznega finančnega urada</w:t>
      </w:r>
      <w:r w:rsidRPr="00415943">
        <w:rPr>
          <w:rFonts w:cs="Arial"/>
        </w:rPr>
        <w:t xml:space="preserve"> (Akt o izvajanju videonadzora). Podatki se uporabljajo le za namen za katerega so bili zbrani in lahko služijo kot dokazno sredstvo v uradnih postopkih pregona.</w:t>
      </w:r>
    </w:p>
    <w:p w14:paraId="7AD7B113" w14:textId="77777777" w:rsidR="00841A09" w:rsidRPr="00415943" w:rsidRDefault="00841A09" w:rsidP="00841A09">
      <w:pPr>
        <w:pStyle w:val="Pripombabesedilo"/>
        <w:spacing w:after="0" w:line="260" w:lineRule="atLeast"/>
        <w:jc w:val="both"/>
        <w:rPr>
          <w:rFonts w:cs="Arial"/>
        </w:rPr>
      </w:pPr>
    </w:p>
    <w:p w14:paraId="3AADDFAB" w14:textId="02F7E34D" w:rsidR="000548C6" w:rsidRPr="00415943" w:rsidRDefault="000548C6" w:rsidP="00841A09">
      <w:pPr>
        <w:pStyle w:val="Pripombabesedilo"/>
        <w:spacing w:after="0" w:line="260" w:lineRule="atLeast"/>
        <w:jc w:val="both"/>
        <w:rPr>
          <w:rFonts w:cs="Arial"/>
        </w:rPr>
      </w:pPr>
      <w:r w:rsidRPr="00415943">
        <w:rPr>
          <w:rFonts w:cs="Arial"/>
        </w:rPr>
        <w:t>Podatki se hranijo 30 dni od nastanka.</w:t>
      </w:r>
    </w:p>
    <w:p w14:paraId="3B6A63A3" w14:textId="77777777" w:rsidR="000548C6" w:rsidRPr="00415943" w:rsidRDefault="000548C6" w:rsidP="000548C6">
      <w:pPr>
        <w:pStyle w:val="Pripombabesedilo"/>
        <w:spacing w:after="0" w:line="260" w:lineRule="atLeast"/>
        <w:jc w:val="both"/>
        <w:rPr>
          <w:rFonts w:cs="Arial"/>
        </w:rPr>
      </w:pPr>
    </w:p>
    <w:p w14:paraId="7B7D26BF" w14:textId="203AB803" w:rsidR="000548C6" w:rsidRPr="00415943" w:rsidRDefault="000548C6" w:rsidP="00841A09">
      <w:pPr>
        <w:pStyle w:val="Naslov2"/>
        <w:numPr>
          <w:ilvl w:val="2"/>
          <w:numId w:val="2"/>
        </w:numPr>
        <w:ind w:left="567" w:hanging="283"/>
      </w:pPr>
      <w:bookmarkStart w:id="7" w:name="_Toc181623147"/>
      <w:r w:rsidRPr="00415943">
        <w:t>Evidenca upokojenih uslužbencev</w:t>
      </w:r>
      <w:bookmarkEnd w:id="7"/>
    </w:p>
    <w:p w14:paraId="5CE1F7F1" w14:textId="24E5E8E4" w:rsidR="000548C6" w:rsidRPr="00415943" w:rsidRDefault="000548C6" w:rsidP="00841A09">
      <w:pPr>
        <w:spacing w:after="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>Na podlagi soglasja, skladno s točko a) prvega odstavka 6. člena</w:t>
      </w:r>
      <w:r w:rsidR="009F4B3B" w:rsidRPr="00415943">
        <w:rPr>
          <w:rFonts w:cs="Arial"/>
          <w:szCs w:val="20"/>
        </w:rPr>
        <w:t xml:space="preserve"> </w:t>
      </w:r>
      <w:r w:rsidR="009F4B3B" w:rsidRPr="00415943">
        <w:rPr>
          <w:rFonts w:cs="Arial"/>
          <w:color w:val="000000"/>
          <w:shd w:val="clear" w:color="auto" w:fill="FFFFFF"/>
        </w:rPr>
        <w:t>Splošne uredbe o varstvu osebnih podatkov (</w:t>
      </w:r>
      <w:hyperlink r:id="rId16" w:history="1">
        <w:r w:rsidR="009F4B3B" w:rsidRPr="00415943">
          <w:rPr>
            <w:rStyle w:val="Hiperpovezava"/>
            <w:rFonts w:cs="Arial"/>
            <w:lang w:eastAsia="sl-SI"/>
          </w:rPr>
          <w:t>GDPR</w:t>
        </w:r>
      </w:hyperlink>
      <w:r w:rsidR="009F4B3B" w:rsidRPr="00415943">
        <w:rPr>
          <w:rFonts w:cs="Arial"/>
          <w:color w:val="000000"/>
          <w:shd w:val="clear" w:color="auto" w:fill="FFFFFF"/>
        </w:rPr>
        <w:t>)</w:t>
      </w:r>
      <w:r w:rsidRPr="00415943">
        <w:rPr>
          <w:rFonts w:cs="Arial"/>
          <w:szCs w:val="20"/>
        </w:rPr>
        <w:t xml:space="preserve"> in tretjim odstavkom 6. člena </w:t>
      </w:r>
      <w:hyperlink r:id="rId17" w:history="1">
        <w:r w:rsidRPr="00415943">
          <w:rPr>
            <w:rStyle w:val="Hiperpovezava"/>
            <w:rFonts w:cs="Arial"/>
            <w:szCs w:val="20"/>
          </w:rPr>
          <w:t>ZVOP-2</w:t>
        </w:r>
      </w:hyperlink>
      <w:r w:rsidRPr="00415943">
        <w:rPr>
          <w:rStyle w:val="Hiperpovezava"/>
          <w:rFonts w:cs="Arial"/>
          <w:szCs w:val="20"/>
        </w:rPr>
        <w:t>,</w:t>
      </w:r>
      <w:r w:rsidRPr="00415943">
        <w:rPr>
          <w:rFonts w:cs="Arial"/>
          <w:szCs w:val="20"/>
        </w:rPr>
        <w:t xml:space="preserve"> se za namene vabila na dogodke (novoletna srečanja) obdelujejo ime in priimek ter naslov upokojenih uslužbencev. Podatki so del kadrovske evidence MFERAC. Po umiku soglasja se uslužbencem ne pošilja več vabil. </w:t>
      </w:r>
    </w:p>
    <w:p w14:paraId="6A2CC846" w14:textId="77777777" w:rsidR="00841A09" w:rsidRPr="00415943" w:rsidRDefault="00841A09" w:rsidP="00841A09">
      <w:pPr>
        <w:spacing w:after="0"/>
        <w:jc w:val="both"/>
        <w:rPr>
          <w:rFonts w:cs="Arial"/>
          <w:szCs w:val="20"/>
        </w:rPr>
      </w:pPr>
    </w:p>
    <w:p w14:paraId="63F1D2AF" w14:textId="2024D124" w:rsidR="000548C6" w:rsidRPr="00415943" w:rsidRDefault="000548C6" w:rsidP="00841A09">
      <w:pPr>
        <w:pStyle w:val="Naslov2"/>
        <w:numPr>
          <w:ilvl w:val="2"/>
          <w:numId w:val="2"/>
        </w:numPr>
        <w:ind w:left="567" w:hanging="283"/>
      </w:pPr>
      <w:bookmarkStart w:id="8" w:name="_Toc181623148"/>
      <w:r w:rsidRPr="00415943">
        <w:t>Evidenca potencialnih kandidatov za zaposlitev</w:t>
      </w:r>
      <w:bookmarkEnd w:id="8"/>
      <w:r w:rsidRPr="00415943">
        <w:t xml:space="preserve"> </w:t>
      </w:r>
    </w:p>
    <w:p w14:paraId="7A768710" w14:textId="23244481" w:rsidR="00841A09" w:rsidRPr="00415943" w:rsidRDefault="000548C6" w:rsidP="00604C00">
      <w:pPr>
        <w:spacing w:after="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Na podlagi soglasja, skladno s točko a) prvega odstavka 6. člena </w:t>
      </w:r>
      <w:r w:rsidR="009F4B3B" w:rsidRPr="00415943">
        <w:rPr>
          <w:rFonts w:cs="Arial"/>
          <w:color w:val="000000"/>
          <w:shd w:val="clear" w:color="auto" w:fill="FFFFFF"/>
        </w:rPr>
        <w:t>Splošne uredbe o varstvu osebnih podatkov (</w:t>
      </w:r>
      <w:hyperlink r:id="rId18" w:history="1">
        <w:r w:rsidR="009F4B3B" w:rsidRPr="00415943">
          <w:rPr>
            <w:rStyle w:val="Hiperpovezava"/>
            <w:rFonts w:cs="Arial"/>
            <w:lang w:eastAsia="sl-SI"/>
          </w:rPr>
          <w:t>GDPR</w:t>
        </w:r>
      </w:hyperlink>
      <w:r w:rsidR="009F4B3B" w:rsidRPr="00415943">
        <w:rPr>
          <w:rFonts w:cs="Arial"/>
          <w:color w:val="000000"/>
          <w:shd w:val="clear" w:color="auto" w:fill="FFFFFF"/>
        </w:rPr>
        <w:t>)</w:t>
      </w:r>
      <w:hyperlink r:id="rId19" w:history="1"/>
      <w:r w:rsidRPr="00415943">
        <w:rPr>
          <w:rFonts w:cs="Arial"/>
          <w:szCs w:val="20"/>
        </w:rPr>
        <w:t xml:space="preserve"> in tretjim odstavkom 6. člena </w:t>
      </w:r>
      <w:hyperlink r:id="rId20" w:history="1">
        <w:r w:rsidRPr="00415943">
          <w:rPr>
            <w:rStyle w:val="Hiperpovezava"/>
            <w:rFonts w:cs="Arial"/>
            <w:szCs w:val="20"/>
          </w:rPr>
          <w:t>ZVOP-2</w:t>
        </w:r>
      </w:hyperlink>
      <w:r w:rsidRPr="00415943">
        <w:rPr>
          <w:rStyle w:val="Hiperpovezava"/>
          <w:rFonts w:cs="Arial"/>
          <w:szCs w:val="20"/>
        </w:rPr>
        <w:t>,</w:t>
      </w:r>
      <w:r w:rsidRPr="00415943">
        <w:rPr>
          <w:rFonts w:cs="Arial"/>
          <w:szCs w:val="20"/>
        </w:rPr>
        <w:t xml:space="preserve"> se za namene vabila obdelujejo sledeči podatki: ime in priimek, naslov, telefonska številka, elektronski naslov, izobrazba ter ostali osebni podatki, navedeni v življenjepisu (delovne izkušnje, drugo znanje in veščine, fotografija in druge osebne podatke, ki jih navede kandidat). Podatki se obdelujejo zaradi vključitve v nabor potencialnih kandidatov za zaposlitev za namen obveščanja o možnosti zaposlitve, vabljenja na razgovore, preizkuse znanja in drugo komunikacijo, ki se izvaja v postopkih natečajev za zaposlitev. </w:t>
      </w:r>
    </w:p>
    <w:p w14:paraId="3FCAEA48" w14:textId="77777777" w:rsidR="00604C00" w:rsidRPr="00415943" w:rsidRDefault="00604C00" w:rsidP="00604C00">
      <w:pPr>
        <w:spacing w:after="0"/>
        <w:jc w:val="both"/>
        <w:rPr>
          <w:rFonts w:cs="Arial"/>
          <w:szCs w:val="20"/>
        </w:rPr>
      </w:pPr>
    </w:p>
    <w:p w14:paraId="5C044188" w14:textId="2A52D9D2" w:rsidR="00841A09" w:rsidRPr="00415943" w:rsidRDefault="000548C6" w:rsidP="00841A09">
      <w:pPr>
        <w:spacing w:after="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Podatki se hranijo 2 leti od vpisa v evidenco oziroma do preklica privolitve. Po umiku soglasja kandidat ne prejema vabil na prihodnje postopke za nove zaposlitve. </w:t>
      </w:r>
    </w:p>
    <w:p w14:paraId="239661DF" w14:textId="77777777" w:rsidR="00841A09" w:rsidRPr="00415943" w:rsidRDefault="00841A09" w:rsidP="00841A09">
      <w:pPr>
        <w:spacing w:after="0"/>
        <w:jc w:val="both"/>
        <w:rPr>
          <w:rFonts w:cs="Arial"/>
          <w:szCs w:val="20"/>
        </w:rPr>
      </w:pPr>
    </w:p>
    <w:p w14:paraId="632ADEF2" w14:textId="09FEDFFA" w:rsidR="000548C6" w:rsidRPr="00415943" w:rsidRDefault="000548C6" w:rsidP="00841A09">
      <w:pPr>
        <w:pStyle w:val="Naslov2"/>
        <w:numPr>
          <w:ilvl w:val="2"/>
          <w:numId w:val="2"/>
        </w:numPr>
        <w:ind w:left="567" w:hanging="283"/>
      </w:pPr>
      <w:bookmarkStart w:id="9" w:name="_Toc181623149"/>
      <w:r w:rsidRPr="00415943">
        <w:t>Seznam šol v projektu davčnega opismenjevanja mladih</w:t>
      </w:r>
      <w:bookmarkEnd w:id="9"/>
    </w:p>
    <w:p w14:paraId="1799C220" w14:textId="5088E80D" w:rsidR="00841A09" w:rsidRPr="00415943" w:rsidRDefault="000548C6" w:rsidP="00604C00">
      <w:pPr>
        <w:spacing w:after="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Za namen organizacije predavanj se, kot nujni podatki za opravljanje naloge po 16. točki prvega odstavka 11. člena </w:t>
      </w:r>
      <w:hyperlink r:id="rId21" w:history="1">
        <w:r w:rsidRPr="00415943">
          <w:rPr>
            <w:rStyle w:val="Hiperpovezava"/>
            <w:rFonts w:cs="Arial"/>
            <w:bCs/>
            <w:szCs w:val="20"/>
          </w:rPr>
          <w:t>ZFU</w:t>
        </w:r>
      </w:hyperlink>
      <w:r w:rsidRPr="00415943">
        <w:rPr>
          <w:rFonts w:cs="Arial"/>
          <w:szCs w:val="20"/>
        </w:rPr>
        <w:t xml:space="preserve"> skladno s točko e) prvega odstavka 6. člena </w:t>
      </w:r>
      <w:r w:rsidR="009F4B3B" w:rsidRPr="00415943">
        <w:rPr>
          <w:rFonts w:cs="Arial"/>
          <w:color w:val="000000"/>
          <w:shd w:val="clear" w:color="auto" w:fill="FFFFFF"/>
        </w:rPr>
        <w:t>Splošne uredbe o varstvu osebnih podatkov (</w:t>
      </w:r>
      <w:hyperlink r:id="rId22" w:history="1">
        <w:r w:rsidR="009F4B3B" w:rsidRPr="00415943">
          <w:rPr>
            <w:rStyle w:val="Hiperpovezava"/>
            <w:rFonts w:cs="Arial"/>
            <w:lang w:eastAsia="sl-SI"/>
          </w:rPr>
          <w:t>GDPR</w:t>
        </w:r>
      </w:hyperlink>
      <w:r w:rsidR="009F4B3B" w:rsidRPr="00415943">
        <w:rPr>
          <w:rFonts w:cs="Arial"/>
          <w:color w:val="000000"/>
          <w:shd w:val="clear" w:color="auto" w:fill="FFFFFF"/>
        </w:rPr>
        <w:t xml:space="preserve">) </w:t>
      </w:r>
      <w:r w:rsidRPr="00415943">
        <w:rPr>
          <w:rFonts w:cs="Arial"/>
          <w:szCs w:val="20"/>
        </w:rPr>
        <w:t xml:space="preserve">in četrtim odstavkom 6. člena </w:t>
      </w:r>
      <w:hyperlink r:id="rId23" w:history="1">
        <w:r w:rsidRPr="00415943">
          <w:rPr>
            <w:rStyle w:val="Hiperpovezava"/>
            <w:rFonts w:cs="Arial"/>
            <w:szCs w:val="20"/>
          </w:rPr>
          <w:t>ZVOP-2</w:t>
        </w:r>
      </w:hyperlink>
      <w:r w:rsidRPr="00415943">
        <w:rPr>
          <w:rFonts w:cs="Arial"/>
          <w:szCs w:val="20"/>
        </w:rPr>
        <w:t xml:space="preserve">, hranijo tudi ime in priimek ter kontaktni podatki ravnatelja in učitelja, ki je na posamezni šoli kontaktna oseba. </w:t>
      </w:r>
    </w:p>
    <w:p w14:paraId="722E40DD" w14:textId="77777777" w:rsidR="00604C00" w:rsidRPr="00415943" w:rsidRDefault="00604C00" w:rsidP="00604C00">
      <w:pPr>
        <w:spacing w:after="0"/>
        <w:jc w:val="both"/>
        <w:rPr>
          <w:rFonts w:cs="Arial"/>
          <w:szCs w:val="20"/>
        </w:rPr>
      </w:pPr>
    </w:p>
    <w:p w14:paraId="7EB7C672" w14:textId="38D3275C" w:rsidR="000548C6" w:rsidRPr="00415943" w:rsidRDefault="000548C6" w:rsidP="00604C00">
      <w:pPr>
        <w:spacing w:after="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>Podatki se hranijo najmanj 3 leta in najdlje 10 let.</w:t>
      </w:r>
    </w:p>
    <w:p w14:paraId="4C911FC7" w14:textId="77777777" w:rsidR="00841A09" w:rsidRPr="00415943" w:rsidRDefault="00841A09" w:rsidP="00841A09">
      <w:pPr>
        <w:spacing w:after="0"/>
        <w:jc w:val="both"/>
        <w:rPr>
          <w:rFonts w:cs="Arial"/>
          <w:szCs w:val="20"/>
        </w:rPr>
      </w:pPr>
    </w:p>
    <w:p w14:paraId="6B451021" w14:textId="1B3528CA" w:rsidR="000548C6" w:rsidRPr="00415943" w:rsidRDefault="000548C6" w:rsidP="00841A09">
      <w:pPr>
        <w:pStyle w:val="Naslov2"/>
        <w:numPr>
          <w:ilvl w:val="2"/>
          <w:numId w:val="2"/>
        </w:numPr>
        <w:ind w:left="567" w:hanging="283"/>
      </w:pPr>
      <w:bookmarkStart w:id="10" w:name="_Toc181623150"/>
      <w:bookmarkStart w:id="11" w:name="_Hlk149570555"/>
      <w:r w:rsidRPr="00415943">
        <w:lastRenderedPageBreak/>
        <w:t>Evidenca izdanih potrdil o uspešno opravljenem usposabljanju s področja carinske zakonodaje</w:t>
      </w:r>
      <w:bookmarkEnd w:id="10"/>
      <w:r w:rsidRPr="00415943">
        <w:t xml:space="preserve"> </w:t>
      </w:r>
    </w:p>
    <w:p w14:paraId="7AA514AE" w14:textId="03364F1C" w:rsidR="007E4A78" w:rsidRDefault="000548C6" w:rsidP="00841A09">
      <w:pPr>
        <w:pStyle w:val="Pripombabesedilo"/>
        <w:spacing w:after="0" w:line="260" w:lineRule="atLeast"/>
        <w:jc w:val="both"/>
        <w:rPr>
          <w:rFonts w:cs="Arial"/>
        </w:rPr>
      </w:pPr>
      <w:r w:rsidRPr="00415943">
        <w:rPr>
          <w:rFonts w:cs="Arial"/>
        </w:rPr>
        <w:t>Na podlagi četrtega odstavka 11. člena Zakona o izvajanju carinske zakonodaje Evropske unije (</w:t>
      </w:r>
      <w:hyperlink r:id="rId24" w:history="1">
        <w:r w:rsidRPr="00415943">
          <w:rPr>
            <w:rStyle w:val="Hiperpovezava"/>
            <w:rFonts w:cs="Arial"/>
          </w:rPr>
          <w:t>ZICZEU</w:t>
        </w:r>
      </w:hyperlink>
      <w:r w:rsidRPr="00415943">
        <w:rPr>
          <w:rFonts w:cs="Arial"/>
        </w:rPr>
        <w:t xml:space="preserve">) in 3. člena </w:t>
      </w:r>
      <w:hyperlink r:id="rId25" w:history="1">
        <w:r w:rsidRPr="00415943">
          <w:rPr>
            <w:rStyle w:val="Hiperpovezava"/>
            <w:rFonts w:cs="Arial"/>
          </w:rPr>
          <w:t>Pravilnika o usposabljanju s področja carinske zakonodaje</w:t>
        </w:r>
      </w:hyperlink>
      <w:r w:rsidRPr="00415943">
        <w:rPr>
          <w:rFonts w:cs="Arial"/>
        </w:rPr>
        <w:t xml:space="preserve"> se vodi evidenca izdanih potrdil, ki udeležencem omogočajo pridobitev licence za špediterja. Podatki </w:t>
      </w:r>
      <w:r w:rsidR="007E4A78">
        <w:rPr>
          <w:rFonts w:cs="Arial"/>
        </w:rPr>
        <w:t xml:space="preserve">v evidenci </w:t>
      </w:r>
      <w:r w:rsidRPr="00415943">
        <w:rPr>
          <w:rFonts w:cs="Arial"/>
        </w:rPr>
        <w:t xml:space="preserve">o udeležencu </w:t>
      </w:r>
      <w:r w:rsidR="007E4A78">
        <w:rPr>
          <w:rFonts w:cs="Arial"/>
        </w:rPr>
        <w:t xml:space="preserve">so: </w:t>
      </w:r>
      <w:r w:rsidRPr="00415943">
        <w:rPr>
          <w:rFonts w:cs="Arial"/>
        </w:rPr>
        <w:t>ime in priimek, davčna številka, št. potrdila ter datum udeležbe</w:t>
      </w:r>
      <w:r w:rsidR="007E4A78">
        <w:rPr>
          <w:rFonts w:cs="Arial"/>
        </w:rPr>
        <w:t>.</w:t>
      </w:r>
      <w:r w:rsidRPr="00415943">
        <w:rPr>
          <w:rFonts w:cs="Arial"/>
        </w:rPr>
        <w:t xml:space="preserve"> </w:t>
      </w:r>
    </w:p>
    <w:p w14:paraId="5AC0E36E" w14:textId="77777777" w:rsidR="007E4A78" w:rsidRDefault="007E4A78" w:rsidP="00841A09">
      <w:pPr>
        <w:pStyle w:val="Pripombabesedilo"/>
        <w:spacing w:after="0" w:line="260" w:lineRule="atLeast"/>
        <w:jc w:val="both"/>
        <w:rPr>
          <w:rFonts w:cs="Arial"/>
        </w:rPr>
      </w:pPr>
    </w:p>
    <w:p w14:paraId="5388A09F" w14:textId="5B54150C" w:rsidR="000548C6" w:rsidRPr="00415943" w:rsidRDefault="007E4A78" w:rsidP="00841A09">
      <w:pPr>
        <w:pStyle w:val="Pripombabesedilo"/>
        <w:spacing w:after="0" w:line="260" w:lineRule="atLeast"/>
        <w:jc w:val="both"/>
        <w:rPr>
          <w:rFonts w:cs="Arial"/>
        </w:rPr>
      </w:pPr>
      <w:r>
        <w:rPr>
          <w:rFonts w:cs="Arial"/>
        </w:rPr>
        <w:t>V</w:t>
      </w:r>
      <w:r w:rsidR="000548C6" w:rsidRPr="00415943">
        <w:rPr>
          <w:rFonts w:cs="Arial"/>
        </w:rPr>
        <w:t xml:space="preserve"> evidenci </w:t>
      </w:r>
      <w:r>
        <w:rPr>
          <w:rFonts w:cs="Arial"/>
        </w:rPr>
        <w:t xml:space="preserve">se podatki </w:t>
      </w:r>
      <w:r w:rsidR="000548C6" w:rsidRPr="00415943">
        <w:rPr>
          <w:rFonts w:cs="Arial"/>
        </w:rPr>
        <w:t>hranijo trajno.</w:t>
      </w:r>
    </w:p>
    <w:bookmarkEnd w:id="11"/>
    <w:p w14:paraId="3B86DD7C" w14:textId="77777777" w:rsidR="000548C6" w:rsidRPr="00415943" w:rsidRDefault="000548C6" w:rsidP="000548C6">
      <w:pPr>
        <w:pStyle w:val="Pripombabesedilo"/>
        <w:spacing w:after="0" w:line="260" w:lineRule="atLeast"/>
        <w:jc w:val="both"/>
        <w:rPr>
          <w:rFonts w:cs="Arial"/>
        </w:rPr>
      </w:pPr>
    </w:p>
    <w:p w14:paraId="3FEBC333" w14:textId="103576EF" w:rsidR="000548C6" w:rsidRPr="00415943" w:rsidRDefault="000548C6" w:rsidP="00841A09">
      <w:pPr>
        <w:pStyle w:val="Naslov2"/>
        <w:numPr>
          <w:ilvl w:val="2"/>
          <w:numId w:val="2"/>
        </w:numPr>
        <w:ind w:left="567" w:hanging="283"/>
      </w:pPr>
      <w:bookmarkStart w:id="12" w:name="_Toc181623151"/>
      <w:r w:rsidRPr="00415943">
        <w:t>Evidenca izdanih potrdil (</w:t>
      </w:r>
      <w:r w:rsidRPr="00415943">
        <w:rPr>
          <w:shd w:val="clear" w:color="auto" w:fill="FFFFFF"/>
        </w:rPr>
        <w:t>o opravljenih izpitih po 87. člen ZFU)</w:t>
      </w:r>
      <w:bookmarkEnd w:id="12"/>
    </w:p>
    <w:p w14:paraId="755DAB1E" w14:textId="1F189C9C" w:rsidR="00841A09" w:rsidRPr="00415943" w:rsidRDefault="000548C6" w:rsidP="00E04E35">
      <w:pPr>
        <w:shd w:val="clear" w:color="auto" w:fill="FFFFFF"/>
        <w:spacing w:after="0"/>
        <w:jc w:val="both"/>
        <w:rPr>
          <w:rFonts w:eastAsia="Times New Roman" w:cs="Arial"/>
          <w:szCs w:val="20"/>
          <w:lang w:eastAsia="sl-SI"/>
        </w:rPr>
      </w:pPr>
      <w:r w:rsidRPr="00415943">
        <w:rPr>
          <w:rFonts w:eastAsia="Times New Roman" w:cs="Arial"/>
          <w:color w:val="000000"/>
          <w:szCs w:val="20"/>
          <w:lang w:eastAsia="sl-SI"/>
        </w:rPr>
        <w:t xml:space="preserve">Podatki se obdelujejo in hranijo zaradi izdaje potrdil o opravljenih strokovnih izpitih uslužbencev </w:t>
      </w:r>
      <w:r w:rsidRPr="00415943">
        <w:rPr>
          <w:rFonts w:cs="Arial"/>
          <w:szCs w:val="20"/>
        </w:rPr>
        <w:t>finančne uprave</w:t>
      </w:r>
      <w:r w:rsidRPr="00415943">
        <w:rPr>
          <w:rFonts w:eastAsia="Times New Roman" w:cs="Arial"/>
          <w:color w:val="000000"/>
          <w:szCs w:val="20"/>
          <w:lang w:eastAsia="sl-SI"/>
        </w:rPr>
        <w:t>, ki jih morajo obvezno opraviti za zasedbo delovnega mesta.</w:t>
      </w:r>
      <w:r w:rsidRPr="00415943">
        <w:rPr>
          <w:rFonts w:eastAsia="Times New Roman" w:cs="Arial"/>
          <w:szCs w:val="20"/>
          <w:lang w:eastAsia="sl-SI"/>
        </w:rPr>
        <w:t xml:space="preserve"> Na podlagi 2. odstavka 87. člena </w:t>
      </w:r>
      <w:hyperlink r:id="rId26" w:history="1">
        <w:r w:rsidRPr="00415943">
          <w:rPr>
            <w:rStyle w:val="Hiperpovezava"/>
            <w:rFonts w:cs="Arial"/>
            <w:bCs/>
            <w:szCs w:val="20"/>
          </w:rPr>
          <w:t>ZFU</w:t>
        </w:r>
      </w:hyperlink>
      <w:r w:rsidRPr="00415943">
        <w:rPr>
          <w:rFonts w:eastAsia="Times New Roman" w:cs="Arial"/>
          <w:szCs w:val="20"/>
          <w:lang w:eastAsia="sl-SI"/>
        </w:rPr>
        <w:t xml:space="preserve"> se hranijo osebno ime, datum in kraj rojstva ter stalno oziroma začasno prebivališče. Za vsakega kandidata se skladno s 27. členom </w:t>
      </w:r>
      <w:hyperlink r:id="rId27" w:history="1">
        <w:r w:rsidRPr="00415943">
          <w:rPr>
            <w:rStyle w:val="Hiperpovezava"/>
            <w:rFonts w:cs="Arial"/>
            <w:szCs w:val="20"/>
          </w:rPr>
          <w:t>Pravilnika o strokovnih izpitih uslužbencev Finančne uprave Republike Slovenije</w:t>
        </w:r>
      </w:hyperlink>
      <w:r w:rsidRPr="00415943">
        <w:rPr>
          <w:rFonts w:eastAsia="Times New Roman" w:cs="Arial"/>
          <w:szCs w:val="20"/>
          <w:lang w:eastAsia="sl-SI"/>
        </w:rPr>
        <w:t xml:space="preserve"> vodi in hrani izpitna dokumentacija in izdano potrdilo.</w:t>
      </w:r>
    </w:p>
    <w:p w14:paraId="5024EF9E" w14:textId="77777777" w:rsidR="00E04E35" w:rsidRPr="00415943" w:rsidRDefault="00E04E35" w:rsidP="00E04E35">
      <w:pPr>
        <w:shd w:val="clear" w:color="auto" w:fill="FFFFFF"/>
        <w:spacing w:after="0"/>
        <w:jc w:val="both"/>
        <w:rPr>
          <w:rFonts w:eastAsia="Times New Roman" w:cs="Arial"/>
          <w:szCs w:val="20"/>
          <w:lang w:eastAsia="sl-SI"/>
        </w:rPr>
      </w:pPr>
    </w:p>
    <w:p w14:paraId="52AC5D9C" w14:textId="1AF239C3" w:rsidR="000548C6" w:rsidRPr="00415943" w:rsidRDefault="000548C6" w:rsidP="00E04E35">
      <w:pPr>
        <w:shd w:val="clear" w:color="auto" w:fill="FFFFFF"/>
        <w:spacing w:after="0"/>
        <w:jc w:val="both"/>
        <w:rPr>
          <w:rFonts w:eastAsia="Times New Roman" w:cs="Arial"/>
          <w:szCs w:val="20"/>
          <w:lang w:eastAsia="sl-SI"/>
        </w:rPr>
      </w:pPr>
      <w:r w:rsidRPr="00415943">
        <w:rPr>
          <w:rFonts w:eastAsia="Times New Roman" w:cs="Arial"/>
          <w:szCs w:val="20"/>
          <w:lang w:eastAsia="sl-SI"/>
        </w:rPr>
        <w:t>Podatki se hranijo trajno.</w:t>
      </w:r>
    </w:p>
    <w:p w14:paraId="398FFA98" w14:textId="77777777" w:rsidR="000548C6" w:rsidRPr="00415943" w:rsidRDefault="000548C6" w:rsidP="00841A09">
      <w:pPr>
        <w:pStyle w:val="Odstavekseznama"/>
        <w:shd w:val="clear" w:color="auto" w:fill="FFFFFF"/>
        <w:spacing w:after="0"/>
        <w:jc w:val="both"/>
        <w:rPr>
          <w:rFonts w:eastAsia="Times New Roman" w:cs="Arial"/>
          <w:szCs w:val="20"/>
          <w:lang w:eastAsia="sl-SI"/>
        </w:rPr>
      </w:pPr>
    </w:p>
    <w:p w14:paraId="638D79A6" w14:textId="541652D7" w:rsidR="000548C6" w:rsidRPr="00415943" w:rsidRDefault="000548C6" w:rsidP="00841A09">
      <w:pPr>
        <w:pStyle w:val="Naslov2"/>
        <w:numPr>
          <w:ilvl w:val="2"/>
          <w:numId w:val="2"/>
        </w:numPr>
        <w:ind w:left="567" w:hanging="283"/>
      </w:pPr>
      <w:bookmarkStart w:id="13" w:name="_Toc181623152"/>
      <w:r w:rsidRPr="00415943">
        <w:t>Evidenca o izvedenih izobraževalnih oblikah in udeležencih izobraževanj</w:t>
      </w:r>
      <w:r w:rsidR="005F7542" w:rsidRPr="00415943">
        <w:t xml:space="preserve"> </w:t>
      </w:r>
      <w:r w:rsidR="00394B82" w:rsidRPr="00415943">
        <w:t>(</w:t>
      </w:r>
      <w:r w:rsidR="005F7542" w:rsidRPr="00415943">
        <w:t>za zunanje uporabnike</w:t>
      </w:r>
      <w:r w:rsidR="00394B82" w:rsidRPr="00415943">
        <w:t>)</w:t>
      </w:r>
      <w:bookmarkEnd w:id="13"/>
    </w:p>
    <w:p w14:paraId="031ED1EA" w14:textId="7C5CDE8A" w:rsidR="00841A09" w:rsidRPr="00415943" w:rsidRDefault="000548C6" w:rsidP="001A405F">
      <w:pPr>
        <w:shd w:val="clear" w:color="auto" w:fill="FFFFFF"/>
        <w:spacing w:after="0"/>
        <w:jc w:val="both"/>
        <w:rPr>
          <w:rFonts w:eastAsia="Times New Roman" w:cs="Arial"/>
          <w:szCs w:val="20"/>
          <w:lang w:eastAsia="sl-SI"/>
        </w:rPr>
      </w:pPr>
      <w:r w:rsidRPr="00415943">
        <w:rPr>
          <w:rFonts w:cs="Arial"/>
          <w:szCs w:val="20"/>
        </w:rPr>
        <w:t>Skladno s 25. členom Akta o izvajanju izobraževanja</w:t>
      </w:r>
      <w:r w:rsidR="001A405F" w:rsidRPr="00415943">
        <w:rPr>
          <w:rFonts w:cs="Arial"/>
          <w:szCs w:val="20"/>
        </w:rPr>
        <w:t>, usposabljanja in izpopolnjevanja v Finančni upravi Republike Slovenije</w:t>
      </w:r>
      <w:r w:rsidRPr="00415943">
        <w:rPr>
          <w:rFonts w:cs="Arial"/>
          <w:szCs w:val="20"/>
        </w:rPr>
        <w:t xml:space="preserve"> se za namene organizacije izobraževanj, obveščanja udeležencev in izdaje potrdil, kot nujni podatki za opravljanje naloge po 16. točki prvega odstavka 11. člena </w:t>
      </w:r>
      <w:hyperlink r:id="rId28" w:history="1">
        <w:r w:rsidRPr="00415943">
          <w:rPr>
            <w:rStyle w:val="Hiperpovezava"/>
            <w:rFonts w:cs="Arial"/>
            <w:bCs/>
            <w:szCs w:val="20"/>
          </w:rPr>
          <w:t>ZFU</w:t>
        </w:r>
      </w:hyperlink>
      <w:r w:rsidRPr="00415943">
        <w:rPr>
          <w:rFonts w:eastAsia="Times New Roman" w:cs="Arial"/>
          <w:szCs w:val="20"/>
          <w:lang w:eastAsia="sl-SI"/>
        </w:rPr>
        <w:t xml:space="preserve"> in 13. člena </w:t>
      </w:r>
      <w:hyperlink r:id="rId29" w:history="1">
        <w:r w:rsidRPr="00415943">
          <w:rPr>
            <w:rStyle w:val="Hiperpovezava"/>
            <w:rFonts w:cs="Arial"/>
            <w:szCs w:val="20"/>
          </w:rPr>
          <w:t>ZDavP-2</w:t>
        </w:r>
      </w:hyperlink>
      <w:r w:rsidRPr="00415943">
        <w:rPr>
          <w:rFonts w:cs="Arial"/>
          <w:szCs w:val="20"/>
        </w:rPr>
        <w:t xml:space="preserve"> skladno s točko e) prvega odstavka 6. člena</w:t>
      </w:r>
      <w:r w:rsidR="00C12640" w:rsidRPr="00C12640">
        <w:rPr>
          <w:rStyle w:val="Hiperpovezava"/>
          <w:rFonts w:cs="Arial"/>
          <w:szCs w:val="20"/>
          <w:u w:val="none"/>
        </w:rPr>
        <w:t xml:space="preserve"> </w:t>
      </w:r>
      <w:r w:rsidR="009F4B3B" w:rsidRPr="00415943">
        <w:rPr>
          <w:rFonts w:cs="Arial"/>
          <w:color w:val="000000"/>
          <w:shd w:val="clear" w:color="auto" w:fill="FFFFFF"/>
        </w:rPr>
        <w:t>Splošne uredbe o varstvu osebnih podatkov (</w:t>
      </w:r>
      <w:hyperlink r:id="rId30" w:history="1">
        <w:r w:rsidR="009F4B3B" w:rsidRPr="00415943">
          <w:rPr>
            <w:rStyle w:val="Hiperpovezava"/>
            <w:rFonts w:cs="Arial"/>
            <w:lang w:eastAsia="sl-SI"/>
          </w:rPr>
          <w:t>GDPR</w:t>
        </w:r>
      </w:hyperlink>
      <w:r w:rsidR="009F4B3B" w:rsidRPr="00415943">
        <w:rPr>
          <w:rFonts w:cs="Arial"/>
          <w:color w:val="000000"/>
          <w:shd w:val="clear" w:color="auto" w:fill="FFFFFF"/>
        </w:rPr>
        <w:t>)</w:t>
      </w:r>
      <w:r w:rsidRPr="00415943">
        <w:rPr>
          <w:rFonts w:cs="Arial"/>
          <w:szCs w:val="20"/>
        </w:rPr>
        <w:t xml:space="preserve"> in četrtim odstavkom 6. člena </w:t>
      </w:r>
      <w:hyperlink r:id="rId31" w:history="1">
        <w:r w:rsidRPr="00415943">
          <w:rPr>
            <w:rStyle w:val="Hiperpovezava"/>
            <w:rFonts w:cs="Arial"/>
            <w:szCs w:val="20"/>
          </w:rPr>
          <w:t>ZVOP-2</w:t>
        </w:r>
      </w:hyperlink>
      <w:r w:rsidRPr="00415943">
        <w:rPr>
          <w:rFonts w:cs="Arial"/>
          <w:szCs w:val="20"/>
        </w:rPr>
        <w:t xml:space="preserve">, hranijo podatki o udeležencih: </w:t>
      </w:r>
      <w:r w:rsidR="00C12640" w:rsidRPr="00841A09">
        <w:rPr>
          <w:rFonts w:cs="Arial"/>
          <w:szCs w:val="20"/>
        </w:rPr>
        <w:t xml:space="preserve">ime in priimek, </w:t>
      </w:r>
      <w:r w:rsidR="00C12640">
        <w:rPr>
          <w:rFonts w:cs="Arial"/>
          <w:szCs w:val="20"/>
        </w:rPr>
        <w:t xml:space="preserve">podjetje, e-pošta, </w:t>
      </w:r>
      <w:r w:rsidR="00C12640" w:rsidRPr="00841A09">
        <w:rPr>
          <w:rFonts w:cs="Arial"/>
          <w:szCs w:val="20"/>
        </w:rPr>
        <w:t>naslov izobraževanja, datum izobraževanja</w:t>
      </w:r>
      <w:r w:rsidR="00C12640">
        <w:rPr>
          <w:rFonts w:cs="Arial"/>
          <w:szCs w:val="20"/>
        </w:rPr>
        <w:t xml:space="preserve">. </w:t>
      </w:r>
      <w:r w:rsidRPr="00415943">
        <w:rPr>
          <w:rFonts w:cs="Arial"/>
          <w:szCs w:val="20"/>
        </w:rPr>
        <w:t xml:space="preserve">V evidenci se vodijo podatki o </w:t>
      </w:r>
      <w:r w:rsidRPr="00415943">
        <w:rPr>
          <w:rFonts w:eastAsia="Times New Roman" w:cs="Arial"/>
          <w:szCs w:val="20"/>
          <w:lang w:eastAsia="sl-SI"/>
        </w:rPr>
        <w:t xml:space="preserve">udeležencih na izobraževalnih dogodkih ter izvedbah usposabljanj in predstavitev za zavezance. </w:t>
      </w:r>
    </w:p>
    <w:p w14:paraId="2D612B75" w14:textId="77777777" w:rsidR="00604C00" w:rsidRPr="00415943" w:rsidRDefault="00604C00" w:rsidP="00604C00">
      <w:pPr>
        <w:shd w:val="clear" w:color="auto" w:fill="FFFFFF"/>
        <w:spacing w:after="0"/>
        <w:jc w:val="both"/>
        <w:rPr>
          <w:rFonts w:eastAsia="Times New Roman" w:cs="Arial"/>
          <w:szCs w:val="20"/>
          <w:lang w:eastAsia="sl-SI"/>
        </w:rPr>
      </w:pPr>
    </w:p>
    <w:p w14:paraId="22A81C90" w14:textId="7809DC9B" w:rsidR="00FB783C" w:rsidRPr="00415943" w:rsidRDefault="000548C6" w:rsidP="00604C00">
      <w:pPr>
        <w:shd w:val="clear" w:color="auto" w:fill="FFFFFF"/>
        <w:spacing w:after="0"/>
        <w:jc w:val="both"/>
        <w:rPr>
          <w:rFonts w:eastAsia="Times New Roman" w:cs="Arial"/>
          <w:szCs w:val="20"/>
          <w:lang w:eastAsia="sl-SI"/>
        </w:rPr>
      </w:pPr>
      <w:r w:rsidRPr="00415943">
        <w:rPr>
          <w:rFonts w:eastAsia="Times New Roman" w:cs="Arial"/>
          <w:szCs w:val="20"/>
          <w:lang w:eastAsia="sl-SI"/>
        </w:rPr>
        <w:t>Podatki se hranijo trajno</w:t>
      </w:r>
      <w:r w:rsidR="00841A09" w:rsidRPr="00415943">
        <w:rPr>
          <w:rFonts w:eastAsia="Times New Roman" w:cs="Arial"/>
          <w:szCs w:val="20"/>
          <w:lang w:eastAsia="sl-SI"/>
        </w:rPr>
        <w:t>.</w:t>
      </w:r>
    </w:p>
    <w:p w14:paraId="537541F4" w14:textId="77777777" w:rsidR="00604C00" w:rsidRPr="00415943" w:rsidRDefault="00604C00" w:rsidP="00604C00">
      <w:pPr>
        <w:shd w:val="clear" w:color="auto" w:fill="FFFFFF"/>
        <w:spacing w:after="0"/>
        <w:jc w:val="both"/>
        <w:rPr>
          <w:rFonts w:eastAsia="Times New Roman" w:cs="Arial"/>
          <w:szCs w:val="20"/>
          <w:lang w:eastAsia="sl-SI"/>
        </w:rPr>
      </w:pPr>
    </w:p>
    <w:p w14:paraId="2DF8A979" w14:textId="47D03197" w:rsidR="00F85B96" w:rsidRPr="00415943" w:rsidRDefault="00F85B96" w:rsidP="00CC4C8D">
      <w:pPr>
        <w:pStyle w:val="Naslov2"/>
        <w:numPr>
          <w:ilvl w:val="2"/>
          <w:numId w:val="2"/>
        </w:numPr>
        <w:ind w:left="567" w:hanging="283"/>
      </w:pPr>
      <w:bookmarkStart w:id="14" w:name="_Toc181623153"/>
      <w:r w:rsidRPr="00415943">
        <w:t xml:space="preserve">Ticketing sistem INTRIX </w:t>
      </w:r>
      <w:r w:rsidR="001C15F6">
        <w:t xml:space="preserve">– </w:t>
      </w:r>
      <w:r w:rsidRPr="00415943">
        <w:t>reševanja zahtev uporabnikov</w:t>
      </w:r>
      <w:bookmarkEnd w:id="14"/>
    </w:p>
    <w:p w14:paraId="432454A2" w14:textId="58EB1999" w:rsidR="00546409" w:rsidRPr="00415943" w:rsidRDefault="004D306C" w:rsidP="0066783F">
      <w:pPr>
        <w:jc w:val="both"/>
      </w:pPr>
      <w:r w:rsidRPr="00415943">
        <w:t>V sistemu INTRIX h</w:t>
      </w:r>
      <w:r w:rsidR="00546409" w:rsidRPr="00415943">
        <w:t xml:space="preserve">ranimo zgodovino korespondence med zavezancem in </w:t>
      </w:r>
      <w:r w:rsidR="00720361" w:rsidRPr="00415943">
        <w:t xml:space="preserve">Finančno upravo republike Slovenije </w:t>
      </w:r>
      <w:r w:rsidRPr="00415943">
        <w:t>pri reševanju zahtevkov tehnične podpore za delovanje elektronskih sistemov</w:t>
      </w:r>
      <w:r w:rsidR="00546409" w:rsidRPr="00415943">
        <w:t xml:space="preserve">. </w:t>
      </w:r>
      <w:r w:rsidRPr="00415943">
        <w:t xml:space="preserve">Obdelava se izvaja </w:t>
      </w:r>
      <w:r w:rsidRPr="00415943">
        <w:rPr>
          <w:rFonts w:cs="Arial"/>
          <w:szCs w:val="20"/>
        </w:rPr>
        <w:t xml:space="preserve">za opravljanje naloge tehnične podpore in vzdrževanja sistemov na podlagi 20. točke prvega odstavka 11. člena </w:t>
      </w:r>
      <w:hyperlink r:id="rId32" w:history="1">
        <w:r w:rsidRPr="00415943">
          <w:rPr>
            <w:rStyle w:val="Hiperpovezava"/>
            <w:rFonts w:cs="Arial"/>
            <w:bCs/>
            <w:szCs w:val="20"/>
          </w:rPr>
          <w:t>ZFU</w:t>
        </w:r>
      </w:hyperlink>
      <w:r w:rsidRPr="00415943">
        <w:rPr>
          <w:rFonts w:cs="Arial"/>
          <w:szCs w:val="20"/>
        </w:rPr>
        <w:t xml:space="preserve"> skladno s točko e) prvega odstavka 6. člena </w:t>
      </w:r>
      <w:r w:rsidR="009F4B3B" w:rsidRPr="00415943">
        <w:rPr>
          <w:rFonts w:cs="Arial"/>
          <w:color w:val="000000"/>
          <w:shd w:val="clear" w:color="auto" w:fill="FFFFFF"/>
        </w:rPr>
        <w:t>Splošne uredbe o varstvu osebnih podatkov (</w:t>
      </w:r>
      <w:hyperlink r:id="rId33" w:history="1">
        <w:r w:rsidR="009F4B3B" w:rsidRPr="00415943">
          <w:rPr>
            <w:rStyle w:val="Hiperpovezava"/>
            <w:rFonts w:cs="Arial"/>
            <w:lang w:eastAsia="sl-SI"/>
          </w:rPr>
          <w:t>GDPR</w:t>
        </w:r>
      </w:hyperlink>
      <w:r w:rsidR="009F4B3B" w:rsidRPr="00415943">
        <w:rPr>
          <w:rFonts w:cs="Arial"/>
          <w:color w:val="000000"/>
          <w:shd w:val="clear" w:color="auto" w:fill="FFFFFF"/>
        </w:rPr>
        <w:t xml:space="preserve">) </w:t>
      </w:r>
      <w:r w:rsidRPr="00415943">
        <w:rPr>
          <w:rFonts w:cs="Arial"/>
          <w:szCs w:val="20"/>
        </w:rPr>
        <w:t xml:space="preserve">in četrtim odstavkom 6. člena </w:t>
      </w:r>
      <w:hyperlink r:id="rId34" w:history="1">
        <w:r w:rsidRPr="00415943">
          <w:rPr>
            <w:rStyle w:val="Hiperpovezava"/>
            <w:rFonts w:cs="Arial"/>
            <w:szCs w:val="20"/>
          </w:rPr>
          <w:t>ZVOP-2</w:t>
        </w:r>
      </w:hyperlink>
      <w:r w:rsidRPr="00415943">
        <w:rPr>
          <w:rStyle w:val="Hiperpovezava"/>
          <w:rFonts w:cs="Arial"/>
          <w:szCs w:val="20"/>
        </w:rPr>
        <w:t>.</w:t>
      </w:r>
      <w:r w:rsidRPr="00415943">
        <w:rPr>
          <w:rFonts w:cs="Arial"/>
          <w:szCs w:val="20"/>
        </w:rPr>
        <w:t xml:space="preserve"> Z</w:t>
      </w:r>
      <w:r w:rsidRPr="00415943">
        <w:t xml:space="preserve"> zahtevkom (ticket)</w:t>
      </w:r>
      <w:r w:rsidR="00546409" w:rsidRPr="00415943">
        <w:t xml:space="preserve"> v sistem prejmemo osnovne podatke, ki jih zavezanec ali uslužbenec navede</w:t>
      </w:r>
      <w:r w:rsidRPr="00415943">
        <w:t xml:space="preserve"> v zahtevku</w:t>
      </w:r>
      <w:r w:rsidR="00546409" w:rsidRPr="00415943">
        <w:t xml:space="preserve">. </w:t>
      </w:r>
      <w:r w:rsidRPr="00415943">
        <w:t>Pri vsakem zahtevku se hrani tudi izvorna</w:t>
      </w:r>
      <w:r w:rsidR="00127C6C">
        <w:t xml:space="preserve"> </w:t>
      </w:r>
      <w:r w:rsidR="00F5572C" w:rsidRPr="00415943">
        <w:t xml:space="preserve">elektronska pošta in </w:t>
      </w:r>
      <w:r w:rsidR="00546409" w:rsidRPr="00415943">
        <w:t>elektronski naslov pošiljatelja.</w:t>
      </w:r>
      <w:r w:rsidRPr="00415943">
        <w:t xml:space="preserve"> </w:t>
      </w:r>
      <w:r w:rsidR="00546409" w:rsidRPr="00415943">
        <w:t xml:space="preserve">Hrani se zgodovina zahtevkov, </w:t>
      </w:r>
      <w:r w:rsidR="001F0E77" w:rsidRPr="00415943">
        <w:t>vendar</w:t>
      </w:r>
      <w:r w:rsidR="00546409" w:rsidRPr="00415943">
        <w:t xml:space="preserve"> se ne obdeluje sistematično </w:t>
      </w:r>
      <w:r w:rsidR="001F0E77" w:rsidRPr="00415943">
        <w:t>in se ne</w:t>
      </w:r>
      <w:r w:rsidR="00546409" w:rsidRPr="00415943">
        <w:t xml:space="preserve"> profilira. </w:t>
      </w:r>
      <w:r w:rsidRPr="00415943">
        <w:t xml:space="preserve">Z vpogledom v zbrane zahtevke tehnične podpore </w:t>
      </w:r>
      <w:r w:rsidR="00A25E0A" w:rsidRPr="00415943">
        <w:t xml:space="preserve">lahko </w:t>
      </w:r>
      <w:r w:rsidRPr="00415943">
        <w:t>na enem mestu</w:t>
      </w:r>
      <w:r w:rsidR="00A25E0A" w:rsidRPr="00415943">
        <w:t xml:space="preserve"> p</w:t>
      </w:r>
      <w:r w:rsidR="00546409" w:rsidRPr="00415943">
        <w:t>o določenem zavezancu</w:t>
      </w:r>
      <w:r w:rsidR="00A25E0A" w:rsidRPr="00415943">
        <w:t xml:space="preserve"> </w:t>
      </w:r>
      <w:r w:rsidR="00023937" w:rsidRPr="00415943">
        <w:t xml:space="preserve">le </w:t>
      </w:r>
      <w:r w:rsidR="00A25E0A" w:rsidRPr="00415943">
        <w:t>pregledujemo</w:t>
      </w:r>
      <w:r w:rsidR="00546409" w:rsidRPr="00415943">
        <w:t xml:space="preserve"> </w:t>
      </w:r>
      <w:r w:rsidR="00023937" w:rsidRPr="00415943">
        <w:t xml:space="preserve">pretekle zahtevke </w:t>
      </w:r>
      <w:r w:rsidR="00A25E0A" w:rsidRPr="00415943">
        <w:t>zavezanc</w:t>
      </w:r>
      <w:r w:rsidR="00023937" w:rsidRPr="00415943">
        <w:t>a</w:t>
      </w:r>
      <w:r w:rsidR="00546409" w:rsidRPr="00415943">
        <w:t xml:space="preserve">. </w:t>
      </w:r>
      <w:r w:rsidR="00D04637" w:rsidRPr="00415943">
        <w:t>P</w:t>
      </w:r>
      <w:r w:rsidR="00546409" w:rsidRPr="00415943">
        <w:t xml:space="preserve">raviloma </w:t>
      </w:r>
      <w:r w:rsidR="00D04637" w:rsidRPr="00415943">
        <w:t xml:space="preserve">je edini osebni podatek naslov </w:t>
      </w:r>
      <w:r w:rsidR="00546409" w:rsidRPr="00415943">
        <w:t>e</w:t>
      </w:r>
      <w:r w:rsidR="005E71BA" w:rsidRPr="00415943">
        <w:t xml:space="preserve">lektronske </w:t>
      </w:r>
      <w:r w:rsidR="00546409" w:rsidRPr="00415943">
        <w:t>pošte.</w:t>
      </w:r>
      <w:r w:rsidR="009F4B3B" w:rsidRPr="00415943">
        <w:t xml:space="preserve"> Posamezna sporočila pa lahko vsebujejo tudi druge podatke npr. ime in priimek, davčno številko in podatke o davčnem postopku.</w:t>
      </w:r>
    </w:p>
    <w:p w14:paraId="32944D74" w14:textId="7E603C59" w:rsidR="00546409" w:rsidRPr="00415943" w:rsidRDefault="0066783F" w:rsidP="00546409">
      <w:r w:rsidRPr="00415943">
        <w:t>Rok hrambe:</w:t>
      </w:r>
      <w:r w:rsidR="004505B9" w:rsidRPr="00415943">
        <w:t xml:space="preserve"> </w:t>
      </w:r>
      <w:r w:rsidR="00C74CCA" w:rsidRPr="00415943">
        <w:t>5 let</w:t>
      </w:r>
      <w:r w:rsidR="005E4842" w:rsidRPr="00415943">
        <w:t xml:space="preserve"> od zaključka zadeve</w:t>
      </w:r>
      <w:r w:rsidR="00C74CCA" w:rsidRPr="00415943">
        <w:t>.</w:t>
      </w:r>
    </w:p>
    <w:p w14:paraId="671850B2" w14:textId="28700D7A" w:rsidR="00245836" w:rsidRPr="00415943" w:rsidRDefault="008975EE" w:rsidP="00245836">
      <w:pPr>
        <w:pStyle w:val="Naslov2"/>
        <w:numPr>
          <w:ilvl w:val="2"/>
          <w:numId w:val="2"/>
        </w:numPr>
        <w:ind w:left="567" w:hanging="425"/>
      </w:pPr>
      <w:bookmarkStart w:id="15" w:name="_Toc181623154"/>
      <w:r w:rsidRPr="00415943">
        <w:t>MFERAC</w:t>
      </w:r>
      <w:bookmarkEnd w:id="15"/>
      <w:r w:rsidR="00245836" w:rsidRPr="00415943">
        <w:t xml:space="preserve"> </w:t>
      </w:r>
    </w:p>
    <w:p w14:paraId="29138DE6" w14:textId="4CF8284E" w:rsidR="0035568C" w:rsidRPr="00415943" w:rsidRDefault="00B677BF" w:rsidP="00245836">
      <w:pPr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>Podatki se zbirajo in obdelujejo z</w:t>
      </w:r>
      <w:r w:rsidR="00245836" w:rsidRPr="00415943">
        <w:rPr>
          <w:rFonts w:cs="Arial"/>
          <w:szCs w:val="20"/>
        </w:rPr>
        <w:t>a izvajanje politike upravljanja s kadrovskimi viri v organih državne uprave, za obračun plač, povračila stroškov in izvajanje drugih obveznosti delodajalca, za odločanje o pravicah in obveznostih iz delovnih razmerij ter zaradi uresničevanja pravic in obveznosti iz delovnega razmerja</w:t>
      </w:r>
      <w:r w:rsidR="00011617" w:rsidRPr="00415943">
        <w:rPr>
          <w:rFonts w:cs="Arial"/>
          <w:szCs w:val="20"/>
        </w:rPr>
        <w:t>. Pravne podlage za obdelavo so: 48. člen Zakona o delovnih razmerjih (</w:t>
      </w:r>
      <w:hyperlink r:id="rId35" w:history="1">
        <w:r w:rsidR="00011617" w:rsidRPr="00415943">
          <w:rPr>
            <w:rStyle w:val="Hiperpovezava"/>
            <w:rFonts w:cs="Arial"/>
            <w:szCs w:val="20"/>
          </w:rPr>
          <w:t>ZDR-1</w:t>
        </w:r>
      </w:hyperlink>
      <w:r w:rsidR="00011617" w:rsidRPr="00415943">
        <w:rPr>
          <w:rFonts w:cs="Arial"/>
          <w:szCs w:val="20"/>
        </w:rPr>
        <w:t>), 47. člen Zakona o javnih uslužbencih (</w:t>
      </w:r>
      <w:hyperlink r:id="rId36" w:history="1">
        <w:r w:rsidR="00011617" w:rsidRPr="00415943">
          <w:rPr>
            <w:rStyle w:val="Hiperpovezava"/>
            <w:rFonts w:cs="Arial"/>
            <w:szCs w:val="20"/>
          </w:rPr>
          <w:t>ZJU</w:t>
        </w:r>
      </w:hyperlink>
      <w:r w:rsidR="00011617" w:rsidRPr="00415943">
        <w:rPr>
          <w:rFonts w:cs="Arial"/>
          <w:szCs w:val="20"/>
        </w:rPr>
        <w:t>), 12., 13., 16., 18., in 20. člen Zakona o evidencah na področju dela in socialne varnosti (</w:t>
      </w:r>
      <w:hyperlink r:id="rId37" w:history="1">
        <w:r w:rsidR="00011617" w:rsidRPr="00415943">
          <w:rPr>
            <w:rStyle w:val="Hiperpovezava"/>
            <w:rFonts w:cs="Arial"/>
            <w:szCs w:val="20"/>
          </w:rPr>
          <w:t>ZEPDSV</w:t>
        </w:r>
      </w:hyperlink>
      <w:r w:rsidR="00011617" w:rsidRPr="00415943">
        <w:rPr>
          <w:rFonts w:cs="Arial"/>
          <w:szCs w:val="20"/>
        </w:rPr>
        <w:t>), 87. člen Zakona o finančni upravi (</w:t>
      </w:r>
      <w:hyperlink r:id="rId38" w:history="1">
        <w:r w:rsidR="00011617" w:rsidRPr="00415943">
          <w:rPr>
            <w:rStyle w:val="Hiperpovezava"/>
            <w:rFonts w:cs="Arial"/>
            <w:szCs w:val="20"/>
          </w:rPr>
          <w:t>ZFU</w:t>
        </w:r>
      </w:hyperlink>
      <w:r w:rsidR="00011617" w:rsidRPr="00415943">
        <w:rPr>
          <w:rFonts w:cs="Arial"/>
          <w:szCs w:val="20"/>
        </w:rPr>
        <w:t>), 34. do 42. členi (dopust) Zakona o delavcih v državnih organih (</w:t>
      </w:r>
      <w:hyperlink r:id="rId39" w:history="1">
        <w:r w:rsidR="00011617" w:rsidRPr="00415943">
          <w:rPr>
            <w:rStyle w:val="Hiperpovezava"/>
            <w:rFonts w:cs="Arial"/>
            <w:szCs w:val="20"/>
          </w:rPr>
          <w:t>ZDDO</w:t>
        </w:r>
      </w:hyperlink>
      <w:r w:rsidR="00011617" w:rsidRPr="00415943">
        <w:rPr>
          <w:rFonts w:cs="Arial"/>
          <w:szCs w:val="20"/>
        </w:rPr>
        <w:t>) in Zakon o javnem naročanju (</w:t>
      </w:r>
      <w:hyperlink r:id="rId40" w:history="1">
        <w:r w:rsidR="00011617" w:rsidRPr="00415943">
          <w:rPr>
            <w:rStyle w:val="Hiperpovezava"/>
            <w:rFonts w:cs="Arial"/>
            <w:szCs w:val="20"/>
          </w:rPr>
          <w:t>ZJN-3</w:t>
        </w:r>
      </w:hyperlink>
      <w:r w:rsidR="00011617" w:rsidRPr="00415943">
        <w:rPr>
          <w:rFonts w:cs="Arial"/>
          <w:szCs w:val="20"/>
        </w:rPr>
        <w:t>).</w:t>
      </w:r>
    </w:p>
    <w:p w14:paraId="12D61F35" w14:textId="672F097B" w:rsidR="00245836" w:rsidRPr="00415943" w:rsidRDefault="00245836" w:rsidP="00BF4D48">
      <w:pPr>
        <w:spacing w:after="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>Podatki o zaposlenih javnih uslužbencih v zbirki aplikacije MFERAC (KE-SD, DPS):</w:t>
      </w:r>
    </w:p>
    <w:p w14:paraId="3B77E02A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>identifikacijski podatki (ime in priimek, naslov stalnega prebivališča in začasnega bivališča, EMŠO, davčna številka in državljanstvo),</w:t>
      </w:r>
    </w:p>
    <w:p w14:paraId="00DF6FAC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podatki o delovnem razmerju (vrsta delovnega razmerja – za določen ali za nedoločen čas, datum sklenitve delovnega razmerja, delovno mesto, naziv, položaj, plačni razred in dodatki), </w:t>
      </w:r>
    </w:p>
    <w:p w14:paraId="16CBC6BE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lastRenderedPageBreak/>
        <w:t xml:space="preserve">ostali podatki (izobrazba, znanja, izobraževanja, evidenca o opravljenih izpitih in opravljenih preizkusih znanj, invalidnost – datum nastanka invalidnosti, kategorija invalidnosti, št. odločbe in datum, štipendist, mentorstvo, članstvo v komisiji, disciplinski ukrepi), </w:t>
      </w:r>
    </w:p>
    <w:p w14:paraId="229435C7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podatki o družinskih članih, </w:t>
      </w:r>
    </w:p>
    <w:p w14:paraId="2ADFCE9A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podatki o zdravniških pregledih, </w:t>
      </w:r>
    </w:p>
    <w:p w14:paraId="6705A7B9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podatki o delovni dobi, prejšnjih zaposlitvah, pokojninski dobi, dobi v javnem sektorju, službeni dobi, stalnosti, </w:t>
      </w:r>
    </w:p>
    <w:p w14:paraId="5F00481F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>podatki o letnih ocenah,</w:t>
      </w:r>
    </w:p>
    <w:p w14:paraId="28DBC29A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>podatki o priznanjih in nagradah,</w:t>
      </w:r>
    </w:p>
    <w:p w14:paraId="11C552A8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podatki o osebnem računu, na katerega se nakazujejo plače, </w:t>
      </w:r>
    </w:p>
    <w:p w14:paraId="5A00C029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podatki o pripadajočem letnem dopustu in izplačilu regresa za letni dopust, </w:t>
      </w:r>
    </w:p>
    <w:p w14:paraId="69D8C985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>podatki o odsotnostih (letni dopust, bolniške, krvodajalstvo,…),</w:t>
      </w:r>
    </w:p>
    <w:p w14:paraId="3CB7F159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podatki o prejetih nadomestilih zaradi bolniških odsotnosti, invalidskih upokojitev, </w:t>
      </w:r>
    </w:p>
    <w:p w14:paraId="77B2AABC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podatki o starševskih in materinskih dopustih ter očetovskih dopustih, </w:t>
      </w:r>
    </w:p>
    <w:p w14:paraId="1C4CF279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podatki o letnih povprečjih za pretekla leta (prejeta bruto plača in število opravljenih ur), </w:t>
      </w:r>
    </w:p>
    <w:p w14:paraId="4EFECF51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podatki o povračilih stroškov za prevoz na delo in z dela ter stroškov prehrane na delovnem mestu, </w:t>
      </w:r>
    </w:p>
    <w:p w14:paraId="20643B95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podatki o ločenem življenju, </w:t>
      </w:r>
    </w:p>
    <w:p w14:paraId="404E7ED9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podatki o bonitetah, </w:t>
      </w:r>
    </w:p>
    <w:p w14:paraId="1E651BC2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podatki o uveljavljanju olajšave pri izračunu akontacije dohodnine, </w:t>
      </w:r>
    </w:p>
    <w:p w14:paraId="27E69B8C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>podatki o prejetih dodatkih (povečan obseg dela, delovni uspešnosti, delu preko polnega delovnega časa, dežurstvih, premijah KDPZ, ODPZ),</w:t>
      </w:r>
    </w:p>
    <w:p w14:paraId="54EA1AEE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jubilejne nagrade, solidarnostna pomoč, </w:t>
      </w:r>
    </w:p>
    <w:p w14:paraId="34180AD5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 xml:space="preserve">mentorstvo – izplačilo dodatka, </w:t>
      </w:r>
    </w:p>
    <w:p w14:paraId="19645636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>odbitki (krediti, premije zavarovanj, presežki na službenih mobilnih telefonih, članarina v sindikatu…),</w:t>
      </w:r>
    </w:p>
    <w:p w14:paraId="394C1E60" w14:textId="77777777" w:rsidR="00245836" w:rsidRPr="00415943" w:rsidRDefault="00245836" w:rsidP="00245836">
      <w:pPr>
        <w:numPr>
          <w:ilvl w:val="0"/>
          <w:numId w:val="5"/>
        </w:numPr>
        <w:spacing w:after="6"/>
        <w:ind w:left="485" w:hanging="36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>podatki o prenehanju delovnega razmerja ali mirovanju in Podatki o zadolžitvi osnovnih sredstev in reverzu.</w:t>
      </w:r>
    </w:p>
    <w:p w14:paraId="7260B66E" w14:textId="77777777" w:rsidR="00011617" w:rsidRPr="00415943" w:rsidRDefault="00011617" w:rsidP="00011617">
      <w:pPr>
        <w:spacing w:after="60"/>
        <w:jc w:val="both"/>
        <w:rPr>
          <w:b/>
          <w:bCs/>
          <w:szCs w:val="20"/>
        </w:rPr>
      </w:pPr>
    </w:p>
    <w:p w14:paraId="06FD3E53" w14:textId="7BB409BF" w:rsidR="00245836" w:rsidRPr="00415943" w:rsidRDefault="00245836" w:rsidP="00BF4D48">
      <w:pPr>
        <w:spacing w:after="60"/>
        <w:jc w:val="both"/>
        <w:rPr>
          <w:rFonts w:cs="Arial"/>
          <w:szCs w:val="20"/>
        </w:rPr>
      </w:pPr>
      <w:r w:rsidRPr="00415943">
        <w:rPr>
          <w:szCs w:val="20"/>
        </w:rPr>
        <w:t>Uporabniki osebnih podatkov</w:t>
      </w:r>
      <w:r w:rsidR="00BF4D48" w:rsidRPr="00415943">
        <w:rPr>
          <w:szCs w:val="20"/>
        </w:rPr>
        <w:t xml:space="preserve"> so lahko: </w:t>
      </w:r>
      <w:r w:rsidRPr="00415943">
        <w:rPr>
          <w:rFonts w:cs="Arial"/>
          <w:szCs w:val="20"/>
        </w:rPr>
        <w:t>Ministrstvo za javno upravo,</w:t>
      </w:r>
      <w:r w:rsidR="00BF4D48" w:rsidRPr="00415943">
        <w:rPr>
          <w:rFonts w:cs="Arial"/>
          <w:szCs w:val="20"/>
        </w:rPr>
        <w:t xml:space="preserve"> </w:t>
      </w:r>
      <w:r w:rsidRPr="00415943">
        <w:rPr>
          <w:rFonts w:cs="Arial"/>
          <w:szCs w:val="20"/>
        </w:rPr>
        <w:t>Ministrstvo za finance,</w:t>
      </w:r>
      <w:r w:rsidR="00BF4D48" w:rsidRPr="00415943">
        <w:rPr>
          <w:rFonts w:cs="Arial"/>
          <w:szCs w:val="20"/>
        </w:rPr>
        <w:t xml:space="preserve"> </w:t>
      </w:r>
      <w:r w:rsidRPr="00415943">
        <w:rPr>
          <w:rFonts w:cs="Arial"/>
          <w:szCs w:val="20"/>
        </w:rPr>
        <w:t>Računsko sodišče,</w:t>
      </w:r>
      <w:r w:rsidR="00BF4D48" w:rsidRPr="00415943">
        <w:rPr>
          <w:rFonts w:cs="Arial"/>
          <w:szCs w:val="20"/>
        </w:rPr>
        <w:t xml:space="preserve"> </w:t>
      </w:r>
      <w:r w:rsidRPr="00415943">
        <w:rPr>
          <w:rFonts w:cs="Arial"/>
          <w:szCs w:val="20"/>
        </w:rPr>
        <w:t>Komisija za preprečevanje korupcije,</w:t>
      </w:r>
      <w:r w:rsidR="00BF4D48" w:rsidRPr="00415943">
        <w:rPr>
          <w:rFonts w:cs="Arial"/>
          <w:szCs w:val="20"/>
        </w:rPr>
        <w:t xml:space="preserve"> </w:t>
      </w:r>
      <w:r w:rsidRPr="00415943">
        <w:rPr>
          <w:rFonts w:cs="Arial"/>
          <w:szCs w:val="20"/>
        </w:rPr>
        <w:t xml:space="preserve">Inšpektorat za delo </w:t>
      </w:r>
      <w:r w:rsidR="00BF4D48" w:rsidRPr="00415943">
        <w:rPr>
          <w:rFonts w:cs="Arial"/>
          <w:szCs w:val="20"/>
        </w:rPr>
        <w:t>(</w:t>
      </w:r>
      <w:r w:rsidRPr="00415943">
        <w:rPr>
          <w:rFonts w:cs="Arial"/>
          <w:szCs w:val="20"/>
        </w:rPr>
        <w:t>Inšpektorat za javni sektor</w:t>
      </w:r>
      <w:r w:rsidR="00BF4D48" w:rsidRPr="00415943">
        <w:rPr>
          <w:rFonts w:cs="Arial"/>
          <w:szCs w:val="20"/>
        </w:rPr>
        <w:t>)</w:t>
      </w:r>
      <w:r w:rsidRPr="00415943">
        <w:rPr>
          <w:rFonts w:cs="Arial"/>
          <w:szCs w:val="20"/>
        </w:rPr>
        <w:t>,</w:t>
      </w:r>
      <w:r w:rsidR="00BF4D48" w:rsidRPr="00415943">
        <w:rPr>
          <w:rFonts w:cs="Arial"/>
          <w:szCs w:val="20"/>
        </w:rPr>
        <w:t xml:space="preserve"> </w:t>
      </w:r>
      <w:r w:rsidRPr="00415943">
        <w:rPr>
          <w:rFonts w:cs="Arial"/>
          <w:szCs w:val="20"/>
        </w:rPr>
        <w:t>zavarovalnice,</w:t>
      </w:r>
      <w:r w:rsidR="00BF4D48" w:rsidRPr="00415943">
        <w:rPr>
          <w:rFonts w:cs="Arial"/>
          <w:szCs w:val="20"/>
        </w:rPr>
        <w:t xml:space="preserve"> </w:t>
      </w:r>
      <w:r w:rsidRPr="00415943">
        <w:rPr>
          <w:rFonts w:cs="Arial"/>
          <w:szCs w:val="20"/>
        </w:rPr>
        <w:t>Zavod za zdravstveno zavarovanje Slovenije,</w:t>
      </w:r>
      <w:r w:rsidR="00BF4D48" w:rsidRPr="00415943">
        <w:rPr>
          <w:rFonts w:cs="Arial"/>
          <w:szCs w:val="20"/>
        </w:rPr>
        <w:t xml:space="preserve"> </w:t>
      </w:r>
      <w:r w:rsidRPr="00415943">
        <w:rPr>
          <w:rFonts w:cs="Arial"/>
          <w:szCs w:val="20"/>
        </w:rPr>
        <w:t>Državno odvetništvo RS, Zavod za pokojninsko in invalidsko zavarovanje,</w:t>
      </w:r>
      <w:r w:rsidR="00BF4D48" w:rsidRPr="00415943">
        <w:rPr>
          <w:rFonts w:cs="Arial"/>
          <w:szCs w:val="20"/>
        </w:rPr>
        <w:t xml:space="preserve"> </w:t>
      </w:r>
      <w:r w:rsidRPr="00415943">
        <w:rPr>
          <w:rFonts w:cs="Arial"/>
          <w:szCs w:val="20"/>
        </w:rPr>
        <w:t>zdravstveni dom (medicina dela),</w:t>
      </w:r>
      <w:r w:rsidR="00BF4D48" w:rsidRPr="00415943">
        <w:rPr>
          <w:rFonts w:cs="Arial"/>
          <w:szCs w:val="20"/>
        </w:rPr>
        <w:t xml:space="preserve"> </w:t>
      </w:r>
      <w:r w:rsidRPr="00415943">
        <w:rPr>
          <w:rFonts w:cs="Arial"/>
          <w:szCs w:val="20"/>
        </w:rPr>
        <w:t>Policija (izvajanje Zakona o nalogah in pooblastilih policije), Državno tožilstvo ali drugi pristojni organi,</w:t>
      </w:r>
      <w:r w:rsidR="00BF4D48" w:rsidRPr="00415943">
        <w:rPr>
          <w:rFonts w:cs="Arial"/>
          <w:szCs w:val="20"/>
        </w:rPr>
        <w:t xml:space="preserve"> </w:t>
      </w:r>
      <w:r w:rsidRPr="00415943">
        <w:rPr>
          <w:rFonts w:cs="Arial"/>
          <w:szCs w:val="20"/>
        </w:rPr>
        <w:t>nadzorni organi (npr. revizije).</w:t>
      </w:r>
    </w:p>
    <w:p w14:paraId="24385296" w14:textId="77777777" w:rsidR="00BF4D48" w:rsidRPr="00415943" w:rsidRDefault="00BF4D48" w:rsidP="00240CAC">
      <w:pPr>
        <w:spacing w:after="0"/>
        <w:jc w:val="both"/>
        <w:rPr>
          <w:rFonts w:cs="Arial"/>
          <w:szCs w:val="20"/>
        </w:rPr>
      </w:pPr>
    </w:p>
    <w:p w14:paraId="24C6ABE9" w14:textId="6A71A0F2" w:rsidR="00245836" w:rsidRPr="00415943" w:rsidRDefault="00245836" w:rsidP="00240CAC">
      <w:pPr>
        <w:spacing w:after="0"/>
        <w:jc w:val="both"/>
        <w:rPr>
          <w:rFonts w:cs="Arial"/>
          <w:szCs w:val="20"/>
        </w:rPr>
      </w:pPr>
      <w:r w:rsidRPr="00415943">
        <w:rPr>
          <w:rFonts w:cs="Arial"/>
          <w:szCs w:val="20"/>
        </w:rPr>
        <w:t>Podatki se hranijo trajno.</w:t>
      </w:r>
    </w:p>
    <w:p w14:paraId="3AE96DD5" w14:textId="77777777" w:rsidR="00240CAC" w:rsidRPr="00415943" w:rsidRDefault="00240CAC" w:rsidP="00240CAC">
      <w:pPr>
        <w:spacing w:after="0"/>
        <w:jc w:val="both"/>
        <w:rPr>
          <w:rFonts w:cs="Arial"/>
          <w:szCs w:val="20"/>
        </w:rPr>
      </w:pPr>
    </w:p>
    <w:p w14:paraId="11CD02CD" w14:textId="72F63C74" w:rsidR="001A66A0" w:rsidRPr="00415943" w:rsidRDefault="00245836" w:rsidP="00245836">
      <w:pPr>
        <w:pStyle w:val="Naslov2"/>
        <w:numPr>
          <w:ilvl w:val="2"/>
          <w:numId w:val="2"/>
        </w:numPr>
        <w:ind w:left="567" w:hanging="425"/>
      </w:pPr>
      <w:bookmarkStart w:id="16" w:name="_Toc181623155"/>
      <w:r w:rsidRPr="00415943">
        <w:rPr>
          <w:bCs/>
          <w:szCs w:val="20"/>
        </w:rPr>
        <w:t xml:space="preserve">Informacijski sistem za upravljanje in razvoj zaposlenih v organih državne uprave </w:t>
      </w:r>
      <w:r w:rsidRPr="00415943">
        <w:t xml:space="preserve">– IS </w:t>
      </w:r>
      <w:r w:rsidR="001A66A0" w:rsidRPr="00415943">
        <w:t>MUZA</w:t>
      </w:r>
      <w:bookmarkEnd w:id="16"/>
    </w:p>
    <w:p w14:paraId="65409815" w14:textId="3226F17E" w:rsidR="00D40C35" w:rsidRPr="00415943" w:rsidRDefault="00245836" w:rsidP="00D40C35">
      <w:pPr>
        <w:spacing w:after="5"/>
        <w:jc w:val="both"/>
        <w:rPr>
          <w:szCs w:val="20"/>
        </w:rPr>
      </w:pPr>
      <w:bookmarkStart w:id="17" w:name="_Hlk170736910"/>
      <w:r w:rsidRPr="00415943">
        <w:rPr>
          <w:szCs w:val="20"/>
        </w:rPr>
        <w:t>Ministrstvo za javno upravo (MJU)</w:t>
      </w:r>
      <w:r w:rsidR="00D40C35" w:rsidRPr="00415943">
        <w:rPr>
          <w:szCs w:val="20"/>
        </w:rPr>
        <w:t>,</w:t>
      </w:r>
      <w:r w:rsidRPr="00415943">
        <w:rPr>
          <w:szCs w:val="20"/>
        </w:rPr>
        <w:t xml:space="preserve"> </w:t>
      </w:r>
      <w:r w:rsidR="00D40C35" w:rsidRPr="00415943">
        <w:rPr>
          <w:szCs w:val="20"/>
        </w:rPr>
        <w:t xml:space="preserve">upravlja informacijski sistem za podporo izvajanju politike upravljanja s kadrovskimi viri v organih državne uprave – Informacijski sistem za upravljanje in razvoj zaposlenih v organih državne uprave – IS MUZA. </w:t>
      </w:r>
      <w:r w:rsidRPr="00415943">
        <w:rPr>
          <w:szCs w:val="20"/>
        </w:rPr>
        <w:t>Podatki se obdelujejo z namenom izvajanja kadrovskih postopkov za podporo izvajanju politike upravljanja s kadrovskimi viri v organih državne uprave, kot jih določa Zakon o javnih uslužbencih (</w:t>
      </w:r>
      <w:hyperlink r:id="rId41" w:history="1">
        <w:r w:rsidRPr="00415943">
          <w:rPr>
            <w:rStyle w:val="Hiperpovezava"/>
          </w:rPr>
          <w:t>ZJU</w:t>
        </w:r>
      </w:hyperlink>
      <w:r w:rsidRPr="00415943">
        <w:t>)</w:t>
      </w:r>
      <w:r w:rsidR="00D40C35" w:rsidRPr="00415943">
        <w:t xml:space="preserve"> in skladno </w:t>
      </w:r>
      <w:r w:rsidR="00D40C35" w:rsidRPr="00415943">
        <w:rPr>
          <w:szCs w:val="20"/>
        </w:rPr>
        <w:t>74.č členom Zakona o državni upravi (</w:t>
      </w:r>
      <w:hyperlink r:id="rId42" w:history="1">
        <w:r w:rsidR="00D40C35" w:rsidRPr="00415943">
          <w:rPr>
            <w:rStyle w:val="Hiperpovezava"/>
          </w:rPr>
          <w:t>ZDU-1</w:t>
        </w:r>
      </w:hyperlink>
      <w:r w:rsidR="00D40C35" w:rsidRPr="00415943">
        <w:t>)</w:t>
      </w:r>
      <w:r w:rsidRPr="00415943">
        <w:rPr>
          <w:szCs w:val="20"/>
        </w:rPr>
        <w:t>. V okviru tega se obdelujejo podatki, ki</w:t>
      </w:r>
      <w:r w:rsidR="00D40C35" w:rsidRPr="00415943">
        <w:rPr>
          <w:szCs w:val="20"/>
        </w:rPr>
        <w:t xml:space="preserve"> </w:t>
      </w:r>
      <w:r w:rsidRPr="00415943">
        <w:rPr>
          <w:szCs w:val="20"/>
        </w:rPr>
        <w:t xml:space="preserve">se za posameznega uporabnika z uporabniško vlogo »javni uslužbenec,« pridobivajo iz CKEDU </w:t>
      </w:r>
      <w:r w:rsidR="00D40C35" w:rsidRPr="00415943">
        <w:rPr>
          <w:szCs w:val="20"/>
        </w:rPr>
        <w:t>(</w:t>
      </w:r>
      <w:r w:rsidRPr="00415943">
        <w:rPr>
          <w:szCs w:val="20"/>
        </w:rPr>
        <w:t>ime in priimek, delovno razmerje, delovno mesto in naziv javnega uslužbenca ter elektronski naslov, če je ta vnesen v CKEDU in so uporabniku dostopni v njegovem osebnem profilu</w:t>
      </w:r>
      <w:r w:rsidR="00D40C35" w:rsidRPr="00415943">
        <w:rPr>
          <w:szCs w:val="20"/>
        </w:rPr>
        <w:t>)</w:t>
      </w:r>
      <w:r w:rsidRPr="00415943">
        <w:rPr>
          <w:szCs w:val="20"/>
        </w:rPr>
        <w:t>;</w:t>
      </w:r>
      <w:r w:rsidR="00D40C35" w:rsidRPr="00415943">
        <w:rPr>
          <w:szCs w:val="20"/>
        </w:rPr>
        <w:t xml:space="preserve"> ali </w:t>
      </w:r>
      <w:r w:rsidRPr="00415943">
        <w:rPr>
          <w:szCs w:val="20"/>
        </w:rPr>
        <w:t>nastanejo v okviru izvajanja kadrovskih postopkov Modula 2: poročila in zapisi v izvedenih postopkih, ki se nanašajo na javnega uslužbenca.</w:t>
      </w:r>
      <w:r w:rsidR="00D40C35" w:rsidRPr="00415943">
        <w:rPr>
          <w:szCs w:val="20"/>
        </w:rPr>
        <w:t xml:space="preserve"> </w:t>
      </w:r>
    </w:p>
    <w:p w14:paraId="6919585B" w14:textId="77777777" w:rsidR="00D40C35" w:rsidRPr="00415943" w:rsidRDefault="00D40C35" w:rsidP="00D40C35">
      <w:pPr>
        <w:spacing w:after="5"/>
        <w:jc w:val="both"/>
        <w:rPr>
          <w:szCs w:val="20"/>
        </w:rPr>
      </w:pPr>
    </w:p>
    <w:p w14:paraId="498C79C1" w14:textId="77777777" w:rsidR="00D40C35" w:rsidRPr="00415943" w:rsidRDefault="00D40C35" w:rsidP="00D40C35">
      <w:pPr>
        <w:jc w:val="both"/>
        <w:rPr>
          <w:szCs w:val="20"/>
        </w:rPr>
      </w:pPr>
      <w:r w:rsidRPr="00415943">
        <w:rPr>
          <w:szCs w:val="20"/>
        </w:rPr>
        <w:t>Uporabniki osebnih podatkov so MJU in drugi državni organi, ki so uporabniki sistema IS MUZA. Avtomatizirano odločanje na podlagi profiliranja z osebnimi podatki se ne izvaja. Lahko se izvaja profiliranje za namene izvajanja zakonitih nalog: izvajanje kadrovskih postopkov, priprava strategij razvoja kadrov,</w:t>
      </w:r>
      <w:r w:rsidRPr="00415943">
        <w:t xml:space="preserve"> n</w:t>
      </w:r>
      <w:r w:rsidRPr="00415943">
        <w:rPr>
          <w:szCs w:val="20"/>
        </w:rPr>
        <w:t xml:space="preserve">ačrtovanje izobraževanj in usposabljanj na ravni organa državne uprave, NOE ali javnega uslužbenca. </w:t>
      </w:r>
    </w:p>
    <w:p w14:paraId="662480E3" w14:textId="7A03F96B" w:rsidR="00245836" w:rsidRPr="00415943" w:rsidRDefault="00D40C35" w:rsidP="00D40C35">
      <w:pPr>
        <w:spacing w:after="5"/>
        <w:jc w:val="both"/>
        <w:rPr>
          <w:szCs w:val="20"/>
        </w:rPr>
      </w:pPr>
      <w:r w:rsidRPr="00415943">
        <w:rPr>
          <w:kern w:val="32"/>
          <w:szCs w:val="20"/>
        </w:rPr>
        <w:t xml:space="preserve">Uslužbenci lahko zahtevajo informacije </w:t>
      </w:r>
      <w:r w:rsidRPr="00415943">
        <w:rPr>
          <w:szCs w:val="20"/>
        </w:rPr>
        <w:t xml:space="preserve">pri pooblaščeni osebi za varstvo osebnih podatkov </w:t>
      </w:r>
      <w:r w:rsidR="009F4B3B" w:rsidRPr="00415943">
        <w:rPr>
          <w:szCs w:val="20"/>
        </w:rPr>
        <w:t xml:space="preserve">Finančne uprave Republike Slovenije </w:t>
      </w:r>
      <w:r w:rsidRPr="00415943">
        <w:rPr>
          <w:szCs w:val="20"/>
        </w:rPr>
        <w:t xml:space="preserve">ali na </w:t>
      </w:r>
      <w:hyperlink r:id="rId43" w:history="1">
        <w:r w:rsidRPr="00415943">
          <w:rPr>
            <w:rStyle w:val="Hiperpovezava"/>
            <w:rFonts w:cs="Arial"/>
            <w:szCs w:val="20"/>
          </w:rPr>
          <w:t>gfu.fu@gov.si</w:t>
        </w:r>
      </w:hyperlink>
      <w:r w:rsidRPr="00415943">
        <w:rPr>
          <w:szCs w:val="20"/>
        </w:rPr>
        <w:t xml:space="preserve">. </w:t>
      </w:r>
      <w:r w:rsidR="00245836" w:rsidRPr="00415943">
        <w:rPr>
          <w:szCs w:val="20"/>
        </w:rPr>
        <w:t xml:space="preserve">Prek spletnega dostopa (MF-ERAC Osebni portal) ima vsak javni uslužbenec </w:t>
      </w:r>
      <w:r w:rsidRPr="00415943">
        <w:rPr>
          <w:szCs w:val="20"/>
        </w:rPr>
        <w:t xml:space="preserve">tudi </w:t>
      </w:r>
      <w:r w:rsidR="00245836" w:rsidRPr="00415943">
        <w:rPr>
          <w:szCs w:val="20"/>
        </w:rPr>
        <w:t>možnost dostopa, vnosa ter vpogleda v svoje podatke: podatki, pridobljeni iz CKEDU vodene v okviru MFERAC, in podatki, ki nastanejo pri izvedbi kadrovskih postopkov Modula 2.</w:t>
      </w:r>
    </w:p>
    <w:p w14:paraId="4157CAD5" w14:textId="77777777" w:rsidR="00D40C35" w:rsidRPr="00415943" w:rsidRDefault="00D40C35" w:rsidP="00245836">
      <w:pPr>
        <w:jc w:val="both"/>
        <w:rPr>
          <w:rFonts w:cs="Arial"/>
          <w:color w:val="292B2C"/>
          <w:szCs w:val="20"/>
          <w:shd w:val="clear" w:color="auto" w:fill="FFFFFF"/>
        </w:rPr>
      </w:pPr>
    </w:p>
    <w:p w14:paraId="448F5386" w14:textId="1EF7035B" w:rsidR="00F85B96" w:rsidRPr="008133D6" w:rsidRDefault="00245836" w:rsidP="008133D6">
      <w:pPr>
        <w:jc w:val="both"/>
        <w:rPr>
          <w:rFonts w:cs="Arial"/>
          <w:color w:val="292B2C"/>
          <w:szCs w:val="20"/>
          <w:shd w:val="clear" w:color="auto" w:fill="FFFFFF"/>
        </w:rPr>
      </w:pPr>
      <w:r w:rsidRPr="00415943">
        <w:rPr>
          <w:rFonts w:cs="Arial"/>
          <w:color w:val="292B2C"/>
          <w:szCs w:val="20"/>
          <w:shd w:val="clear" w:color="auto" w:fill="FFFFFF"/>
        </w:rPr>
        <w:t xml:space="preserve">Osebni podatki iz centralnega imenika in informacijskega sistema za upravljanje s kadrovskimi viri se hranijo do prenehanja delovnega razmerja javnega uslužbenca, nato pa se izbrišejo. Podatek o zapisu letnega pogovora, vključno z ugotovitvami glede kariere in strokovne usposobljenosti javnega uslužbenca, </w:t>
      </w:r>
      <w:r w:rsidR="00C80BF1" w:rsidRPr="00415943">
        <w:rPr>
          <w:rFonts w:cs="Arial"/>
          <w:color w:val="292B2C"/>
          <w:szCs w:val="20"/>
          <w:shd w:val="clear" w:color="auto" w:fill="FFFFFF"/>
        </w:rPr>
        <w:t xml:space="preserve">se </w:t>
      </w:r>
      <w:r w:rsidRPr="00415943">
        <w:rPr>
          <w:rFonts w:cs="Arial"/>
          <w:color w:val="292B2C"/>
          <w:szCs w:val="20"/>
          <w:shd w:val="clear" w:color="auto" w:fill="FFFFFF"/>
        </w:rPr>
        <w:t>hrani za obdobje, ko ima javni uslužbenec istega nadrejenega, nato pa se izbriše.</w:t>
      </w:r>
      <w:bookmarkEnd w:id="17"/>
    </w:p>
    <w:sectPr w:rsidR="00F85B96" w:rsidRPr="008133D6" w:rsidSect="00FB783C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276" w:right="991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C1CA6" w14:textId="77777777" w:rsidR="00B85FB1" w:rsidRDefault="00B85FB1" w:rsidP="00096A7B">
      <w:pPr>
        <w:spacing w:after="0" w:line="240" w:lineRule="auto"/>
      </w:pPr>
      <w:r>
        <w:separator/>
      </w:r>
    </w:p>
  </w:endnote>
  <w:endnote w:type="continuationSeparator" w:id="0">
    <w:p w14:paraId="1A73C4E9" w14:textId="77777777" w:rsidR="00B85FB1" w:rsidRDefault="00B85FB1" w:rsidP="0009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23C46" w14:textId="77777777" w:rsidR="00DE23F9" w:rsidRDefault="00DE23F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A8DC" w14:textId="0683A214" w:rsidR="00096A7B" w:rsidRPr="001E2705" w:rsidRDefault="00DC1E36" w:rsidP="00CB7C50">
    <w:pPr>
      <w:pStyle w:val="Noga"/>
      <w:rPr>
        <w:sz w:val="16"/>
        <w:szCs w:val="16"/>
      </w:rPr>
    </w:pPr>
    <w:r w:rsidRPr="001E2705">
      <w:rPr>
        <w:sz w:val="16"/>
        <w:szCs w:val="16"/>
      </w:rPr>
      <w:t>v 1.</w:t>
    </w:r>
    <w:r w:rsidR="00C3533A">
      <w:rPr>
        <w:sz w:val="16"/>
        <w:szCs w:val="16"/>
      </w:rPr>
      <w:t>2</w:t>
    </w:r>
    <w:r>
      <w:rPr>
        <w:sz w:val="16"/>
        <w:szCs w:val="16"/>
      </w:rPr>
      <w:t xml:space="preserve"> </w:t>
    </w:r>
    <w:r w:rsidR="00C3533A">
      <w:rPr>
        <w:sz w:val="16"/>
        <w:szCs w:val="16"/>
      </w:rPr>
      <w:t>4</w:t>
    </w:r>
    <w:r w:rsidRPr="001E2705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="00C3533A">
      <w:rPr>
        <w:sz w:val="16"/>
        <w:szCs w:val="16"/>
      </w:rPr>
      <w:t>11</w:t>
    </w:r>
    <w:r w:rsidRPr="001E2705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1E2705">
      <w:rPr>
        <w:sz w:val="16"/>
        <w:szCs w:val="16"/>
      </w:rPr>
      <w:t>202</w:t>
    </w:r>
    <w:r>
      <w:rPr>
        <w:sz w:val="16"/>
        <w:szCs w:val="16"/>
      </w:rPr>
      <w:t>4</w:t>
    </w:r>
    <w:r w:rsidR="001E2705">
      <w:rPr>
        <w:sz w:val="16"/>
        <w:szCs w:val="16"/>
      </w:rPr>
      <w:tab/>
    </w:r>
    <w:r w:rsidR="001E2705">
      <w:rPr>
        <w:sz w:val="16"/>
        <w:szCs w:val="16"/>
      </w:rPr>
      <w:fldChar w:fldCharType="begin"/>
    </w:r>
    <w:r w:rsidR="001E2705">
      <w:rPr>
        <w:sz w:val="16"/>
        <w:szCs w:val="16"/>
      </w:rPr>
      <w:instrText xml:space="preserve"> PAGE  \* Arabic  \* MERGEFORMAT </w:instrText>
    </w:r>
    <w:r w:rsidR="001E2705">
      <w:rPr>
        <w:sz w:val="16"/>
        <w:szCs w:val="16"/>
      </w:rPr>
      <w:fldChar w:fldCharType="separate"/>
    </w:r>
    <w:r w:rsidR="001E2705">
      <w:rPr>
        <w:noProof/>
        <w:sz w:val="16"/>
        <w:szCs w:val="16"/>
      </w:rPr>
      <w:t>1</w:t>
    </w:r>
    <w:r w:rsidR="001E2705">
      <w:rPr>
        <w:sz w:val="16"/>
        <w:szCs w:val="16"/>
      </w:rPr>
      <w:fldChar w:fldCharType="end"/>
    </w:r>
    <w:r w:rsidR="001E2705">
      <w:rPr>
        <w:sz w:val="16"/>
        <w:szCs w:val="16"/>
      </w:rPr>
      <w:t>/</w:t>
    </w:r>
    <w:r w:rsidR="001E2705">
      <w:rPr>
        <w:sz w:val="16"/>
        <w:szCs w:val="16"/>
      </w:rPr>
      <w:fldChar w:fldCharType="begin"/>
    </w:r>
    <w:r w:rsidR="001E2705">
      <w:rPr>
        <w:sz w:val="16"/>
        <w:szCs w:val="16"/>
      </w:rPr>
      <w:instrText xml:space="preserve"> NUMPAGES   \* MERGEFORMAT </w:instrText>
    </w:r>
    <w:r w:rsidR="001E2705">
      <w:rPr>
        <w:sz w:val="16"/>
        <w:szCs w:val="16"/>
      </w:rPr>
      <w:fldChar w:fldCharType="separate"/>
    </w:r>
    <w:r w:rsidR="001E2705">
      <w:rPr>
        <w:noProof/>
        <w:sz w:val="16"/>
        <w:szCs w:val="16"/>
      </w:rPr>
      <w:t>15</w:t>
    </w:r>
    <w:r w:rsidR="001E2705">
      <w:rPr>
        <w:sz w:val="16"/>
        <w:szCs w:val="16"/>
      </w:rPr>
      <w:fldChar w:fldCharType="end"/>
    </w:r>
    <w:r w:rsidR="00FB783C" w:rsidRPr="00FB783C">
      <w:rPr>
        <w:sz w:val="16"/>
        <w:szCs w:val="16"/>
      </w:rPr>
      <w:t xml:space="preserve"> </w:t>
    </w:r>
    <w:r w:rsidR="00FB783C">
      <w:rPr>
        <w:sz w:val="16"/>
        <w:szCs w:val="16"/>
      </w:rPr>
      <w:tab/>
    </w:r>
    <w:r w:rsidR="005A239E">
      <w:rPr>
        <w:sz w:val="16"/>
        <w:szCs w:val="16"/>
      </w:rPr>
      <w:t>I</w:t>
    </w:r>
    <w:r w:rsidR="000548C6">
      <w:rPr>
        <w:sz w:val="16"/>
        <w:szCs w:val="16"/>
      </w:rPr>
      <w:t>V</w:t>
    </w:r>
    <w:r w:rsidR="00FB783C">
      <w:rPr>
        <w:sz w:val="16"/>
        <w:szCs w:val="16"/>
      </w:rPr>
      <w:t xml:space="preserve"> od IV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94528" w14:textId="77777777" w:rsidR="00FB783C" w:rsidRDefault="00FB783C" w:rsidP="00FB783C">
    <w:pPr>
      <w:pStyle w:val="Noga"/>
      <w:rPr>
        <w:sz w:val="16"/>
        <w:szCs w:val="16"/>
      </w:rPr>
    </w:pPr>
    <w:r>
      <w:rPr>
        <w:sz w:val="16"/>
        <w:szCs w:val="16"/>
      </w:rPr>
      <w:t xml:space="preserve">Dokument je priloga krovnega dokumenta: </w:t>
    </w:r>
    <w:r w:rsidRPr="00B94C8C">
      <w:rPr>
        <w:sz w:val="16"/>
        <w:szCs w:val="16"/>
      </w:rPr>
      <w:t>Obvestilo posameznikom po 13. in 14. členu GDPR o obdelavi osebnih podatkov pri izvrševanju zakonitih pristojnosti, nalog in obveznosti</w:t>
    </w:r>
    <w:r>
      <w:rPr>
        <w:sz w:val="16"/>
        <w:szCs w:val="16"/>
      </w:rPr>
      <w:t xml:space="preserve">, št. </w:t>
    </w:r>
    <w:r w:rsidRPr="00B94C8C">
      <w:rPr>
        <w:sz w:val="16"/>
        <w:szCs w:val="16"/>
      </w:rPr>
      <w:t>071-34/2023-46</w:t>
    </w:r>
    <w:r>
      <w:rPr>
        <w:sz w:val="16"/>
        <w:szCs w:val="16"/>
      </w:rPr>
      <w:t xml:space="preserve"> z dne 5. 2. 2024</w:t>
    </w:r>
    <w:r>
      <w:rPr>
        <w:sz w:val="16"/>
        <w:szCs w:val="16"/>
      </w:rPr>
      <w:br/>
      <w:t xml:space="preserve">  </w:t>
    </w:r>
  </w:p>
  <w:p w14:paraId="36AEEC4E" w14:textId="1116E283" w:rsidR="00CB7C50" w:rsidRPr="00FB783C" w:rsidRDefault="00FB783C">
    <w:pPr>
      <w:pStyle w:val="Noga"/>
      <w:rPr>
        <w:sz w:val="16"/>
        <w:szCs w:val="16"/>
      </w:rPr>
    </w:pPr>
    <w:r w:rsidRPr="001E2705">
      <w:rPr>
        <w:sz w:val="16"/>
        <w:szCs w:val="16"/>
      </w:rPr>
      <w:t>v 1.</w:t>
    </w:r>
    <w:r w:rsidR="00C3533A">
      <w:rPr>
        <w:sz w:val="16"/>
        <w:szCs w:val="16"/>
      </w:rPr>
      <w:t>2</w:t>
    </w:r>
    <w:r>
      <w:rPr>
        <w:sz w:val="16"/>
        <w:szCs w:val="16"/>
      </w:rPr>
      <w:t xml:space="preserve"> </w:t>
    </w:r>
    <w:r w:rsidR="00C3533A">
      <w:rPr>
        <w:sz w:val="16"/>
        <w:szCs w:val="16"/>
      </w:rPr>
      <w:t>4. 1</w:t>
    </w:r>
    <w:r>
      <w:rPr>
        <w:sz w:val="16"/>
        <w:szCs w:val="16"/>
      </w:rPr>
      <w:t>1</w:t>
    </w:r>
    <w:r w:rsidRPr="001E2705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1E2705">
      <w:rPr>
        <w:sz w:val="16"/>
        <w:szCs w:val="16"/>
      </w:rPr>
      <w:t>202</w:t>
    </w:r>
    <w:r>
      <w:rPr>
        <w:sz w:val="16"/>
        <w:szCs w:val="16"/>
      </w:rPr>
      <w:t>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I</w:t>
    </w:r>
    <w:r w:rsidR="000548C6">
      <w:rPr>
        <w:sz w:val="16"/>
        <w:szCs w:val="16"/>
      </w:rPr>
      <w:t>V</w:t>
    </w:r>
    <w:r>
      <w:rPr>
        <w:sz w:val="16"/>
        <w:szCs w:val="16"/>
      </w:rPr>
      <w:t xml:space="preserve"> od 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4EC49" w14:textId="77777777" w:rsidR="00B85FB1" w:rsidRDefault="00B85FB1" w:rsidP="00096A7B">
      <w:pPr>
        <w:spacing w:after="0" w:line="240" w:lineRule="auto"/>
      </w:pPr>
      <w:r>
        <w:separator/>
      </w:r>
    </w:p>
  </w:footnote>
  <w:footnote w:type="continuationSeparator" w:id="0">
    <w:p w14:paraId="4ADBB3E2" w14:textId="77777777" w:rsidR="00B85FB1" w:rsidRDefault="00B85FB1" w:rsidP="0009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68390" w14:textId="77777777" w:rsidR="00DE23F9" w:rsidRDefault="00DE23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1C45A" w14:textId="77777777" w:rsidR="00DE23F9" w:rsidRDefault="00DE23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23F9" w14:paraId="247F17DB" w14:textId="77777777" w:rsidTr="00DE23F9">
      <w:trPr>
        <w:cantSplit/>
        <w:trHeight w:hRule="exact" w:val="847"/>
      </w:trPr>
      <w:tc>
        <w:tcPr>
          <w:tcW w:w="567" w:type="dxa"/>
        </w:tcPr>
        <w:p w14:paraId="7567C043" w14:textId="77777777" w:rsidR="00DE23F9" w:rsidRDefault="00DE23F9" w:rsidP="00DE23F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bookmarkStart w:id="18" w:name="_Hlk158204427"/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44EF8C4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34AA291B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7EF7C998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02FDD5CB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5EFF6CBD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07FB7E02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561DDA0F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5243484A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7A392CB9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7E75C058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0660FC03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51B0C54C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058DD605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2D583664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2C2B5320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  <w:p w14:paraId="1520C054" w14:textId="77777777" w:rsidR="00DE23F9" w:rsidRPr="006D42D9" w:rsidRDefault="00DE23F9" w:rsidP="00DE23F9">
          <w:pPr>
            <w:rPr>
              <w:rFonts w:ascii="Republika" w:hAnsi="Republika"/>
              <w:sz w:val="60"/>
              <w:szCs w:val="60"/>
            </w:rPr>
          </w:pPr>
        </w:p>
      </w:tc>
    </w:tr>
    <w:bookmarkEnd w:id="18"/>
  </w:tbl>
  <w:p w14:paraId="1861B6A4" w14:textId="77777777" w:rsidR="00DE23F9" w:rsidRDefault="00DE23F9" w:rsidP="00DE23F9">
    <w:pPr>
      <w:autoSpaceDE w:val="0"/>
      <w:autoSpaceDN w:val="0"/>
      <w:adjustRightInd w:val="0"/>
      <w:spacing w:line="240" w:lineRule="auto"/>
      <w:rPr>
        <w:rFonts w:ascii="Republika" w:hAnsi="Republika"/>
      </w:rPr>
    </w:pPr>
  </w:p>
  <w:p w14:paraId="7054BB8A" w14:textId="03F63BD3" w:rsidR="00DE23F9" w:rsidRPr="008F3500" w:rsidRDefault="00DE23F9" w:rsidP="00DE23F9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ko-K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76C6264" wp14:editId="0407714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C6272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7DAB9E88" w14:textId="77777777" w:rsidR="00DE23F9" w:rsidRPr="00FD746A" w:rsidRDefault="00DE23F9" w:rsidP="00DE23F9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FD746A">
      <w:rPr>
        <w:rFonts w:ascii="Republika" w:hAnsi="Republika"/>
        <w:b/>
        <w:caps/>
      </w:rPr>
      <w:t>Ministrstvo za finance</w:t>
    </w:r>
  </w:p>
  <w:p w14:paraId="3BEDBBEC" w14:textId="77777777" w:rsidR="00DE23F9" w:rsidRDefault="00DE23F9" w:rsidP="00DE23F9">
    <w:pPr>
      <w:pStyle w:val="Glava"/>
      <w:tabs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14:paraId="2A4F1198" w14:textId="77777777" w:rsidR="00DE23F9" w:rsidRPr="00A12D5C" w:rsidRDefault="00DE23F9" w:rsidP="00DE23F9">
    <w:pPr>
      <w:pStyle w:val="Glava"/>
      <w:tabs>
        <w:tab w:val="left" w:pos="5112"/>
      </w:tabs>
      <w:spacing w:before="120" w:line="240" w:lineRule="exact"/>
      <w:rPr>
        <w:rFonts w:ascii="Republika" w:hAnsi="Republika"/>
        <w:caps/>
      </w:rPr>
    </w:pPr>
    <w:r>
      <w:rPr>
        <w:rFonts w:ascii="Republika" w:hAnsi="Republika"/>
      </w:rPr>
      <w:t>Generalni finančni urad</w:t>
    </w:r>
  </w:p>
  <w:p w14:paraId="3662CB49" w14:textId="77777777" w:rsidR="00DE23F9" w:rsidRPr="008F3500" w:rsidRDefault="00DE23F9" w:rsidP="00DE23F9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Šmartinska cesta 55, p.p. 631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01 478 38 00</w:t>
    </w:r>
  </w:p>
  <w:p w14:paraId="071D8BE9" w14:textId="77777777" w:rsidR="00DE23F9" w:rsidRPr="008F3500" w:rsidRDefault="00DE23F9" w:rsidP="00DE23F9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gfu.fu@gov.si</w:t>
    </w:r>
  </w:p>
  <w:p w14:paraId="138D1BB3" w14:textId="77777777" w:rsidR="00DE23F9" w:rsidRPr="008F3500" w:rsidRDefault="00DE23F9" w:rsidP="00DE23F9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14:paraId="55C52ACE" w14:textId="77777777" w:rsidR="00FB783C" w:rsidRDefault="00FB783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7B7"/>
    <w:multiLevelType w:val="hybridMultilevel"/>
    <w:tmpl w:val="9A60D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EEB"/>
    <w:multiLevelType w:val="hybridMultilevel"/>
    <w:tmpl w:val="1674A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0777E"/>
    <w:multiLevelType w:val="hybridMultilevel"/>
    <w:tmpl w:val="DC9ABCA6"/>
    <w:lvl w:ilvl="0" w:tplc="C24C595E">
      <w:start w:val="29"/>
      <w:numFmt w:val="bullet"/>
      <w:lvlText w:val="-"/>
      <w:lvlJc w:val="left"/>
      <w:pPr>
        <w:ind w:left="48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A43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5C7D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EDF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DAAE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32D9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A4A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1A77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98B0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D737E9"/>
    <w:multiLevelType w:val="hybridMultilevel"/>
    <w:tmpl w:val="C9A07BA4"/>
    <w:lvl w:ilvl="0" w:tplc="E010568A">
      <w:start w:val="1"/>
      <w:numFmt w:val="bullet"/>
      <w:lvlText w:val="-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0069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7CD5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FA68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63F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264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452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34C3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90FE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62C44"/>
    <w:multiLevelType w:val="hybridMultilevel"/>
    <w:tmpl w:val="7E3C382E"/>
    <w:lvl w:ilvl="0" w:tplc="CEDEC6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A6E"/>
    <w:multiLevelType w:val="hybridMultilevel"/>
    <w:tmpl w:val="B6067210"/>
    <w:lvl w:ilvl="0" w:tplc="46AEE1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14BF1"/>
    <w:multiLevelType w:val="hybridMultilevel"/>
    <w:tmpl w:val="6994C0DC"/>
    <w:lvl w:ilvl="0" w:tplc="E36094DE">
      <w:start w:val="29"/>
      <w:numFmt w:val="bullet"/>
      <w:lvlText w:val="-"/>
      <w:lvlJc w:val="left"/>
      <w:pPr>
        <w:ind w:left="48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A0FB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48BA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D8D2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EE7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8AA7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1ED3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6CD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2DB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2B57A3"/>
    <w:multiLevelType w:val="hybridMultilevel"/>
    <w:tmpl w:val="680AB24E"/>
    <w:lvl w:ilvl="0" w:tplc="FDA8B08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A082F9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EC8EAD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A56C2"/>
    <w:multiLevelType w:val="hybridMultilevel"/>
    <w:tmpl w:val="50C653D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75040"/>
    <w:multiLevelType w:val="hybridMultilevel"/>
    <w:tmpl w:val="3E2A3A70"/>
    <w:lvl w:ilvl="0" w:tplc="F85815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284211">
    <w:abstractNumId w:val="4"/>
  </w:num>
  <w:num w:numId="2" w16cid:durableId="2145460604">
    <w:abstractNumId w:val="7"/>
  </w:num>
  <w:num w:numId="3" w16cid:durableId="1334259787">
    <w:abstractNumId w:val="8"/>
  </w:num>
  <w:num w:numId="4" w16cid:durableId="199173446">
    <w:abstractNumId w:val="1"/>
  </w:num>
  <w:num w:numId="5" w16cid:durableId="346450721">
    <w:abstractNumId w:val="3"/>
  </w:num>
  <w:num w:numId="6" w16cid:durableId="825391439">
    <w:abstractNumId w:val="2"/>
  </w:num>
  <w:num w:numId="7" w16cid:durableId="772241922">
    <w:abstractNumId w:val="6"/>
  </w:num>
  <w:num w:numId="8" w16cid:durableId="860895789">
    <w:abstractNumId w:val="5"/>
  </w:num>
  <w:num w:numId="9" w16cid:durableId="90858249">
    <w:abstractNumId w:val="9"/>
  </w:num>
  <w:num w:numId="10" w16cid:durableId="139003370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B6"/>
    <w:rsid w:val="000006DB"/>
    <w:rsid w:val="00011617"/>
    <w:rsid w:val="0001432B"/>
    <w:rsid w:val="000204BB"/>
    <w:rsid w:val="00023937"/>
    <w:rsid w:val="000306E3"/>
    <w:rsid w:val="0003227B"/>
    <w:rsid w:val="00032314"/>
    <w:rsid w:val="00033AE8"/>
    <w:rsid w:val="00040CE7"/>
    <w:rsid w:val="000426AE"/>
    <w:rsid w:val="00043FEA"/>
    <w:rsid w:val="00047834"/>
    <w:rsid w:val="00047F65"/>
    <w:rsid w:val="000548C6"/>
    <w:rsid w:val="0005799D"/>
    <w:rsid w:val="00067637"/>
    <w:rsid w:val="000759EE"/>
    <w:rsid w:val="00077652"/>
    <w:rsid w:val="00077A3F"/>
    <w:rsid w:val="0008013B"/>
    <w:rsid w:val="00080776"/>
    <w:rsid w:val="00080F2E"/>
    <w:rsid w:val="00082145"/>
    <w:rsid w:val="00082C8A"/>
    <w:rsid w:val="00083C5B"/>
    <w:rsid w:val="00084065"/>
    <w:rsid w:val="00087756"/>
    <w:rsid w:val="000901FF"/>
    <w:rsid w:val="0009069D"/>
    <w:rsid w:val="00091AB5"/>
    <w:rsid w:val="000935AC"/>
    <w:rsid w:val="00096A7B"/>
    <w:rsid w:val="000A1390"/>
    <w:rsid w:val="000A76A5"/>
    <w:rsid w:val="000B303D"/>
    <w:rsid w:val="000C759B"/>
    <w:rsid w:val="000D3CC9"/>
    <w:rsid w:val="000D5A46"/>
    <w:rsid w:val="000D6F3B"/>
    <w:rsid w:val="000E32FF"/>
    <w:rsid w:val="000F27B6"/>
    <w:rsid w:val="00105A76"/>
    <w:rsid w:val="00106D8F"/>
    <w:rsid w:val="00111EC9"/>
    <w:rsid w:val="00116360"/>
    <w:rsid w:val="00123647"/>
    <w:rsid w:val="00123683"/>
    <w:rsid w:val="00123F75"/>
    <w:rsid w:val="001244BC"/>
    <w:rsid w:val="00124E36"/>
    <w:rsid w:val="00124EED"/>
    <w:rsid w:val="00127C6C"/>
    <w:rsid w:val="00130CD3"/>
    <w:rsid w:val="00131661"/>
    <w:rsid w:val="0013169D"/>
    <w:rsid w:val="0013232F"/>
    <w:rsid w:val="00137451"/>
    <w:rsid w:val="001500F2"/>
    <w:rsid w:val="00156422"/>
    <w:rsid w:val="00156515"/>
    <w:rsid w:val="00160B75"/>
    <w:rsid w:val="00161CE2"/>
    <w:rsid w:val="00172163"/>
    <w:rsid w:val="00174387"/>
    <w:rsid w:val="00175AE8"/>
    <w:rsid w:val="00176EE6"/>
    <w:rsid w:val="00183A0B"/>
    <w:rsid w:val="00183DEC"/>
    <w:rsid w:val="001961DE"/>
    <w:rsid w:val="001A10D8"/>
    <w:rsid w:val="001A2B6A"/>
    <w:rsid w:val="001A405F"/>
    <w:rsid w:val="001A4E4B"/>
    <w:rsid w:val="001A66A0"/>
    <w:rsid w:val="001B2CBE"/>
    <w:rsid w:val="001B48DE"/>
    <w:rsid w:val="001B5900"/>
    <w:rsid w:val="001B7101"/>
    <w:rsid w:val="001C120B"/>
    <w:rsid w:val="001C15F6"/>
    <w:rsid w:val="001C1A8A"/>
    <w:rsid w:val="001C25CB"/>
    <w:rsid w:val="001C49C4"/>
    <w:rsid w:val="001D3655"/>
    <w:rsid w:val="001E2705"/>
    <w:rsid w:val="001E5D1A"/>
    <w:rsid w:val="001E5EA6"/>
    <w:rsid w:val="001F0E77"/>
    <w:rsid w:val="001F30E4"/>
    <w:rsid w:val="001F5CFC"/>
    <w:rsid w:val="0020095D"/>
    <w:rsid w:val="002037AD"/>
    <w:rsid w:val="00203D00"/>
    <w:rsid w:val="00204472"/>
    <w:rsid w:val="0020608B"/>
    <w:rsid w:val="002113D8"/>
    <w:rsid w:val="00211D41"/>
    <w:rsid w:val="00230CBC"/>
    <w:rsid w:val="00240CAC"/>
    <w:rsid w:val="002414CC"/>
    <w:rsid w:val="00241C43"/>
    <w:rsid w:val="002444EC"/>
    <w:rsid w:val="00244857"/>
    <w:rsid w:val="00245836"/>
    <w:rsid w:val="00246E28"/>
    <w:rsid w:val="002524CB"/>
    <w:rsid w:val="00252C05"/>
    <w:rsid w:val="00252C78"/>
    <w:rsid w:val="00262417"/>
    <w:rsid w:val="002636FD"/>
    <w:rsid w:val="00265FE3"/>
    <w:rsid w:val="00272790"/>
    <w:rsid w:val="00282B3B"/>
    <w:rsid w:val="00283AEC"/>
    <w:rsid w:val="00286C4C"/>
    <w:rsid w:val="0029636A"/>
    <w:rsid w:val="002968CA"/>
    <w:rsid w:val="002A3BA5"/>
    <w:rsid w:val="002B182E"/>
    <w:rsid w:val="002B23CF"/>
    <w:rsid w:val="002B3115"/>
    <w:rsid w:val="002B3AB8"/>
    <w:rsid w:val="002B79D4"/>
    <w:rsid w:val="002C0F98"/>
    <w:rsid w:val="002C29E3"/>
    <w:rsid w:val="002E2E4F"/>
    <w:rsid w:val="002F4173"/>
    <w:rsid w:val="00303582"/>
    <w:rsid w:val="00304392"/>
    <w:rsid w:val="00306E5A"/>
    <w:rsid w:val="00313819"/>
    <w:rsid w:val="00314CAB"/>
    <w:rsid w:val="00315415"/>
    <w:rsid w:val="00315D33"/>
    <w:rsid w:val="003221BB"/>
    <w:rsid w:val="00322423"/>
    <w:rsid w:val="003225A0"/>
    <w:rsid w:val="00322D3B"/>
    <w:rsid w:val="00324561"/>
    <w:rsid w:val="003327EF"/>
    <w:rsid w:val="00332D2E"/>
    <w:rsid w:val="00335EFF"/>
    <w:rsid w:val="0035568C"/>
    <w:rsid w:val="003563B5"/>
    <w:rsid w:val="00357ABC"/>
    <w:rsid w:val="00360CFA"/>
    <w:rsid w:val="00360E14"/>
    <w:rsid w:val="00362B88"/>
    <w:rsid w:val="003641CA"/>
    <w:rsid w:val="003646B3"/>
    <w:rsid w:val="00371AB2"/>
    <w:rsid w:val="0037583D"/>
    <w:rsid w:val="003772F1"/>
    <w:rsid w:val="00377F6A"/>
    <w:rsid w:val="003864E3"/>
    <w:rsid w:val="0038762B"/>
    <w:rsid w:val="00391A01"/>
    <w:rsid w:val="003935E9"/>
    <w:rsid w:val="00394B82"/>
    <w:rsid w:val="00396F1C"/>
    <w:rsid w:val="003A2EC5"/>
    <w:rsid w:val="003B467F"/>
    <w:rsid w:val="003C0842"/>
    <w:rsid w:val="003C1057"/>
    <w:rsid w:val="003C3874"/>
    <w:rsid w:val="003C4975"/>
    <w:rsid w:val="003D34F1"/>
    <w:rsid w:val="003E50F9"/>
    <w:rsid w:val="003E54A7"/>
    <w:rsid w:val="00400E68"/>
    <w:rsid w:val="00401D2F"/>
    <w:rsid w:val="004028DA"/>
    <w:rsid w:val="00404D83"/>
    <w:rsid w:val="0040585F"/>
    <w:rsid w:val="00412FE2"/>
    <w:rsid w:val="00414B95"/>
    <w:rsid w:val="00415943"/>
    <w:rsid w:val="00422E39"/>
    <w:rsid w:val="004233EF"/>
    <w:rsid w:val="00423E2C"/>
    <w:rsid w:val="0042788D"/>
    <w:rsid w:val="0043142C"/>
    <w:rsid w:val="00432839"/>
    <w:rsid w:val="00442D9A"/>
    <w:rsid w:val="0044574A"/>
    <w:rsid w:val="004459BF"/>
    <w:rsid w:val="0045008A"/>
    <w:rsid w:val="004505B9"/>
    <w:rsid w:val="004549C3"/>
    <w:rsid w:val="00454C9C"/>
    <w:rsid w:val="00462095"/>
    <w:rsid w:val="00462E8B"/>
    <w:rsid w:val="00462ECA"/>
    <w:rsid w:val="00472536"/>
    <w:rsid w:val="004731B0"/>
    <w:rsid w:val="00480F0B"/>
    <w:rsid w:val="00483112"/>
    <w:rsid w:val="00490F91"/>
    <w:rsid w:val="00493603"/>
    <w:rsid w:val="00494560"/>
    <w:rsid w:val="00495B8F"/>
    <w:rsid w:val="004A040A"/>
    <w:rsid w:val="004A6F18"/>
    <w:rsid w:val="004A7C87"/>
    <w:rsid w:val="004B0EEB"/>
    <w:rsid w:val="004B0FD1"/>
    <w:rsid w:val="004C54DB"/>
    <w:rsid w:val="004C799D"/>
    <w:rsid w:val="004C7C1F"/>
    <w:rsid w:val="004D1908"/>
    <w:rsid w:val="004D306C"/>
    <w:rsid w:val="004D5132"/>
    <w:rsid w:val="004D7F1B"/>
    <w:rsid w:val="004E5A58"/>
    <w:rsid w:val="004F036C"/>
    <w:rsid w:val="004F1D97"/>
    <w:rsid w:val="004F6495"/>
    <w:rsid w:val="004F791B"/>
    <w:rsid w:val="00502E2E"/>
    <w:rsid w:val="005033A2"/>
    <w:rsid w:val="00504107"/>
    <w:rsid w:val="00511CB0"/>
    <w:rsid w:val="0051790E"/>
    <w:rsid w:val="005201B2"/>
    <w:rsid w:val="0052158A"/>
    <w:rsid w:val="00533FDC"/>
    <w:rsid w:val="005356ED"/>
    <w:rsid w:val="00537F77"/>
    <w:rsid w:val="00545237"/>
    <w:rsid w:val="00546409"/>
    <w:rsid w:val="00546F22"/>
    <w:rsid w:val="0055203E"/>
    <w:rsid w:val="005535FB"/>
    <w:rsid w:val="00580B9A"/>
    <w:rsid w:val="00582E87"/>
    <w:rsid w:val="00585360"/>
    <w:rsid w:val="005910BC"/>
    <w:rsid w:val="00592AA4"/>
    <w:rsid w:val="005A196C"/>
    <w:rsid w:val="005A239E"/>
    <w:rsid w:val="005A57F7"/>
    <w:rsid w:val="005A5F76"/>
    <w:rsid w:val="005B49C9"/>
    <w:rsid w:val="005C0602"/>
    <w:rsid w:val="005D2F81"/>
    <w:rsid w:val="005D3839"/>
    <w:rsid w:val="005D4563"/>
    <w:rsid w:val="005D612C"/>
    <w:rsid w:val="005D7F70"/>
    <w:rsid w:val="005E36C9"/>
    <w:rsid w:val="005E4842"/>
    <w:rsid w:val="005E4FF6"/>
    <w:rsid w:val="005E71BA"/>
    <w:rsid w:val="005E7E66"/>
    <w:rsid w:val="005F0997"/>
    <w:rsid w:val="005F4B9F"/>
    <w:rsid w:val="005F6E12"/>
    <w:rsid w:val="005F6F64"/>
    <w:rsid w:val="005F7542"/>
    <w:rsid w:val="00601987"/>
    <w:rsid w:val="00604C00"/>
    <w:rsid w:val="00605E76"/>
    <w:rsid w:val="0061159F"/>
    <w:rsid w:val="00617890"/>
    <w:rsid w:val="00617E2A"/>
    <w:rsid w:val="00623563"/>
    <w:rsid w:val="006237C6"/>
    <w:rsid w:val="0062598A"/>
    <w:rsid w:val="006334DA"/>
    <w:rsid w:val="006417FB"/>
    <w:rsid w:val="00646FC3"/>
    <w:rsid w:val="006511F4"/>
    <w:rsid w:val="00655F74"/>
    <w:rsid w:val="0066170D"/>
    <w:rsid w:val="00662F23"/>
    <w:rsid w:val="00663411"/>
    <w:rsid w:val="0066448A"/>
    <w:rsid w:val="00664912"/>
    <w:rsid w:val="00665265"/>
    <w:rsid w:val="0066783F"/>
    <w:rsid w:val="00667C14"/>
    <w:rsid w:val="006706DA"/>
    <w:rsid w:val="00670B27"/>
    <w:rsid w:val="00670FF5"/>
    <w:rsid w:val="006713E2"/>
    <w:rsid w:val="00673718"/>
    <w:rsid w:val="0068305D"/>
    <w:rsid w:val="006879CB"/>
    <w:rsid w:val="00692A30"/>
    <w:rsid w:val="006A2201"/>
    <w:rsid w:val="006A33EB"/>
    <w:rsid w:val="006A6D48"/>
    <w:rsid w:val="006A708B"/>
    <w:rsid w:val="006B1A1B"/>
    <w:rsid w:val="006B3742"/>
    <w:rsid w:val="006B6277"/>
    <w:rsid w:val="006B6B93"/>
    <w:rsid w:val="006C12A1"/>
    <w:rsid w:val="006C21D8"/>
    <w:rsid w:val="006C2D80"/>
    <w:rsid w:val="006C602F"/>
    <w:rsid w:val="006D0C77"/>
    <w:rsid w:val="006D27A5"/>
    <w:rsid w:val="006D3292"/>
    <w:rsid w:val="006F552B"/>
    <w:rsid w:val="006F6B80"/>
    <w:rsid w:val="006F7BBB"/>
    <w:rsid w:val="00704E0A"/>
    <w:rsid w:val="00707E69"/>
    <w:rsid w:val="00711DBA"/>
    <w:rsid w:val="00714121"/>
    <w:rsid w:val="007150D7"/>
    <w:rsid w:val="007150DE"/>
    <w:rsid w:val="00720361"/>
    <w:rsid w:val="007213BA"/>
    <w:rsid w:val="00722681"/>
    <w:rsid w:val="00731748"/>
    <w:rsid w:val="00733CA1"/>
    <w:rsid w:val="007368C7"/>
    <w:rsid w:val="00743DDC"/>
    <w:rsid w:val="00747A07"/>
    <w:rsid w:val="00750858"/>
    <w:rsid w:val="00750DB4"/>
    <w:rsid w:val="007527C2"/>
    <w:rsid w:val="00754327"/>
    <w:rsid w:val="0075443A"/>
    <w:rsid w:val="007551C8"/>
    <w:rsid w:val="00756D89"/>
    <w:rsid w:val="007748E3"/>
    <w:rsid w:val="00774E48"/>
    <w:rsid w:val="00777B73"/>
    <w:rsid w:val="00781257"/>
    <w:rsid w:val="007813EE"/>
    <w:rsid w:val="00782E23"/>
    <w:rsid w:val="00783564"/>
    <w:rsid w:val="00793BBB"/>
    <w:rsid w:val="007941E9"/>
    <w:rsid w:val="00796353"/>
    <w:rsid w:val="0079716C"/>
    <w:rsid w:val="007A5241"/>
    <w:rsid w:val="007A5B14"/>
    <w:rsid w:val="007A7E96"/>
    <w:rsid w:val="007B2C26"/>
    <w:rsid w:val="007D3CDA"/>
    <w:rsid w:val="007E1D61"/>
    <w:rsid w:val="007E26DC"/>
    <w:rsid w:val="007E4A78"/>
    <w:rsid w:val="007F1A3B"/>
    <w:rsid w:val="007F2027"/>
    <w:rsid w:val="007F2701"/>
    <w:rsid w:val="007F3479"/>
    <w:rsid w:val="007F58F7"/>
    <w:rsid w:val="007F6BE4"/>
    <w:rsid w:val="0080113B"/>
    <w:rsid w:val="00804739"/>
    <w:rsid w:val="008049E1"/>
    <w:rsid w:val="0080727B"/>
    <w:rsid w:val="00810E7C"/>
    <w:rsid w:val="008133D6"/>
    <w:rsid w:val="00816062"/>
    <w:rsid w:val="00817531"/>
    <w:rsid w:val="00820912"/>
    <w:rsid w:val="008307C2"/>
    <w:rsid w:val="00841A09"/>
    <w:rsid w:val="00841C4C"/>
    <w:rsid w:val="008430E5"/>
    <w:rsid w:val="008473C3"/>
    <w:rsid w:val="00847664"/>
    <w:rsid w:val="008507A0"/>
    <w:rsid w:val="0085564B"/>
    <w:rsid w:val="008605F4"/>
    <w:rsid w:val="008709D3"/>
    <w:rsid w:val="00882DDB"/>
    <w:rsid w:val="00884F63"/>
    <w:rsid w:val="00886887"/>
    <w:rsid w:val="0089029F"/>
    <w:rsid w:val="008975EE"/>
    <w:rsid w:val="008A5BB1"/>
    <w:rsid w:val="008B219F"/>
    <w:rsid w:val="008B590C"/>
    <w:rsid w:val="008B68DE"/>
    <w:rsid w:val="008C2091"/>
    <w:rsid w:val="008C24F7"/>
    <w:rsid w:val="008D6B18"/>
    <w:rsid w:val="008D727A"/>
    <w:rsid w:val="008E0903"/>
    <w:rsid w:val="008E160F"/>
    <w:rsid w:val="008E79EB"/>
    <w:rsid w:val="008F224C"/>
    <w:rsid w:val="008F2DE2"/>
    <w:rsid w:val="008F41D2"/>
    <w:rsid w:val="008F43FD"/>
    <w:rsid w:val="008F536C"/>
    <w:rsid w:val="008F634F"/>
    <w:rsid w:val="008F744F"/>
    <w:rsid w:val="00901849"/>
    <w:rsid w:val="00907D60"/>
    <w:rsid w:val="009106CA"/>
    <w:rsid w:val="00910B3C"/>
    <w:rsid w:val="009132BC"/>
    <w:rsid w:val="009216DB"/>
    <w:rsid w:val="00935DBE"/>
    <w:rsid w:val="00941BDE"/>
    <w:rsid w:val="0094337B"/>
    <w:rsid w:val="00943B91"/>
    <w:rsid w:val="009446B4"/>
    <w:rsid w:val="00947C8D"/>
    <w:rsid w:val="00951B99"/>
    <w:rsid w:val="00953135"/>
    <w:rsid w:val="00960C4C"/>
    <w:rsid w:val="00966F97"/>
    <w:rsid w:val="00971832"/>
    <w:rsid w:val="00974544"/>
    <w:rsid w:val="00976FFD"/>
    <w:rsid w:val="0098410F"/>
    <w:rsid w:val="00986BD8"/>
    <w:rsid w:val="0099005C"/>
    <w:rsid w:val="0099439D"/>
    <w:rsid w:val="009A436A"/>
    <w:rsid w:val="009A6162"/>
    <w:rsid w:val="009B175A"/>
    <w:rsid w:val="009B5FCA"/>
    <w:rsid w:val="009C1CA0"/>
    <w:rsid w:val="009C2EE7"/>
    <w:rsid w:val="009C55CB"/>
    <w:rsid w:val="009C7980"/>
    <w:rsid w:val="009D2BDE"/>
    <w:rsid w:val="009D2CED"/>
    <w:rsid w:val="009F4108"/>
    <w:rsid w:val="009F4B3B"/>
    <w:rsid w:val="009F4E58"/>
    <w:rsid w:val="00A014BB"/>
    <w:rsid w:val="00A037C6"/>
    <w:rsid w:val="00A04E6D"/>
    <w:rsid w:val="00A0783A"/>
    <w:rsid w:val="00A138D2"/>
    <w:rsid w:val="00A145B0"/>
    <w:rsid w:val="00A1510E"/>
    <w:rsid w:val="00A177F3"/>
    <w:rsid w:val="00A22079"/>
    <w:rsid w:val="00A25E0A"/>
    <w:rsid w:val="00A26E26"/>
    <w:rsid w:val="00A306B3"/>
    <w:rsid w:val="00A3376F"/>
    <w:rsid w:val="00A373D1"/>
    <w:rsid w:val="00A37B9E"/>
    <w:rsid w:val="00A56A9A"/>
    <w:rsid w:val="00A603AC"/>
    <w:rsid w:val="00A622DD"/>
    <w:rsid w:val="00A63ED3"/>
    <w:rsid w:val="00A72696"/>
    <w:rsid w:val="00A73341"/>
    <w:rsid w:val="00A773EF"/>
    <w:rsid w:val="00A775D9"/>
    <w:rsid w:val="00A8448A"/>
    <w:rsid w:val="00A86BB7"/>
    <w:rsid w:val="00A907D7"/>
    <w:rsid w:val="00A91320"/>
    <w:rsid w:val="00A91361"/>
    <w:rsid w:val="00A91A0E"/>
    <w:rsid w:val="00A91D46"/>
    <w:rsid w:val="00A924C5"/>
    <w:rsid w:val="00A9254F"/>
    <w:rsid w:val="00A94A33"/>
    <w:rsid w:val="00A94F5E"/>
    <w:rsid w:val="00A962C6"/>
    <w:rsid w:val="00AA1687"/>
    <w:rsid w:val="00AA7C24"/>
    <w:rsid w:val="00AB7D3A"/>
    <w:rsid w:val="00AC16B0"/>
    <w:rsid w:val="00AC4FC7"/>
    <w:rsid w:val="00AC776A"/>
    <w:rsid w:val="00AD2B2F"/>
    <w:rsid w:val="00AD323A"/>
    <w:rsid w:val="00AE1F17"/>
    <w:rsid w:val="00AE3900"/>
    <w:rsid w:val="00AE5F50"/>
    <w:rsid w:val="00AF0703"/>
    <w:rsid w:val="00AF42E8"/>
    <w:rsid w:val="00AF5D9C"/>
    <w:rsid w:val="00AF6EE6"/>
    <w:rsid w:val="00B05238"/>
    <w:rsid w:val="00B12C25"/>
    <w:rsid w:val="00B141C2"/>
    <w:rsid w:val="00B15325"/>
    <w:rsid w:val="00B21C5A"/>
    <w:rsid w:val="00B23CC6"/>
    <w:rsid w:val="00B24269"/>
    <w:rsid w:val="00B30D17"/>
    <w:rsid w:val="00B3310E"/>
    <w:rsid w:val="00B51D02"/>
    <w:rsid w:val="00B52A6E"/>
    <w:rsid w:val="00B54C33"/>
    <w:rsid w:val="00B677BF"/>
    <w:rsid w:val="00B72FE2"/>
    <w:rsid w:val="00B77EAC"/>
    <w:rsid w:val="00B8071D"/>
    <w:rsid w:val="00B85D29"/>
    <w:rsid w:val="00B85FB1"/>
    <w:rsid w:val="00B907AA"/>
    <w:rsid w:val="00B9235D"/>
    <w:rsid w:val="00B9303D"/>
    <w:rsid w:val="00B941DE"/>
    <w:rsid w:val="00BA10B7"/>
    <w:rsid w:val="00BA176B"/>
    <w:rsid w:val="00BA1F91"/>
    <w:rsid w:val="00BA362E"/>
    <w:rsid w:val="00BA38DC"/>
    <w:rsid w:val="00BA63A6"/>
    <w:rsid w:val="00BB12CA"/>
    <w:rsid w:val="00BC2A7C"/>
    <w:rsid w:val="00BC3B27"/>
    <w:rsid w:val="00BC4A92"/>
    <w:rsid w:val="00BC6CA1"/>
    <w:rsid w:val="00BD2CF6"/>
    <w:rsid w:val="00BD6B10"/>
    <w:rsid w:val="00BD7FCB"/>
    <w:rsid w:val="00BE23F9"/>
    <w:rsid w:val="00BE750F"/>
    <w:rsid w:val="00BE793A"/>
    <w:rsid w:val="00BF2BD3"/>
    <w:rsid w:val="00BF4001"/>
    <w:rsid w:val="00BF4D48"/>
    <w:rsid w:val="00BF78A4"/>
    <w:rsid w:val="00C015ED"/>
    <w:rsid w:val="00C06424"/>
    <w:rsid w:val="00C12640"/>
    <w:rsid w:val="00C1441D"/>
    <w:rsid w:val="00C27126"/>
    <w:rsid w:val="00C3109F"/>
    <w:rsid w:val="00C3533A"/>
    <w:rsid w:val="00C4169D"/>
    <w:rsid w:val="00C44D21"/>
    <w:rsid w:val="00C52AAA"/>
    <w:rsid w:val="00C54C54"/>
    <w:rsid w:val="00C6205B"/>
    <w:rsid w:val="00C6416A"/>
    <w:rsid w:val="00C72A10"/>
    <w:rsid w:val="00C74CCA"/>
    <w:rsid w:val="00C76FDA"/>
    <w:rsid w:val="00C77733"/>
    <w:rsid w:val="00C80892"/>
    <w:rsid w:val="00C80BF1"/>
    <w:rsid w:val="00C86DB8"/>
    <w:rsid w:val="00C87616"/>
    <w:rsid w:val="00C87A4A"/>
    <w:rsid w:val="00C933A8"/>
    <w:rsid w:val="00C935A0"/>
    <w:rsid w:val="00C95238"/>
    <w:rsid w:val="00CA7EE5"/>
    <w:rsid w:val="00CB54FB"/>
    <w:rsid w:val="00CB5F08"/>
    <w:rsid w:val="00CB7C50"/>
    <w:rsid w:val="00CB7C87"/>
    <w:rsid w:val="00CC4C8D"/>
    <w:rsid w:val="00CD44D9"/>
    <w:rsid w:val="00CD49C7"/>
    <w:rsid w:val="00CE0F35"/>
    <w:rsid w:val="00CE2CBF"/>
    <w:rsid w:val="00CE447B"/>
    <w:rsid w:val="00CE4847"/>
    <w:rsid w:val="00CE62DA"/>
    <w:rsid w:val="00CE7C99"/>
    <w:rsid w:val="00CF043A"/>
    <w:rsid w:val="00CF46A2"/>
    <w:rsid w:val="00CF50BB"/>
    <w:rsid w:val="00CF5511"/>
    <w:rsid w:val="00CF58BD"/>
    <w:rsid w:val="00CF69D6"/>
    <w:rsid w:val="00CF6C8C"/>
    <w:rsid w:val="00D00817"/>
    <w:rsid w:val="00D022CC"/>
    <w:rsid w:val="00D04637"/>
    <w:rsid w:val="00D12519"/>
    <w:rsid w:val="00D12647"/>
    <w:rsid w:val="00D16D11"/>
    <w:rsid w:val="00D242FA"/>
    <w:rsid w:val="00D2488D"/>
    <w:rsid w:val="00D25B57"/>
    <w:rsid w:val="00D3007E"/>
    <w:rsid w:val="00D32358"/>
    <w:rsid w:val="00D33492"/>
    <w:rsid w:val="00D360E0"/>
    <w:rsid w:val="00D36396"/>
    <w:rsid w:val="00D37D64"/>
    <w:rsid w:val="00D40C35"/>
    <w:rsid w:val="00D46200"/>
    <w:rsid w:val="00D51AF8"/>
    <w:rsid w:val="00D52B0C"/>
    <w:rsid w:val="00D53A10"/>
    <w:rsid w:val="00D565E8"/>
    <w:rsid w:val="00D57D0A"/>
    <w:rsid w:val="00D60BB2"/>
    <w:rsid w:val="00D62A7B"/>
    <w:rsid w:val="00D66A6B"/>
    <w:rsid w:val="00D74094"/>
    <w:rsid w:val="00D867A1"/>
    <w:rsid w:val="00D90C9F"/>
    <w:rsid w:val="00D92DE4"/>
    <w:rsid w:val="00DA22BC"/>
    <w:rsid w:val="00DA5C31"/>
    <w:rsid w:val="00DB4E55"/>
    <w:rsid w:val="00DB67D2"/>
    <w:rsid w:val="00DC1ACA"/>
    <w:rsid w:val="00DC1E36"/>
    <w:rsid w:val="00DC6692"/>
    <w:rsid w:val="00DC6D2D"/>
    <w:rsid w:val="00DD01E8"/>
    <w:rsid w:val="00DD153C"/>
    <w:rsid w:val="00DD2C14"/>
    <w:rsid w:val="00DD7A80"/>
    <w:rsid w:val="00DE23F9"/>
    <w:rsid w:val="00DE394E"/>
    <w:rsid w:val="00DF2ECD"/>
    <w:rsid w:val="00DF4775"/>
    <w:rsid w:val="00E0266B"/>
    <w:rsid w:val="00E03CFD"/>
    <w:rsid w:val="00E04584"/>
    <w:rsid w:val="00E047FE"/>
    <w:rsid w:val="00E04E35"/>
    <w:rsid w:val="00E07238"/>
    <w:rsid w:val="00E13C09"/>
    <w:rsid w:val="00E1507B"/>
    <w:rsid w:val="00E17FB5"/>
    <w:rsid w:val="00E27FD6"/>
    <w:rsid w:val="00E35072"/>
    <w:rsid w:val="00E45F4F"/>
    <w:rsid w:val="00E51081"/>
    <w:rsid w:val="00E5130C"/>
    <w:rsid w:val="00E518CD"/>
    <w:rsid w:val="00E612D1"/>
    <w:rsid w:val="00E70D33"/>
    <w:rsid w:val="00E810D7"/>
    <w:rsid w:val="00E8568E"/>
    <w:rsid w:val="00E952A9"/>
    <w:rsid w:val="00E952D5"/>
    <w:rsid w:val="00E9601F"/>
    <w:rsid w:val="00E970F4"/>
    <w:rsid w:val="00E97C3E"/>
    <w:rsid w:val="00EA665A"/>
    <w:rsid w:val="00EA75E0"/>
    <w:rsid w:val="00EB0F42"/>
    <w:rsid w:val="00EB291E"/>
    <w:rsid w:val="00EC56DD"/>
    <w:rsid w:val="00ED022B"/>
    <w:rsid w:val="00EF0DCA"/>
    <w:rsid w:val="00EF48A0"/>
    <w:rsid w:val="00EF4E45"/>
    <w:rsid w:val="00EF7BEC"/>
    <w:rsid w:val="00F005D3"/>
    <w:rsid w:val="00F06A4B"/>
    <w:rsid w:val="00F11037"/>
    <w:rsid w:val="00F120F5"/>
    <w:rsid w:val="00F1340B"/>
    <w:rsid w:val="00F1560B"/>
    <w:rsid w:val="00F15FED"/>
    <w:rsid w:val="00F168B3"/>
    <w:rsid w:val="00F233EF"/>
    <w:rsid w:val="00F23B62"/>
    <w:rsid w:val="00F24127"/>
    <w:rsid w:val="00F27691"/>
    <w:rsid w:val="00F415E1"/>
    <w:rsid w:val="00F42B9D"/>
    <w:rsid w:val="00F478B0"/>
    <w:rsid w:val="00F52490"/>
    <w:rsid w:val="00F52DED"/>
    <w:rsid w:val="00F538D9"/>
    <w:rsid w:val="00F5572C"/>
    <w:rsid w:val="00F55D69"/>
    <w:rsid w:val="00F57D51"/>
    <w:rsid w:val="00F637F4"/>
    <w:rsid w:val="00F7006C"/>
    <w:rsid w:val="00F83664"/>
    <w:rsid w:val="00F85B96"/>
    <w:rsid w:val="00FA0E81"/>
    <w:rsid w:val="00FA1A4F"/>
    <w:rsid w:val="00FA1DD5"/>
    <w:rsid w:val="00FA2803"/>
    <w:rsid w:val="00FA3011"/>
    <w:rsid w:val="00FA33BD"/>
    <w:rsid w:val="00FA716F"/>
    <w:rsid w:val="00FB02FC"/>
    <w:rsid w:val="00FB69CC"/>
    <w:rsid w:val="00FB783C"/>
    <w:rsid w:val="00FC3EB6"/>
    <w:rsid w:val="00FD0EAA"/>
    <w:rsid w:val="00FD575D"/>
    <w:rsid w:val="00FD77D6"/>
    <w:rsid w:val="00FE0A0A"/>
    <w:rsid w:val="00FE3C9B"/>
    <w:rsid w:val="00FE4EA7"/>
    <w:rsid w:val="00FF1945"/>
    <w:rsid w:val="00FF24CB"/>
    <w:rsid w:val="00FF4A08"/>
    <w:rsid w:val="00FF4C84"/>
    <w:rsid w:val="00FF4D28"/>
    <w:rsid w:val="00FF7604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26784"/>
  <w15:chartTrackingRefBased/>
  <w15:docId w15:val="{B5961152-9931-43BF-BE1E-39CE63A4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69D6"/>
    <w:pPr>
      <w:spacing w:line="260" w:lineRule="atLeast"/>
    </w:pPr>
    <w:rPr>
      <w:rFonts w:ascii="Arial" w:hAnsi="Arial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750DB4"/>
    <w:pPr>
      <w:keepNext/>
      <w:keepLines/>
      <w:spacing w:before="240" w:after="0"/>
      <w:outlineLvl w:val="0"/>
    </w:pPr>
    <w:rPr>
      <w:rFonts w:eastAsiaTheme="majorEastAsia" w:cstheme="majorBidi"/>
      <w:b/>
      <w:color w:val="006666"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81257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Naslov3">
    <w:name w:val="heading 3"/>
    <w:basedOn w:val="Navaden"/>
    <w:link w:val="Naslov3Znak"/>
    <w:uiPriority w:val="9"/>
    <w:qFormat/>
    <w:rsid w:val="006F6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B62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C3EB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2536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D32358"/>
    <w:rPr>
      <w:b/>
      <w:bCs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3235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32358"/>
    <w:rPr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131661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C2EE7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2E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2EE7"/>
    <w:rPr>
      <w:b/>
      <w:bCs/>
      <w:sz w:val="20"/>
      <w:szCs w:val="20"/>
    </w:rPr>
  </w:style>
  <w:style w:type="paragraph" w:customStyle="1" w:styleId="odstavek">
    <w:name w:val="odstavek"/>
    <w:basedOn w:val="Navaden"/>
    <w:rsid w:val="009C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tevilnatoka"/>
    <w:basedOn w:val="Navaden"/>
    <w:rsid w:val="009C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F6B8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customStyle="1" w:styleId="alineazaodstavkom">
    <w:name w:val="alineazaodstavkom"/>
    <w:basedOn w:val="Navaden"/>
    <w:rsid w:val="00DF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09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96A7B"/>
  </w:style>
  <w:style w:type="paragraph" w:styleId="Noga">
    <w:name w:val="footer"/>
    <w:basedOn w:val="Navaden"/>
    <w:link w:val="NogaZnak"/>
    <w:uiPriority w:val="99"/>
    <w:unhideWhenUsed/>
    <w:rsid w:val="0009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6A7B"/>
  </w:style>
  <w:style w:type="character" w:styleId="SledenaHiperpovezava">
    <w:name w:val="FollowedHyperlink"/>
    <w:basedOn w:val="Privzetapisavaodstavka"/>
    <w:uiPriority w:val="99"/>
    <w:semiHidden/>
    <w:unhideWhenUsed/>
    <w:rsid w:val="005D2F81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750DB4"/>
    <w:rPr>
      <w:rFonts w:ascii="Arial" w:eastAsiaTheme="majorEastAsia" w:hAnsi="Arial" w:cstheme="majorBidi"/>
      <w:b/>
      <w:color w:val="006666"/>
      <w:sz w:val="24"/>
      <w:szCs w:val="32"/>
    </w:rPr>
  </w:style>
  <w:style w:type="table" w:customStyle="1" w:styleId="Tabela-mrea">
    <w:name w:val="Tabela - mreža"/>
    <w:basedOn w:val="Navadnatabela"/>
    <w:rsid w:val="0085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otnaopomba-besedilo">
    <w:name w:val="footnote text"/>
    <w:basedOn w:val="Navaden"/>
    <w:link w:val="Sprotnaopomba-besediloZnak"/>
    <w:unhideWhenUsed/>
    <w:rsid w:val="0085564B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5564B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semiHidden/>
    <w:unhideWhenUsed/>
    <w:rsid w:val="0085564B"/>
    <w:rPr>
      <w:vertAlign w:val="superscript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B627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Bodytext1">
    <w:name w:val="Body text|1_"/>
    <w:basedOn w:val="Privzetapisavaodstavka"/>
    <w:link w:val="Bodytext10"/>
    <w:qFormat/>
    <w:rsid w:val="006B6277"/>
  </w:style>
  <w:style w:type="paragraph" w:customStyle="1" w:styleId="Bodytext10">
    <w:name w:val="Body text|1"/>
    <w:basedOn w:val="Navaden"/>
    <w:link w:val="Bodytext1"/>
    <w:qFormat/>
    <w:rsid w:val="006B6277"/>
    <w:pPr>
      <w:widowControl w:val="0"/>
      <w:spacing w:after="200" w:line="276" w:lineRule="auto"/>
    </w:pPr>
    <w:rPr>
      <w:rFonts w:asciiTheme="minorHAnsi" w:hAnsiTheme="minorHAnsi"/>
      <w:sz w:val="22"/>
    </w:rPr>
  </w:style>
  <w:style w:type="paragraph" w:styleId="Revizija">
    <w:name w:val="Revision"/>
    <w:hidden/>
    <w:uiPriority w:val="99"/>
    <w:semiHidden/>
    <w:rsid w:val="00BD6B10"/>
    <w:pPr>
      <w:spacing w:after="0" w:line="240" w:lineRule="auto"/>
    </w:pPr>
    <w:rPr>
      <w:rFonts w:ascii="Arial" w:hAnsi="Arial"/>
      <w:sz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F4108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52158A"/>
    <w:rPr>
      <w:color w:val="605E5C"/>
      <w:shd w:val="clear" w:color="auto" w:fill="E1DFDD"/>
    </w:rPr>
  </w:style>
  <w:style w:type="character" w:customStyle="1" w:styleId="OdstavekseznamaZnak">
    <w:name w:val="Odstavek seznama Znak"/>
    <w:link w:val="Odstavekseznama"/>
    <w:uiPriority w:val="34"/>
    <w:rsid w:val="00495B8F"/>
    <w:rPr>
      <w:rFonts w:ascii="Arial" w:hAnsi="Arial"/>
      <w:sz w:val="20"/>
    </w:rPr>
  </w:style>
  <w:style w:type="character" w:customStyle="1" w:styleId="Naslov2Znak">
    <w:name w:val="Naslov 2 Znak"/>
    <w:basedOn w:val="Privzetapisavaodstavka"/>
    <w:link w:val="Naslov2"/>
    <w:uiPriority w:val="9"/>
    <w:rsid w:val="00781257"/>
    <w:rPr>
      <w:rFonts w:ascii="Arial" w:eastAsiaTheme="majorEastAsia" w:hAnsi="Arial" w:cstheme="majorBidi"/>
      <w:b/>
      <w:color w:val="2E74B5" w:themeColor="accent1" w:themeShade="BF"/>
      <w:sz w:val="20"/>
      <w:szCs w:val="26"/>
    </w:rPr>
  </w:style>
  <w:style w:type="paragraph" w:styleId="NaslovTOC">
    <w:name w:val="TOC Heading"/>
    <w:basedOn w:val="Naslov1"/>
    <w:next w:val="Navaden"/>
    <w:uiPriority w:val="39"/>
    <w:unhideWhenUsed/>
    <w:qFormat/>
    <w:rsid w:val="002A3BA5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9D2CED"/>
    <w:pPr>
      <w:tabs>
        <w:tab w:val="right" w:leader="dot" w:pos="9912"/>
      </w:tabs>
      <w:spacing w:after="100"/>
      <w:ind w:left="1276" w:hanging="567"/>
    </w:pPr>
  </w:style>
  <w:style w:type="paragraph" w:styleId="Kazalovsebine2">
    <w:name w:val="toc 2"/>
    <w:basedOn w:val="Navaden"/>
    <w:next w:val="Navaden"/>
    <w:autoRedefine/>
    <w:uiPriority w:val="39"/>
    <w:unhideWhenUsed/>
    <w:rsid w:val="009D2CED"/>
    <w:pPr>
      <w:tabs>
        <w:tab w:val="left" w:pos="660"/>
        <w:tab w:val="left" w:pos="1276"/>
        <w:tab w:val="right" w:leader="dot" w:pos="9912"/>
      </w:tabs>
      <w:spacing w:after="100"/>
      <w:ind w:left="709"/>
    </w:pPr>
  </w:style>
  <w:style w:type="character" w:customStyle="1" w:styleId="FontStyle41">
    <w:name w:val="Font Style41"/>
    <w:basedOn w:val="Privzetapisavaodstavka"/>
    <w:uiPriority w:val="99"/>
    <w:rsid w:val="00971832"/>
    <w:rPr>
      <w:rFonts w:ascii="Arial" w:hAnsi="Arial" w:cs="Arial"/>
      <w:sz w:val="22"/>
      <w:szCs w:val="22"/>
    </w:rPr>
  </w:style>
  <w:style w:type="character" w:customStyle="1" w:styleId="cf01">
    <w:name w:val="cf01"/>
    <w:basedOn w:val="Privzetapisavaodstavka"/>
    <w:rsid w:val="00FF760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srs.si/pregledPredpisa?id=URED6937" TargetMode="External"/><Relationship Id="rId18" Type="http://schemas.openxmlformats.org/officeDocument/2006/relationships/hyperlink" Target="https://eur-lex.europa.eu/legal-content/SL/TXT/?uri=CELEX%3A32016R0679" TargetMode="External"/><Relationship Id="rId26" Type="http://schemas.openxmlformats.org/officeDocument/2006/relationships/hyperlink" Target="http://pisrs.si/Pis.web/pregledPredpisa?id=ZAKO6792" TargetMode="External"/><Relationship Id="rId39" Type="http://schemas.openxmlformats.org/officeDocument/2006/relationships/hyperlink" Target="http://pisrs.si/Pis.web/pregledPredpisa?id=ZAKO280" TargetMode="External"/><Relationship Id="rId21" Type="http://schemas.openxmlformats.org/officeDocument/2006/relationships/hyperlink" Target="http://pisrs.si/Pis.web/pregledPredpisa?id=ZAKO6792" TargetMode="External"/><Relationship Id="rId34" Type="http://schemas.openxmlformats.org/officeDocument/2006/relationships/hyperlink" Target="http://www.pisrs.si/Pis.web/pregledPredpisa?id=ZAKO7959" TargetMode="External"/><Relationship Id="rId42" Type="http://schemas.openxmlformats.org/officeDocument/2006/relationships/hyperlink" Target="https://pisrs.si/pregledPredpisa?id=ZAKO3225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legal-content/SL/TXT/?uri=CELEX%3A32016R0679" TargetMode="External"/><Relationship Id="rId29" Type="http://schemas.openxmlformats.org/officeDocument/2006/relationships/hyperlink" Target="http://pisrs.si/Pis.web/pregledPredpisa?id=ZAKO4703" TargetMode="External"/><Relationship Id="rId11" Type="http://schemas.openxmlformats.org/officeDocument/2006/relationships/hyperlink" Target="https://eur-lex.europa.eu/legal-content/SL/TXT/?uri=CELEX%3A32016R0679" TargetMode="External"/><Relationship Id="rId24" Type="http://schemas.openxmlformats.org/officeDocument/2006/relationships/hyperlink" Target="http://www.pisrs.si/Pis.web/pregledPredpisa?id=ZAKO7362" TargetMode="External"/><Relationship Id="rId32" Type="http://schemas.openxmlformats.org/officeDocument/2006/relationships/hyperlink" Target="http://pisrs.si/Pis.web/pregledPredpisa?id=ZAKO6792" TargetMode="External"/><Relationship Id="rId37" Type="http://schemas.openxmlformats.org/officeDocument/2006/relationships/hyperlink" Target="http://www.pisrs.si/Pis.web/pregledPredpisa?id=ZAKO4400" TargetMode="External"/><Relationship Id="rId40" Type="http://schemas.openxmlformats.org/officeDocument/2006/relationships/hyperlink" Target="http://pisrs.si/Pis.web/pregledPredpisa?id=ZAKO7086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pisrs.si/Pis.web/pregledPredpisa?id=ZAKO7959" TargetMode="External"/><Relationship Id="rId23" Type="http://schemas.openxmlformats.org/officeDocument/2006/relationships/hyperlink" Target="http://www.pisrs.si/Pis.web/pregledPredpisa?id=ZAKO7959" TargetMode="External"/><Relationship Id="rId28" Type="http://schemas.openxmlformats.org/officeDocument/2006/relationships/hyperlink" Target="http://pisrs.si/Pis.web/pregledPredpisa?id=ZAKO6792" TargetMode="External"/><Relationship Id="rId36" Type="http://schemas.openxmlformats.org/officeDocument/2006/relationships/hyperlink" Target="http://www.pisrs.si/Pis.web/pregledPredpisa?id=ZAKO3177" TargetMode="External"/><Relationship Id="rId49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eur-lex.europa.eu/legal-content/SL/TXT/?uri=CELEX%3A32016R0679" TargetMode="External"/><Relationship Id="rId31" Type="http://schemas.openxmlformats.org/officeDocument/2006/relationships/hyperlink" Target="http://www.pisrs.si/Pis.web/pregledPredpisa?id=ZAKO7959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SL/TXT/?uri=CELEX%3A32016R0679" TargetMode="External"/><Relationship Id="rId22" Type="http://schemas.openxmlformats.org/officeDocument/2006/relationships/hyperlink" Target="https://eur-lex.europa.eu/legal-content/SL/TXT/?uri=CELEX%3A32016R0679" TargetMode="External"/><Relationship Id="rId27" Type="http://schemas.openxmlformats.org/officeDocument/2006/relationships/hyperlink" Target="http://www.pisrs.si/Pis.web/pregledPredpisa?id=PRAV11983" TargetMode="External"/><Relationship Id="rId30" Type="http://schemas.openxmlformats.org/officeDocument/2006/relationships/hyperlink" Target="https://eur-lex.europa.eu/legal-content/SL/TXT/?uri=CELEX%3A32016R0679" TargetMode="External"/><Relationship Id="rId35" Type="http://schemas.openxmlformats.org/officeDocument/2006/relationships/hyperlink" Target="http://www.pisrs.si/Pis.web/pregledPredpisa?id=ZAKO5944" TargetMode="External"/><Relationship Id="rId43" Type="http://schemas.openxmlformats.org/officeDocument/2006/relationships/hyperlink" Target="mailto:gfu.fu@gov.si" TargetMode="External"/><Relationship Id="rId48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pisrs.si/Pis.web/pregledPredpisa?id=ZAKO7959" TargetMode="External"/><Relationship Id="rId17" Type="http://schemas.openxmlformats.org/officeDocument/2006/relationships/hyperlink" Target="http://www.pisrs.si/Pis.web/pregledPredpisa?id=ZAKO7959" TargetMode="External"/><Relationship Id="rId25" Type="http://schemas.openxmlformats.org/officeDocument/2006/relationships/hyperlink" Target="http://www.pisrs.si/Pis.web/pregledPredpisa?id=PRAV12864" TargetMode="External"/><Relationship Id="rId33" Type="http://schemas.openxmlformats.org/officeDocument/2006/relationships/hyperlink" Target="https://eur-lex.europa.eu/legal-content/SL/TXT/?uri=CELEX%3A32016R0679" TargetMode="External"/><Relationship Id="rId38" Type="http://schemas.openxmlformats.org/officeDocument/2006/relationships/hyperlink" Target="http://pisrs.si/Pis.web/pregledPredpisa?id=ZAKO6792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pisrs.si/Pis.web/pregledPredpisa?id=ZAKO7959" TargetMode="External"/><Relationship Id="rId41" Type="http://schemas.openxmlformats.org/officeDocument/2006/relationships/hyperlink" Target="https://pisrs.si/pregledPredpisa?id=ZAKO317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1F61EF809BB49852D66ACAEEBD43E" ma:contentTypeVersion="3" ma:contentTypeDescription="Ustvari nov dokument." ma:contentTypeScope="" ma:versionID="4a65a534cd7b8ad0f0ce402e785cc3bf">
  <xsd:schema xmlns:xsd="http://www.w3.org/2001/XMLSchema" xmlns:xs="http://www.w3.org/2001/XMLSchema" xmlns:p="http://schemas.microsoft.com/office/2006/metadata/properties" xmlns:ns2="352db4a4-dec1-4d9c-a0f7-d748da5a5679" targetNamespace="http://schemas.microsoft.com/office/2006/metadata/properties" ma:root="true" ma:fieldsID="a41a668fb94c45d0a2fb51fe032c94ce" ns2:_="">
    <xsd:import namespace="352db4a4-dec1-4d9c-a0f7-d748da5a56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db4a4-dec1-4d9c-a0f7-d748da5a56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Vrsta vsebine"/>
        <xsd:element ref="dc:title" minOccurs="0" maxOccurs="1" ma:index="3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1A767-5E67-48B3-8423-366C9794F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db4a4-dec1-4d9c-a0f7-d748da5a5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00B1A-B36A-4CF5-83A7-94A035D8D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BBEEEB-B7E2-4A54-92E2-3A37F294E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D2DCB-1359-495C-AF5A-A3968077AAFE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52db4a4-dec1-4d9c-a0f7-d748da5a5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Levstek</dc:creator>
  <cp:keywords/>
  <dc:description/>
  <cp:lastModifiedBy>Mitja Levstek</cp:lastModifiedBy>
  <cp:revision>10</cp:revision>
  <cp:lastPrinted>2021-08-06T06:56:00Z</cp:lastPrinted>
  <dcterms:created xsi:type="dcterms:W3CDTF">2024-11-04T13:10:00Z</dcterms:created>
  <dcterms:modified xsi:type="dcterms:W3CDTF">2024-11-12T08:03:00Z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0x010100EF01F61EF809BB49852D66ACAEEBD43E</vt:lpwstr>
  </property>
</Properties>
</file>