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43" w:rsidRDefault="00895843" w:rsidP="00BA2EEF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bookmarkStart w:id="0" w:name="_GoBack"/>
      <w:bookmarkEnd w:id="0"/>
    </w:p>
    <w:p w:rsidR="00895843" w:rsidRDefault="00895843" w:rsidP="00BA2EEF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:rsidR="00895843" w:rsidRDefault="00895843" w:rsidP="00BA2EEF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:rsidR="00895843" w:rsidRDefault="00895843" w:rsidP="00BA2EEF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:rsidR="00895843" w:rsidRDefault="00895843" w:rsidP="00BA2EEF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:rsidR="00797142" w:rsidRDefault="00797142" w:rsidP="00797142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:rsidR="00797142" w:rsidRPr="002B6983" w:rsidRDefault="00797142" w:rsidP="00797142">
      <w:pPr>
        <w:spacing w:line="276" w:lineRule="auto"/>
        <w:jc w:val="both"/>
        <w:rPr>
          <w:rFonts w:ascii="Calibri" w:hAnsi="Calibri" w:cs="Calibri"/>
          <w:b/>
          <w:sz w:val="24"/>
          <w:lang w:val="sl-SI"/>
        </w:rPr>
      </w:pPr>
      <w:r w:rsidRPr="002B6983">
        <w:rPr>
          <w:rFonts w:ascii="Calibri" w:hAnsi="Calibri" w:cs="Calibri"/>
          <w:b/>
          <w:sz w:val="24"/>
          <w:lang w:val="sl-SI"/>
        </w:rPr>
        <w:t>Kaj morajo gospodarski subjekti vedeti o carinskih formalnostih, pregledih in kontroli blaga</w:t>
      </w:r>
    </w:p>
    <w:p w:rsidR="00797142" w:rsidRPr="00131393" w:rsidRDefault="00797142" w:rsidP="00797142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sl-SI"/>
        </w:rPr>
      </w:pPr>
    </w:p>
    <w:p w:rsidR="00797142" w:rsidRPr="00C320E0" w:rsidRDefault="00797142" w:rsidP="00797142">
      <w:pPr>
        <w:pStyle w:val="Odstavekseznama"/>
        <w:numPr>
          <w:ilvl w:val="0"/>
          <w:numId w:val="7"/>
        </w:numPr>
        <w:spacing w:after="160" w:line="276" w:lineRule="auto"/>
        <w:ind w:left="360"/>
        <w:jc w:val="both"/>
        <w:rPr>
          <w:rFonts w:ascii="Calibri" w:eastAsia="Calibri" w:hAnsi="Calibri"/>
          <w:b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P</w:t>
      </w:r>
      <w:r w:rsidRPr="00C320E0">
        <w:rPr>
          <w:rFonts w:ascii="Calibri" w:eastAsia="Calibri" w:hAnsi="Calibri"/>
          <w:sz w:val="22"/>
          <w:szCs w:val="22"/>
          <w:lang w:val="sl-SI"/>
        </w:rPr>
        <w:t xml:space="preserve">ri uvozu ali izvozu blaga v </w:t>
      </w:r>
      <w:r>
        <w:rPr>
          <w:rFonts w:ascii="Calibri" w:eastAsia="Calibri" w:hAnsi="Calibri"/>
          <w:sz w:val="22"/>
          <w:szCs w:val="22"/>
          <w:lang w:val="sl-SI"/>
        </w:rPr>
        <w:t>ZK</w:t>
      </w:r>
      <w:r w:rsidRPr="00C320E0">
        <w:rPr>
          <w:rFonts w:ascii="Calibri" w:eastAsia="Calibri" w:hAnsi="Calibri"/>
          <w:sz w:val="22"/>
          <w:szCs w:val="22"/>
          <w:lang w:val="sl-SI"/>
        </w:rPr>
        <w:t xml:space="preserve"> ali iz njega ali pri prevozu blaga prek </w:t>
      </w:r>
      <w:r>
        <w:rPr>
          <w:rFonts w:ascii="Calibri" w:eastAsia="Calibri" w:hAnsi="Calibri"/>
          <w:sz w:val="22"/>
          <w:szCs w:val="22"/>
          <w:lang w:val="sl-SI"/>
        </w:rPr>
        <w:t>ZK</w:t>
      </w:r>
      <w:r w:rsidRPr="00C320E0">
        <w:rPr>
          <w:rFonts w:ascii="Calibri" w:eastAsia="Calibri" w:hAnsi="Calibri"/>
          <w:sz w:val="22"/>
          <w:szCs w:val="22"/>
          <w:lang w:val="sl-SI"/>
        </w:rPr>
        <w:t xml:space="preserve"> </w:t>
      </w:r>
      <w:r w:rsidR="00E70471">
        <w:rPr>
          <w:rFonts w:ascii="Calibri" w:eastAsia="Calibri" w:hAnsi="Calibri"/>
          <w:sz w:val="22"/>
          <w:szCs w:val="22"/>
          <w:lang w:val="sl-SI"/>
        </w:rPr>
        <w:t>je</w:t>
      </w:r>
      <w:r w:rsidRPr="00C320E0">
        <w:rPr>
          <w:rFonts w:ascii="Calibri" w:eastAsia="Calibri" w:hAnsi="Calibri"/>
          <w:sz w:val="22"/>
          <w:szCs w:val="22"/>
          <w:lang w:val="sl-SI"/>
        </w:rPr>
        <w:t xml:space="preserve"> potrebno </w:t>
      </w:r>
      <w:r>
        <w:rPr>
          <w:rFonts w:ascii="Calibri" w:eastAsia="Calibri" w:hAnsi="Calibri"/>
          <w:sz w:val="22"/>
          <w:szCs w:val="22"/>
          <w:lang w:val="sl-SI"/>
        </w:rPr>
        <w:t>vložiti carinsko deklaracijo.</w:t>
      </w:r>
    </w:p>
    <w:p w:rsidR="00797142" w:rsidRPr="00C320E0" w:rsidRDefault="00797142" w:rsidP="00797142">
      <w:pPr>
        <w:pStyle w:val="Odstavekseznama"/>
        <w:numPr>
          <w:ilvl w:val="0"/>
          <w:numId w:val="7"/>
        </w:numPr>
        <w:spacing w:after="160" w:line="276" w:lineRule="auto"/>
        <w:ind w:left="360"/>
        <w:jc w:val="both"/>
        <w:rPr>
          <w:rFonts w:ascii="Calibri" w:eastAsia="Calibri" w:hAnsi="Calibri"/>
          <w:b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P</w:t>
      </w:r>
      <w:r w:rsidRPr="00C320E0">
        <w:rPr>
          <w:rFonts w:ascii="Calibri" w:eastAsia="Calibri" w:hAnsi="Calibri"/>
          <w:sz w:val="22"/>
          <w:szCs w:val="22"/>
          <w:lang w:val="sl-SI"/>
        </w:rPr>
        <w:t xml:space="preserve">oleg carinske deklaracije </w:t>
      </w:r>
      <w:r w:rsidR="00E70471">
        <w:rPr>
          <w:rFonts w:ascii="Calibri" w:eastAsia="Calibri" w:hAnsi="Calibri"/>
          <w:sz w:val="22"/>
          <w:szCs w:val="22"/>
          <w:lang w:val="sl-SI"/>
        </w:rPr>
        <w:t>je</w:t>
      </w:r>
      <w:r w:rsidRPr="00C320E0">
        <w:rPr>
          <w:rFonts w:ascii="Calibri" w:eastAsia="Calibri" w:hAnsi="Calibri"/>
          <w:sz w:val="22"/>
          <w:szCs w:val="22"/>
          <w:lang w:val="sl-SI"/>
        </w:rPr>
        <w:t xml:space="preserve"> potrebno zagotovit</w:t>
      </w:r>
      <w:r>
        <w:rPr>
          <w:rFonts w:ascii="Calibri" w:eastAsia="Calibri" w:hAnsi="Calibri"/>
          <w:sz w:val="22"/>
          <w:szCs w:val="22"/>
          <w:lang w:val="sl-SI"/>
        </w:rPr>
        <w:t>i podatke o varnosti in varstvu.</w:t>
      </w:r>
    </w:p>
    <w:p w:rsidR="00797142" w:rsidRDefault="00797142" w:rsidP="00797142">
      <w:pPr>
        <w:pStyle w:val="Odstavekseznama"/>
        <w:numPr>
          <w:ilvl w:val="0"/>
          <w:numId w:val="7"/>
        </w:numPr>
        <w:spacing w:after="160" w:line="276" w:lineRule="auto"/>
        <w:ind w:left="360"/>
        <w:jc w:val="both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>Z</w:t>
      </w:r>
      <w:r w:rsidRPr="00C320E0">
        <w:rPr>
          <w:rFonts w:ascii="Calibri" w:eastAsia="Calibri" w:hAnsi="Calibri"/>
          <w:sz w:val="22"/>
          <w:szCs w:val="22"/>
          <w:lang w:val="sl-SI"/>
        </w:rPr>
        <w:t xml:space="preserve">a uvoz ali izvoz določenega blaga (npr. odpadkov, nekaterih nevarnih kemikalij, GSO)  </w:t>
      </w:r>
      <w:r w:rsidR="00E70471">
        <w:rPr>
          <w:rFonts w:ascii="Calibri" w:eastAsia="Calibri" w:hAnsi="Calibri"/>
          <w:sz w:val="22"/>
          <w:szCs w:val="22"/>
          <w:lang w:val="sl-SI"/>
        </w:rPr>
        <w:t xml:space="preserve">je </w:t>
      </w:r>
      <w:r w:rsidRPr="00C320E0">
        <w:rPr>
          <w:rFonts w:ascii="Calibri" w:eastAsia="Calibri" w:hAnsi="Calibri"/>
          <w:sz w:val="22"/>
          <w:szCs w:val="22"/>
          <w:lang w:val="sl-SI"/>
        </w:rPr>
        <w:t xml:space="preserve"> potreb</w:t>
      </w:r>
      <w:r>
        <w:rPr>
          <w:rFonts w:ascii="Calibri" w:eastAsia="Calibri" w:hAnsi="Calibri"/>
          <w:sz w:val="22"/>
          <w:szCs w:val="22"/>
          <w:lang w:val="sl-SI"/>
        </w:rPr>
        <w:t>no</w:t>
      </w:r>
      <w:r w:rsidRPr="00C320E0">
        <w:rPr>
          <w:rFonts w:ascii="Calibri" w:eastAsia="Calibri" w:hAnsi="Calibri"/>
          <w:sz w:val="22"/>
          <w:szCs w:val="22"/>
          <w:lang w:val="sl-SI"/>
        </w:rPr>
        <w:t xml:space="preserve"> </w:t>
      </w:r>
      <w:r>
        <w:rPr>
          <w:rFonts w:ascii="Calibri" w:eastAsia="Calibri" w:hAnsi="Calibri"/>
          <w:sz w:val="22"/>
          <w:szCs w:val="22"/>
          <w:lang w:val="sl-SI"/>
        </w:rPr>
        <w:t>posebno dovoljenje.</w:t>
      </w:r>
    </w:p>
    <w:p w:rsidR="00797142" w:rsidRPr="0004054B" w:rsidRDefault="00797142" w:rsidP="00797142">
      <w:pPr>
        <w:pStyle w:val="Odstavekseznama"/>
        <w:numPr>
          <w:ilvl w:val="0"/>
          <w:numId w:val="7"/>
        </w:numPr>
        <w:spacing w:after="160" w:line="276" w:lineRule="auto"/>
        <w:ind w:left="360"/>
        <w:jc w:val="both"/>
        <w:rPr>
          <w:rFonts w:ascii="Calibri" w:eastAsia="Calibri" w:hAnsi="Calibri"/>
          <w:sz w:val="22"/>
          <w:szCs w:val="22"/>
          <w:lang w:val="sl-SI"/>
        </w:rPr>
      </w:pPr>
      <w:r w:rsidRPr="0004054B">
        <w:rPr>
          <w:rFonts w:ascii="Calibri" w:eastAsia="Calibri" w:hAnsi="Calibri"/>
          <w:sz w:val="22"/>
          <w:szCs w:val="22"/>
          <w:lang w:val="sl-SI"/>
        </w:rPr>
        <w:t xml:space="preserve">Ob uvozu trošarinskega blaga (alkohol, tobak ali gorivo) iz </w:t>
      </w:r>
      <w:r>
        <w:rPr>
          <w:rFonts w:ascii="Calibri" w:eastAsia="Calibri" w:hAnsi="Calibri"/>
          <w:sz w:val="22"/>
          <w:szCs w:val="22"/>
          <w:lang w:val="sl-SI"/>
        </w:rPr>
        <w:t>ZK</w:t>
      </w:r>
      <w:r w:rsidRPr="0004054B">
        <w:rPr>
          <w:rFonts w:ascii="Calibri" w:eastAsia="Calibri" w:hAnsi="Calibri"/>
          <w:sz w:val="22"/>
          <w:szCs w:val="22"/>
          <w:lang w:val="sl-SI"/>
        </w:rPr>
        <w:t xml:space="preserve">, se  v skladu z ZTro-1 obračuna trošarina, razen </w:t>
      </w:r>
      <w:r w:rsidRPr="0004054B">
        <w:rPr>
          <w:rFonts w:ascii="Calibri" w:hAnsi="Calibri" w:cs="Calibri"/>
          <w:sz w:val="22"/>
          <w:szCs w:val="22"/>
          <w:lang w:val="sl-SI"/>
        </w:rPr>
        <w:t xml:space="preserve">če </w:t>
      </w:r>
      <w:r w:rsidR="00E70471">
        <w:rPr>
          <w:rFonts w:ascii="Calibri" w:hAnsi="Calibri" w:cs="Calibri"/>
          <w:sz w:val="22"/>
          <w:szCs w:val="22"/>
          <w:lang w:val="sl-SI"/>
        </w:rPr>
        <w:t>ima</w:t>
      </w:r>
      <w:r w:rsidRPr="0004054B">
        <w:rPr>
          <w:rFonts w:ascii="Calibri" w:hAnsi="Calibri" w:cs="Calibri"/>
          <w:sz w:val="22"/>
          <w:szCs w:val="22"/>
          <w:lang w:val="sl-SI"/>
        </w:rPr>
        <w:t xml:space="preserve"> pošiljatelj trošarinsko dovoljenje za pooblaščenega uvoznika, ki omogoča pošiljanje trošarinskega blaga v režimu odloga od urada uvoza. Pri izvozu trošarinskega blaga v režimu odloga plačila trošarine v </w:t>
      </w:r>
      <w:r>
        <w:rPr>
          <w:rFonts w:ascii="Calibri" w:hAnsi="Calibri" w:cs="Calibri"/>
          <w:sz w:val="22"/>
          <w:szCs w:val="22"/>
          <w:lang w:val="sl-SI"/>
        </w:rPr>
        <w:t>ZK</w:t>
      </w:r>
      <w:r w:rsidRPr="0004054B">
        <w:rPr>
          <w:rFonts w:ascii="Calibri" w:hAnsi="Calibri" w:cs="Calibri"/>
          <w:sz w:val="22"/>
          <w:szCs w:val="22"/>
          <w:lang w:val="sl-SI"/>
        </w:rPr>
        <w:t>,  od odpremnega trošarinskega skladišča do urada izstopa iz območja EU poteka nadzor nad gibanjem trošarinskih izdelkov</w:t>
      </w:r>
      <w:r>
        <w:rPr>
          <w:rFonts w:ascii="Calibri" w:eastAsia="Calibri" w:hAnsi="Calibri"/>
          <w:sz w:val="22"/>
          <w:szCs w:val="22"/>
          <w:lang w:val="sl-SI"/>
        </w:rPr>
        <w:t>.</w:t>
      </w:r>
    </w:p>
    <w:p w:rsidR="00797142" w:rsidRDefault="002355B3" w:rsidP="00797142">
      <w:pPr>
        <w:pStyle w:val="Odstavekseznama"/>
        <w:numPr>
          <w:ilvl w:val="0"/>
          <w:numId w:val="7"/>
        </w:numPr>
        <w:spacing w:after="160" w:line="276" w:lineRule="auto"/>
        <w:ind w:left="360"/>
        <w:jc w:val="both"/>
        <w:rPr>
          <w:rFonts w:ascii="Calibri" w:eastAsia="Calibri" w:hAnsi="Calibri"/>
          <w:sz w:val="22"/>
          <w:szCs w:val="22"/>
          <w:lang w:val="sl-SI"/>
        </w:rPr>
      </w:pPr>
      <w:r>
        <w:rPr>
          <w:rFonts w:ascii="Calibri" w:eastAsia="Calibri" w:hAnsi="Calibri"/>
          <w:sz w:val="22"/>
          <w:szCs w:val="22"/>
          <w:lang w:val="sl-SI"/>
        </w:rPr>
        <w:t xml:space="preserve">Na podlagi sporazuma o prihodnjih medsebojnih odnosih in trgovini, je zagotovljeno medsebojno priznavanje statusa AEO. </w:t>
      </w:r>
      <w:r w:rsidRPr="002355B3">
        <w:rPr>
          <w:rFonts w:asciiTheme="minorHAnsi" w:hAnsiTheme="minorHAnsi" w:cstheme="minorHAnsi"/>
          <w:sz w:val="22"/>
          <w:szCs w:val="22"/>
          <w:lang w:val="sl-SI"/>
        </w:rPr>
        <w:t>Navedeno pomeni, da imetniki dovoljenja AEO v ZK in EU lahko še vedno na podlagi medsebojnega priznavanja statusa AEO uživajo določene prednosti, ki jih status AEO prinaša</w:t>
      </w:r>
      <w:r w:rsidRPr="002355B3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. </w:t>
      </w:r>
      <w:r>
        <w:rPr>
          <w:rFonts w:ascii="Calibri" w:eastAsia="Calibri" w:hAnsi="Calibri"/>
          <w:sz w:val="22"/>
          <w:szCs w:val="22"/>
          <w:lang w:val="sl-SI"/>
        </w:rPr>
        <w:t>D</w:t>
      </w:r>
      <w:r w:rsidR="00797142" w:rsidRPr="00131393">
        <w:rPr>
          <w:rFonts w:ascii="Calibri" w:eastAsia="Calibri" w:hAnsi="Calibri"/>
          <w:sz w:val="22"/>
          <w:szCs w:val="22"/>
          <w:lang w:val="sl-SI"/>
        </w:rPr>
        <w:t xml:space="preserve">ruga dovoljenja za carinske poenostavitve, ki </w:t>
      </w:r>
      <w:r w:rsidR="00797142">
        <w:rPr>
          <w:rFonts w:ascii="Calibri" w:eastAsia="Calibri" w:hAnsi="Calibri"/>
          <w:sz w:val="22"/>
          <w:szCs w:val="22"/>
          <w:lang w:val="sl-SI"/>
        </w:rPr>
        <w:t xml:space="preserve">so </w:t>
      </w:r>
      <w:r w:rsidR="00797142" w:rsidRPr="00131393">
        <w:rPr>
          <w:rFonts w:ascii="Calibri" w:eastAsia="Calibri" w:hAnsi="Calibri"/>
          <w:sz w:val="22"/>
          <w:szCs w:val="22"/>
          <w:lang w:val="sl-SI"/>
        </w:rPr>
        <w:t>jih izda</w:t>
      </w:r>
      <w:r w:rsidR="00797142">
        <w:rPr>
          <w:rFonts w:ascii="Calibri" w:eastAsia="Calibri" w:hAnsi="Calibri"/>
          <w:sz w:val="22"/>
          <w:szCs w:val="22"/>
          <w:lang w:val="sl-SI"/>
        </w:rPr>
        <w:t>li</w:t>
      </w:r>
      <w:r w:rsidR="00797142" w:rsidRPr="00131393">
        <w:rPr>
          <w:rFonts w:ascii="Calibri" w:eastAsia="Calibri" w:hAnsi="Calibri"/>
          <w:sz w:val="22"/>
          <w:szCs w:val="22"/>
          <w:lang w:val="sl-SI"/>
        </w:rPr>
        <w:t xml:space="preserve"> carinski organi </w:t>
      </w:r>
      <w:r w:rsidR="00797142">
        <w:rPr>
          <w:rFonts w:ascii="Calibri" w:eastAsia="Calibri" w:hAnsi="Calibri"/>
          <w:sz w:val="22"/>
          <w:szCs w:val="22"/>
          <w:lang w:val="sl-SI"/>
        </w:rPr>
        <w:t>ZK</w:t>
      </w:r>
      <w:r w:rsidR="00797142" w:rsidRPr="00131393">
        <w:rPr>
          <w:rFonts w:ascii="Calibri" w:eastAsia="Calibri" w:hAnsi="Calibri"/>
          <w:sz w:val="22"/>
          <w:szCs w:val="22"/>
          <w:lang w:val="sl-SI"/>
        </w:rPr>
        <w:t xml:space="preserve">, ne bodo več veljavna na carinskem območju EU. </w:t>
      </w:r>
    </w:p>
    <w:p w:rsidR="00797142" w:rsidRDefault="00797142" w:rsidP="00797142">
      <w:pPr>
        <w:pStyle w:val="Odstavekseznama"/>
        <w:numPr>
          <w:ilvl w:val="0"/>
          <w:numId w:val="7"/>
        </w:numPr>
        <w:spacing w:after="160" w:line="276" w:lineRule="auto"/>
        <w:ind w:left="360"/>
        <w:jc w:val="both"/>
        <w:rPr>
          <w:rFonts w:ascii="Calibri" w:eastAsia="Calibri" w:hAnsi="Calibri"/>
          <w:sz w:val="22"/>
          <w:szCs w:val="22"/>
          <w:lang w:val="sl-SI"/>
        </w:rPr>
      </w:pPr>
      <w:r w:rsidRPr="00131393">
        <w:rPr>
          <w:rFonts w:ascii="Calibri" w:eastAsia="Calibri" w:hAnsi="Calibri"/>
          <w:sz w:val="22"/>
          <w:szCs w:val="22"/>
          <w:lang w:val="sl-SI"/>
        </w:rPr>
        <w:t xml:space="preserve">Pri uvozu blaga iz </w:t>
      </w:r>
      <w:r>
        <w:rPr>
          <w:rFonts w:ascii="Calibri" w:eastAsia="Calibri" w:hAnsi="Calibri"/>
          <w:sz w:val="22"/>
          <w:szCs w:val="22"/>
          <w:lang w:val="sl-SI"/>
        </w:rPr>
        <w:t>ZK</w:t>
      </w:r>
      <w:r w:rsidRPr="00131393">
        <w:rPr>
          <w:rFonts w:ascii="Calibri" w:eastAsia="Calibri" w:hAnsi="Calibri"/>
          <w:sz w:val="22"/>
          <w:szCs w:val="22"/>
          <w:lang w:val="sl-SI"/>
        </w:rPr>
        <w:t xml:space="preserve"> se v skladu z Direktivo o DDV obračuna DDV, medtem ko </w:t>
      </w:r>
      <w:r w:rsidR="00E70471">
        <w:rPr>
          <w:rFonts w:ascii="Calibri" w:eastAsia="Calibri" w:hAnsi="Calibri"/>
          <w:sz w:val="22"/>
          <w:szCs w:val="22"/>
          <w:lang w:val="sl-SI"/>
        </w:rPr>
        <w:t>je</w:t>
      </w:r>
      <w:r w:rsidRPr="00131393">
        <w:rPr>
          <w:rFonts w:ascii="Calibri" w:eastAsia="Calibri" w:hAnsi="Calibri"/>
          <w:sz w:val="22"/>
          <w:szCs w:val="22"/>
          <w:lang w:val="sl-SI"/>
        </w:rPr>
        <w:t xml:space="preserve"> DDV pri izvozu iz EU oproščen.</w:t>
      </w:r>
    </w:p>
    <w:p w:rsidR="00072920" w:rsidRDefault="00072920" w:rsidP="00072920">
      <w:pPr>
        <w:spacing w:after="160" w:line="276" w:lineRule="auto"/>
        <w:jc w:val="both"/>
        <w:rPr>
          <w:rFonts w:ascii="Calibri" w:eastAsia="Calibri" w:hAnsi="Calibri"/>
          <w:b/>
          <w:sz w:val="22"/>
          <w:szCs w:val="22"/>
          <w:lang w:val="sl-SI"/>
        </w:rPr>
      </w:pPr>
    </w:p>
    <w:p w:rsidR="002355B3" w:rsidRDefault="002355B3" w:rsidP="002355B3">
      <w:pPr>
        <w:spacing w:after="160" w:line="276" w:lineRule="auto"/>
        <w:jc w:val="both"/>
        <w:rPr>
          <w:rFonts w:ascii="Calibri" w:eastAsia="Calibri" w:hAnsi="Calibri"/>
          <w:b/>
          <w:sz w:val="22"/>
          <w:szCs w:val="22"/>
          <w:lang w:val="sl-SI"/>
        </w:rPr>
      </w:pPr>
    </w:p>
    <w:sectPr w:rsidR="002355B3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CE" w:rsidRDefault="008A7ACE">
      <w:r>
        <w:separator/>
      </w:r>
    </w:p>
  </w:endnote>
  <w:endnote w:type="continuationSeparator" w:id="0">
    <w:p w:rsidR="008A7ACE" w:rsidRDefault="008A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2355B3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2355B3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267669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267669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CE" w:rsidRDefault="008A7ACE">
      <w:r>
        <w:separator/>
      </w:r>
    </w:p>
  </w:footnote>
  <w:footnote w:type="continuationSeparator" w:id="0">
    <w:p w:rsidR="008A7ACE" w:rsidRDefault="008A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>
      <w:trPr>
        <w:cantSplit/>
        <w:trHeight w:hRule="exact" w:val="847"/>
      </w:trPr>
      <w:tc>
        <w:tcPr>
          <w:tcW w:w="567" w:type="dxa"/>
        </w:tcPr>
        <w:p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B0B21" w:rsidRPr="008F3500" w:rsidRDefault="003B05AF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84FFAA9" wp14:editId="2F501B1C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5C587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  <w:lang w:val="sl-SI"/>
      </w:rPr>
      <w:t>REPUBLIKA SLOVENIJA</w:t>
    </w:r>
  </w:p>
  <w:p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="000B0B21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="000B0B2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D0B"/>
    <w:multiLevelType w:val="hybridMultilevel"/>
    <w:tmpl w:val="B76EA288"/>
    <w:lvl w:ilvl="0" w:tplc="042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223BB"/>
    <w:multiLevelType w:val="hybridMultilevel"/>
    <w:tmpl w:val="12AEE90C"/>
    <w:lvl w:ilvl="0" w:tplc="01321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C6A7D"/>
    <w:multiLevelType w:val="hybridMultilevel"/>
    <w:tmpl w:val="BDDE8AA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AA4B9A"/>
    <w:multiLevelType w:val="hybridMultilevel"/>
    <w:tmpl w:val="CAB074C4"/>
    <w:lvl w:ilvl="0" w:tplc="0D1C4C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280524"/>
    <w:multiLevelType w:val="hybridMultilevel"/>
    <w:tmpl w:val="E676C644"/>
    <w:lvl w:ilvl="0" w:tplc="A1607CB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EA70EF"/>
    <w:multiLevelType w:val="hybridMultilevel"/>
    <w:tmpl w:val="92729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049BD"/>
    <w:multiLevelType w:val="hybridMultilevel"/>
    <w:tmpl w:val="289EA3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2E"/>
    <w:rsid w:val="00004C88"/>
    <w:rsid w:val="000063FF"/>
    <w:rsid w:val="0000781E"/>
    <w:rsid w:val="00020245"/>
    <w:rsid w:val="00021AF4"/>
    <w:rsid w:val="00023534"/>
    <w:rsid w:val="00023A88"/>
    <w:rsid w:val="000452A9"/>
    <w:rsid w:val="000545B7"/>
    <w:rsid w:val="00060E54"/>
    <w:rsid w:val="000650BD"/>
    <w:rsid w:val="00072920"/>
    <w:rsid w:val="00072DE6"/>
    <w:rsid w:val="0008352D"/>
    <w:rsid w:val="000920EA"/>
    <w:rsid w:val="000A7238"/>
    <w:rsid w:val="000B0A97"/>
    <w:rsid w:val="000B0B21"/>
    <w:rsid w:val="000D1F1C"/>
    <w:rsid w:val="000F414A"/>
    <w:rsid w:val="00100924"/>
    <w:rsid w:val="00122EE5"/>
    <w:rsid w:val="00123F2A"/>
    <w:rsid w:val="00131378"/>
    <w:rsid w:val="00131393"/>
    <w:rsid w:val="0013545A"/>
    <w:rsid w:val="001357B2"/>
    <w:rsid w:val="00153223"/>
    <w:rsid w:val="00177A73"/>
    <w:rsid w:val="0018769B"/>
    <w:rsid w:val="00187E33"/>
    <w:rsid w:val="001A3BA5"/>
    <w:rsid w:val="001D477F"/>
    <w:rsid w:val="001D5CBF"/>
    <w:rsid w:val="001E0893"/>
    <w:rsid w:val="001F3CBF"/>
    <w:rsid w:val="001F46C4"/>
    <w:rsid w:val="001F7BC0"/>
    <w:rsid w:val="00200865"/>
    <w:rsid w:val="00202A77"/>
    <w:rsid w:val="00223AFB"/>
    <w:rsid w:val="00224839"/>
    <w:rsid w:val="002355B3"/>
    <w:rsid w:val="00246A97"/>
    <w:rsid w:val="00250CF1"/>
    <w:rsid w:val="002511C1"/>
    <w:rsid w:val="00262733"/>
    <w:rsid w:val="00267669"/>
    <w:rsid w:val="00271CE5"/>
    <w:rsid w:val="00282020"/>
    <w:rsid w:val="00282F1E"/>
    <w:rsid w:val="00295C55"/>
    <w:rsid w:val="00295E16"/>
    <w:rsid w:val="002A5510"/>
    <w:rsid w:val="002B3FC4"/>
    <w:rsid w:val="002B6983"/>
    <w:rsid w:val="002D53AF"/>
    <w:rsid w:val="00306CFD"/>
    <w:rsid w:val="00316325"/>
    <w:rsid w:val="003217FD"/>
    <w:rsid w:val="00321FFF"/>
    <w:rsid w:val="00333411"/>
    <w:rsid w:val="00333A78"/>
    <w:rsid w:val="00344C7D"/>
    <w:rsid w:val="0034603B"/>
    <w:rsid w:val="00356DAC"/>
    <w:rsid w:val="003636BF"/>
    <w:rsid w:val="00370AA7"/>
    <w:rsid w:val="003714B9"/>
    <w:rsid w:val="00372F9F"/>
    <w:rsid w:val="0037479F"/>
    <w:rsid w:val="003845B4"/>
    <w:rsid w:val="00387B1A"/>
    <w:rsid w:val="00392108"/>
    <w:rsid w:val="003A2E07"/>
    <w:rsid w:val="003A4A46"/>
    <w:rsid w:val="003B05AF"/>
    <w:rsid w:val="003B44BA"/>
    <w:rsid w:val="003C0975"/>
    <w:rsid w:val="003D498F"/>
    <w:rsid w:val="003E1C74"/>
    <w:rsid w:val="0041794B"/>
    <w:rsid w:val="004204CB"/>
    <w:rsid w:val="0045507D"/>
    <w:rsid w:val="0046783C"/>
    <w:rsid w:val="004746B7"/>
    <w:rsid w:val="00483099"/>
    <w:rsid w:val="004C5B3A"/>
    <w:rsid w:val="004D43BA"/>
    <w:rsid w:val="0051235D"/>
    <w:rsid w:val="00513F60"/>
    <w:rsid w:val="00524C63"/>
    <w:rsid w:val="00526246"/>
    <w:rsid w:val="00530CAE"/>
    <w:rsid w:val="005329A2"/>
    <w:rsid w:val="005363E0"/>
    <w:rsid w:val="00562A44"/>
    <w:rsid w:val="00567106"/>
    <w:rsid w:val="005B10CF"/>
    <w:rsid w:val="005B2CD3"/>
    <w:rsid w:val="005B48F3"/>
    <w:rsid w:val="005D411D"/>
    <w:rsid w:val="005D41BD"/>
    <w:rsid w:val="005E1D3C"/>
    <w:rsid w:val="005E2A16"/>
    <w:rsid w:val="00602C36"/>
    <w:rsid w:val="0060774F"/>
    <w:rsid w:val="00632253"/>
    <w:rsid w:val="00642714"/>
    <w:rsid w:val="00642E45"/>
    <w:rsid w:val="00643C4E"/>
    <w:rsid w:val="006455CE"/>
    <w:rsid w:val="00646794"/>
    <w:rsid w:val="00654C62"/>
    <w:rsid w:val="006A0EC8"/>
    <w:rsid w:val="006B0CD3"/>
    <w:rsid w:val="006C3533"/>
    <w:rsid w:val="006D42D9"/>
    <w:rsid w:val="006D6C15"/>
    <w:rsid w:val="0071368E"/>
    <w:rsid w:val="0072251E"/>
    <w:rsid w:val="00726463"/>
    <w:rsid w:val="00731699"/>
    <w:rsid w:val="00733017"/>
    <w:rsid w:val="00745C89"/>
    <w:rsid w:val="00751D38"/>
    <w:rsid w:val="007612C4"/>
    <w:rsid w:val="00775A13"/>
    <w:rsid w:val="00783310"/>
    <w:rsid w:val="0078701D"/>
    <w:rsid w:val="00797142"/>
    <w:rsid w:val="007A4A6D"/>
    <w:rsid w:val="007D1BCF"/>
    <w:rsid w:val="007D46CE"/>
    <w:rsid w:val="007D75CF"/>
    <w:rsid w:val="007E26DD"/>
    <w:rsid w:val="007E6DC5"/>
    <w:rsid w:val="007F2726"/>
    <w:rsid w:val="007F3A17"/>
    <w:rsid w:val="0081089C"/>
    <w:rsid w:val="00811EE0"/>
    <w:rsid w:val="00846F5D"/>
    <w:rsid w:val="008521C2"/>
    <w:rsid w:val="0086685A"/>
    <w:rsid w:val="008703AE"/>
    <w:rsid w:val="0088043C"/>
    <w:rsid w:val="008906C9"/>
    <w:rsid w:val="00895843"/>
    <w:rsid w:val="008958AC"/>
    <w:rsid w:val="008A7ACE"/>
    <w:rsid w:val="008B037B"/>
    <w:rsid w:val="008C5738"/>
    <w:rsid w:val="008D04F0"/>
    <w:rsid w:val="008F2B4E"/>
    <w:rsid w:val="008F3500"/>
    <w:rsid w:val="008F6FAD"/>
    <w:rsid w:val="00924E3C"/>
    <w:rsid w:val="00945F84"/>
    <w:rsid w:val="009560BC"/>
    <w:rsid w:val="009612BB"/>
    <w:rsid w:val="00967946"/>
    <w:rsid w:val="00971869"/>
    <w:rsid w:val="0098280B"/>
    <w:rsid w:val="00987649"/>
    <w:rsid w:val="00992E16"/>
    <w:rsid w:val="009E7B88"/>
    <w:rsid w:val="009F1E42"/>
    <w:rsid w:val="00A125C5"/>
    <w:rsid w:val="00A12D5C"/>
    <w:rsid w:val="00A17C37"/>
    <w:rsid w:val="00A43AE5"/>
    <w:rsid w:val="00A43C18"/>
    <w:rsid w:val="00A45A86"/>
    <w:rsid w:val="00A5039D"/>
    <w:rsid w:val="00A522B7"/>
    <w:rsid w:val="00A65EE7"/>
    <w:rsid w:val="00A70133"/>
    <w:rsid w:val="00A76958"/>
    <w:rsid w:val="00AA24E7"/>
    <w:rsid w:val="00AA5B24"/>
    <w:rsid w:val="00AC1882"/>
    <w:rsid w:val="00AC5C16"/>
    <w:rsid w:val="00B10863"/>
    <w:rsid w:val="00B11627"/>
    <w:rsid w:val="00B17141"/>
    <w:rsid w:val="00B25D1C"/>
    <w:rsid w:val="00B26326"/>
    <w:rsid w:val="00B27F7D"/>
    <w:rsid w:val="00B31575"/>
    <w:rsid w:val="00B818F1"/>
    <w:rsid w:val="00B8547D"/>
    <w:rsid w:val="00B85F94"/>
    <w:rsid w:val="00BA2EEF"/>
    <w:rsid w:val="00BB6A3C"/>
    <w:rsid w:val="00BC52F1"/>
    <w:rsid w:val="00BE175D"/>
    <w:rsid w:val="00BE6FF5"/>
    <w:rsid w:val="00C06436"/>
    <w:rsid w:val="00C06E97"/>
    <w:rsid w:val="00C07E36"/>
    <w:rsid w:val="00C169D8"/>
    <w:rsid w:val="00C24005"/>
    <w:rsid w:val="00C250D5"/>
    <w:rsid w:val="00C320E0"/>
    <w:rsid w:val="00C47F8D"/>
    <w:rsid w:val="00C5033A"/>
    <w:rsid w:val="00C52DEA"/>
    <w:rsid w:val="00C77E90"/>
    <w:rsid w:val="00C81391"/>
    <w:rsid w:val="00C81623"/>
    <w:rsid w:val="00C92898"/>
    <w:rsid w:val="00CA0B8B"/>
    <w:rsid w:val="00CE7514"/>
    <w:rsid w:val="00CF0821"/>
    <w:rsid w:val="00CF60D0"/>
    <w:rsid w:val="00D01A27"/>
    <w:rsid w:val="00D05042"/>
    <w:rsid w:val="00D05AD2"/>
    <w:rsid w:val="00D11FB9"/>
    <w:rsid w:val="00D13AF3"/>
    <w:rsid w:val="00D248DE"/>
    <w:rsid w:val="00D70E67"/>
    <w:rsid w:val="00D8542D"/>
    <w:rsid w:val="00DA09D8"/>
    <w:rsid w:val="00DB5422"/>
    <w:rsid w:val="00DC6A71"/>
    <w:rsid w:val="00DD3B4E"/>
    <w:rsid w:val="00DD449B"/>
    <w:rsid w:val="00DE5B46"/>
    <w:rsid w:val="00E0357D"/>
    <w:rsid w:val="00E1081A"/>
    <w:rsid w:val="00E14EA7"/>
    <w:rsid w:val="00E24EC2"/>
    <w:rsid w:val="00E431E4"/>
    <w:rsid w:val="00E57509"/>
    <w:rsid w:val="00E609B7"/>
    <w:rsid w:val="00E625CA"/>
    <w:rsid w:val="00E70471"/>
    <w:rsid w:val="00E8078C"/>
    <w:rsid w:val="00E86121"/>
    <w:rsid w:val="00E94E23"/>
    <w:rsid w:val="00EB55BA"/>
    <w:rsid w:val="00ED0ECD"/>
    <w:rsid w:val="00ED7E82"/>
    <w:rsid w:val="00EE6700"/>
    <w:rsid w:val="00EF54A4"/>
    <w:rsid w:val="00F04017"/>
    <w:rsid w:val="00F16963"/>
    <w:rsid w:val="00F17851"/>
    <w:rsid w:val="00F240BB"/>
    <w:rsid w:val="00F46724"/>
    <w:rsid w:val="00F57FED"/>
    <w:rsid w:val="00F60A2E"/>
    <w:rsid w:val="00F6121C"/>
    <w:rsid w:val="00F6212E"/>
    <w:rsid w:val="00F6454D"/>
    <w:rsid w:val="00F66A98"/>
    <w:rsid w:val="00F700E4"/>
    <w:rsid w:val="00F712A9"/>
    <w:rsid w:val="00F8151A"/>
    <w:rsid w:val="00F8286A"/>
    <w:rsid w:val="00F907E8"/>
    <w:rsid w:val="00F919E2"/>
    <w:rsid w:val="00F9310A"/>
    <w:rsid w:val="00FA6E58"/>
    <w:rsid w:val="00FB3AE0"/>
    <w:rsid w:val="00FB525B"/>
    <w:rsid w:val="00FB7557"/>
    <w:rsid w:val="00FD3E7E"/>
    <w:rsid w:val="00FE2CB0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9C20ACB-1458-443E-8046-5858233A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7142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7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E7B88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3C0975"/>
    <w:pPr>
      <w:ind w:left="720"/>
      <w:contextualSpacing/>
    </w:pPr>
  </w:style>
  <w:style w:type="table" w:styleId="Tabelamrea">
    <w:name w:val="Table Grid"/>
    <w:basedOn w:val="Navadnatabela"/>
    <w:rsid w:val="0064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unhideWhenUsed/>
    <w:rsid w:val="00C8162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C816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81623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816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81623"/>
    <w:rPr>
      <w:rFonts w:ascii="Arial" w:hAnsi="Arial"/>
      <w:b/>
      <w:bCs/>
      <w:lang w:val="en-US" w:eastAsia="en-US"/>
    </w:rPr>
  </w:style>
  <w:style w:type="character" w:styleId="SledenaHiperpovezava">
    <w:name w:val="FollowedHyperlink"/>
    <w:basedOn w:val="Privzetapisavaodstavka"/>
    <w:semiHidden/>
    <w:unhideWhenUsed/>
    <w:rsid w:val="00D11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16B723-EFF9-494F-9BA1-5F4485DE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29</TotalTime>
  <Pages>1</Pages>
  <Words>209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Nataša Kelbelj</dc:creator>
  <cp:lastModifiedBy>Matjaž Trošt</cp:lastModifiedBy>
  <cp:revision>5</cp:revision>
  <cp:lastPrinted>2020-11-10T07:39:00Z</cp:lastPrinted>
  <dcterms:created xsi:type="dcterms:W3CDTF">2021-01-27T10:44:00Z</dcterms:created>
  <dcterms:modified xsi:type="dcterms:W3CDTF">2021-03-04T09:12:00Z</dcterms:modified>
</cp:coreProperties>
</file>