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B04E5" w14:textId="77777777" w:rsidR="00887E1E" w:rsidRDefault="00887E1E" w:rsidP="00697F07">
      <w:pPr>
        <w:pStyle w:val="datumtevilka"/>
        <w:spacing w:line="260" w:lineRule="exact"/>
        <w:jc w:val="center"/>
      </w:pPr>
      <w:bookmarkStart w:id="0" w:name="_GoBack"/>
      <w:bookmarkEnd w:id="0"/>
    </w:p>
    <w:p w14:paraId="5F27CFBB" w14:textId="77777777" w:rsidR="009B72E6" w:rsidRPr="00B87D07" w:rsidRDefault="009B72E6" w:rsidP="00697F07">
      <w:pPr>
        <w:pStyle w:val="datumtevilka"/>
        <w:spacing w:line="260" w:lineRule="exact"/>
        <w:jc w:val="center"/>
      </w:pPr>
    </w:p>
    <w:p w14:paraId="15593398" w14:textId="77777777" w:rsidR="00F825FF" w:rsidRPr="00B87D07" w:rsidRDefault="00F825FF" w:rsidP="00697F07">
      <w:pPr>
        <w:pStyle w:val="datumtevilka"/>
        <w:spacing w:line="260" w:lineRule="exact"/>
        <w:jc w:val="center"/>
      </w:pPr>
    </w:p>
    <w:p w14:paraId="1A1D0EF6" w14:textId="77777777" w:rsidR="002341C3" w:rsidRPr="00B87D07" w:rsidRDefault="002341C3" w:rsidP="00697F07">
      <w:pPr>
        <w:pStyle w:val="datumtevilka"/>
        <w:spacing w:line="260" w:lineRule="exact"/>
      </w:pPr>
    </w:p>
    <w:p w14:paraId="67D3A471" w14:textId="77777777" w:rsidR="00887E1E" w:rsidRPr="00B87D07" w:rsidRDefault="00887E1E" w:rsidP="00697F07">
      <w:pPr>
        <w:pStyle w:val="datumtevilka"/>
        <w:spacing w:line="260" w:lineRule="exact"/>
        <w:jc w:val="center"/>
      </w:pPr>
    </w:p>
    <w:p w14:paraId="3D588248" w14:textId="77777777" w:rsidR="00C6643F" w:rsidRPr="00B87D07" w:rsidRDefault="00B64244" w:rsidP="00697F07">
      <w:pPr>
        <w:pStyle w:val="datumtevilka"/>
        <w:spacing w:line="260" w:lineRule="exact"/>
        <w:jc w:val="center"/>
        <w:rPr>
          <w:b/>
          <w:sz w:val="32"/>
          <w:szCs w:val="32"/>
        </w:rPr>
      </w:pPr>
      <w:r>
        <w:rPr>
          <w:b/>
          <w:sz w:val="32"/>
          <w:szCs w:val="32"/>
        </w:rPr>
        <w:t>M</w:t>
      </w:r>
      <w:r w:rsidR="00694129" w:rsidRPr="00B87D07">
        <w:rPr>
          <w:b/>
          <w:sz w:val="32"/>
          <w:szCs w:val="32"/>
        </w:rPr>
        <w:t>EDNARODNA IZMENJAVA/</w:t>
      </w:r>
      <w:r w:rsidR="004B2C70">
        <w:rPr>
          <w:b/>
          <w:sz w:val="32"/>
          <w:szCs w:val="32"/>
        </w:rPr>
        <w:t>DAC6</w:t>
      </w:r>
    </w:p>
    <w:p w14:paraId="078AC7F8" w14:textId="77777777" w:rsidR="003C180E" w:rsidRPr="00B87D07" w:rsidRDefault="003C180E" w:rsidP="00697F07">
      <w:pPr>
        <w:pStyle w:val="datumtevilka"/>
        <w:spacing w:line="260" w:lineRule="exact"/>
        <w:jc w:val="center"/>
        <w:rPr>
          <w:b/>
          <w:sz w:val="28"/>
          <w:szCs w:val="28"/>
        </w:rPr>
      </w:pPr>
    </w:p>
    <w:p w14:paraId="72263754" w14:textId="77777777" w:rsidR="00A77370" w:rsidRPr="00B87D07" w:rsidRDefault="00A77370" w:rsidP="00697F07">
      <w:pPr>
        <w:pStyle w:val="datumtevilka"/>
        <w:spacing w:line="260" w:lineRule="exact"/>
        <w:jc w:val="center"/>
        <w:rPr>
          <w:b/>
          <w:sz w:val="28"/>
          <w:szCs w:val="28"/>
        </w:rPr>
      </w:pPr>
    </w:p>
    <w:p w14:paraId="3F25813C" w14:textId="77777777" w:rsidR="00F1377E" w:rsidRDefault="009428AC" w:rsidP="00697F07">
      <w:pPr>
        <w:pStyle w:val="datumtevilka"/>
        <w:spacing w:line="260" w:lineRule="exact"/>
        <w:jc w:val="center"/>
        <w:rPr>
          <w:b/>
          <w:sz w:val="32"/>
          <w:szCs w:val="32"/>
        </w:rPr>
      </w:pPr>
      <w:r w:rsidRPr="00B87D07">
        <w:rPr>
          <w:b/>
          <w:sz w:val="32"/>
          <w:szCs w:val="32"/>
        </w:rPr>
        <w:t xml:space="preserve">Poročanje </w:t>
      </w:r>
      <w:r w:rsidR="004B2C70">
        <w:rPr>
          <w:b/>
          <w:sz w:val="32"/>
          <w:szCs w:val="32"/>
        </w:rPr>
        <w:t xml:space="preserve">o čezmejnih aranžmajih </w:t>
      </w:r>
    </w:p>
    <w:p w14:paraId="1CDBAE0B" w14:textId="77777777" w:rsidR="004B2C70" w:rsidRPr="00055E2C" w:rsidRDefault="004B2C70" w:rsidP="00697F07">
      <w:pPr>
        <w:pStyle w:val="datumtevilka"/>
        <w:spacing w:line="260" w:lineRule="exact"/>
        <w:jc w:val="center"/>
        <w:rPr>
          <w:b/>
          <w:sz w:val="32"/>
          <w:szCs w:val="32"/>
        </w:rPr>
      </w:pPr>
      <w:r>
        <w:rPr>
          <w:b/>
          <w:sz w:val="32"/>
          <w:szCs w:val="32"/>
        </w:rPr>
        <w:t>(reportable cross-border arrangeme</w:t>
      </w:r>
      <w:r w:rsidR="00687664">
        <w:rPr>
          <w:b/>
          <w:sz w:val="32"/>
          <w:szCs w:val="32"/>
        </w:rPr>
        <w:t>n</w:t>
      </w:r>
      <w:r>
        <w:rPr>
          <w:b/>
          <w:sz w:val="32"/>
          <w:szCs w:val="32"/>
        </w:rPr>
        <w:t>ts)</w:t>
      </w:r>
    </w:p>
    <w:p w14:paraId="32B0AE45" w14:textId="77777777" w:rsidR="002341C3" w:rsidRPr="00B87D07" w:rsidRDefault="002341C3" w:rsidP="00697F07">
      <w:pPr>
        <w:pStyle w:val="datumtevilka"/>
        <w:spacing w:line="260" w:lineRule="exact"/>
        <w:jc w:val="center"/>
      </w:pPr>
    </w:p>
    <w:p w14:paraId="3F1A517A" w14:textId="77777777" w:rsidR="00E853E8" w:rsidRPr="00B87D07" w:rsidRDefault="00E853E8" w:rsidP="00697F07">
      <w:pPr>
        <w:pStyle w:val="datumtevilka"/>
        <w:spacing w:line="260" w:lineRule="exact"/>
        <w:jc w:val="center"/>
      </w:pPr>
    </w:p>
    <w:p w14:paraId="6FB488F0" w14:textId="77777777" w:rsidR="00E853E8" w:rsidRPr="00B87D07" w:rsidRDefault="00E853E8" w:rsidP="00697F07">
      <w:pPr>
        <w:pStyle w:val="datumtevilka"/>
        <w:spacing w:line="260" w:lineRule="exact"/>
        <w:jc w:val="center"/>
      </w:pPr>
    </w:p>
    <w:p w14:paraId="7BF6544C" w14:textId="77777777" w:rsidR="00E853E8" w:rsidRPr="00B87D07" w:rsidRDefault="00E853E8" w:rsidP="00697F07">
      <w:pPr>
        <w:pStyle w:val="datumtevilka"/>
        <w:spacing w:line="260" w:lineRule="exact"/>
        <w:jc w:val="center"/>
      </w:pPr>
    </w:p>
    <w:p w14:paraId="340CE437" w14:textId="77777777" w:rsidR="00887E1E" w:rsidRPr="00B87D07" w:rsidRDefault="00887E1E" w:rsidP="00697F07">
      <w:pPr>
        <w:pStyle w:val="datumtevilka"/>
        <w:spacing w:line="260" w:lineRule="exact"/>
        <w:jc w:val="center"/>
      </w:pPr>
    </w:p>
    <w:p w14:paraId="6D9BEE84" w14:textId="77777777" w:rsidR="00F825FF" w:rsidRDefault="00954776" w:rsidP="00697F07">
      <w:pPr>
        <w:pStyle w:val="datumtevilka"/>
        <w:spacing w:line="260" w:lineRule="exact"/>
        <w:jc w:val="center"/>
        <w:rPr>
          <w:b/>
          <w:sz w:val="28"/>
          <w:szCs w:val="28"/>
        </w:rPr>
      </w:pPr>
      <w:r>
        <w:rPr>
          <w:b/>
          <w:sz w:val="28"/>
          <w:szCs w:val="28"/>
        </w:rPr>
        <w:t xml:space="preserve">Tehnično navodilo </w:t>
      </w:r>
      <w:r w:rsidR="00B01DC2">
        <w:rPr>
          <w:b/>
          <w:sz w:val="28"/>
          <w:szCs w:val="28"/>
        </w:rPr>
        <w:t>za izpolnjevanje</w:t>
      </w:r>
      <w:r>
        <w:rPr>
          <w:b/>
          <w:sz w:val="28"/>
          <w:szCs w:val="28"/>
        </w:rPr>
        <w:t xml:space="preserve"> obrazca</w:t>
      </w:r>
    </w:p>
    <w:p w14:paraId="121A244F" w14:textId="77777777" w:rsidR="00B01DC2" w:rsidRPr="00B87D07" w:rsidRDefault="00B01DC2" w:rsidP="00697F07">
      <w:pPr>
        <w:pStyle w:val="datumtevilka"/>
        <w:spacing w:line="260" w:lineRule="exact"/>
        <w:jc w:val="center"/>
        <w:rPr>
          <w:b/>
          <w:sz w:val="28"/>
          <w:szCs w:val="28"/>
        </w:rPr>
      </w:pPr>
    </w:p>
    <w:p w14:paraId="0FEFA2F9" w14:textId="77777777" w:rsidR="00F825FF" w:rsidRPr="00B01DC2" w:rsidRDefault="00B01DC2" w:rsidP="00697F07">
      <w:pPr>
        <w:pStyle w:val="datumtevilka"/>
        <w:spacing w:line="260" w:lineRule="exact"/>
        <w:jc w:val="center"/>
        <w:rPr>
          <w:b/>
          <w:sz w:val="28"/>
          <w:szCs w:val="28"/>
        </w:rPr>
      </w:pPr>
      <w:r w:rsidRPr="00B01DC2">
        <w:rPr>
          <w:b/>
          <w:sz w:val="28"/>
          <w:szCs w:val="28"/>
        </w:rPr>
        <w:t>DAC6 – Čezmejni aranžma/razkritje</w:t>
      </w:r>
    </w:p>
    <w:p w14:paraId="774BEDBD" w14:textId="77777777" w:rsidR="00F825FF" w:rsidRPr="00B87D07" w:rsidRDefault="00F825FF" w:rsidP="00697F07">
      <w:pPr>
        <w:pStyle w:val="datumtevilka"/>
        <w:spacing w:line="260" w:lineRule="exact"/>
        <w:jc w:val="center"/>
      </w:pPr>
    </w:p>
    <w:p w14:paraId="36EC7036" w14:textId="77777777" w:rsidR="00F825FF" w:rsidRPr="00B87D07" w:rsidRDefault="00F825FF" w:rsidP="00697F07">
      <w:pPr>
        <w:pStyle w:val="datumtevilka"/>
        <w:spacing w:line="260" w:lineRule="exact"/>
        <w:jc w:val="center"/>
      </w:pPr>
    </w:p>
    <w:p w14:paraId="27998788" w14:textId="77777777" w:rsidR="00F825FF" w:rsidRPr="00B87D07" w:rsidRDefault="00F825FF" w:rsidP="00697F07">
      <w:pPr>
        <w:pStyle w:val="datumtevilka"/>
        <w:spacing w:line="260" w:lineRule="exact"/>
        <w:jc w:val="center"/>
      </w:pPr>
    </w:p>
    <w:p w14:paraId="47F143EC" w14:textId="77777777" w:rsidR="00F825FF" w:rsidRPr="00B87D07" w:rsidRDefault="00F825FF" w:rsidP="00697F07">
      <w:pPr>
        <w:pStyle w:val="datumtevilka"/>
        <w:spacing w:line="260" w:lineRule="exact"/>
        <w:jc w:val="center"/>
      </w:pPr>
    </w:p>
    <w:p w14:paraId="0DC79492" w14:textId="77777777" w:rsidR="002341C3" w:rsidRPr="00B87D07" w:rsidRDefault="002341C3" w:rsidP="00697F07">
      <w:pPr>
        <w:pStyle w:val="podpisi"/>
        <w:spacing w:line="260" w:lineRule="exact"/>
        <w:rPr>
          <w:lang w:val="sl-SI"/>
        </w:rPr>
      </w:pPr>
    </w:p>
    <w:p w14:paraId="3C9B64BB" w14:textId="77777777" w:rsidR="00E028C8" w:rsidRPr="00B87D07" w:rsidRDefault="00E028C8" w:rsidP="00697F07">
      <w:pPr>
        <w:pStyle w:val="podpisi"/>
        <w:spacing w:line="260" w:lineRule="exact"/>
        <w:rPr>
          <w:lang w:val="sl-SI"/>
        </w:rPr>
      </w:pPr>
    </w:p>
    <w:p w14:paraId="30741C8C" w14:textId="77777777" w:rsidR="00E028C8" w:rsidRPr="00B87D07" w:rsidRDefault="00E028C8" w:rsidP="00697F07">
      <w:pPr>
        <w:pStyle w:val="podpisi"/>
        <w:spacing w:line="260" w:lineRule="exact"/>
        <w:rPr>
          <w:lang w:val="sl-SI"/>
        </w:rPr>
      </w:pPr>
    </w:p>
    <w:p w14:paraId="7177ECB1" w14:textId="77777777" w:rsidR="00E028C8" w:rsidRPr="00B87D07" w:rsidRDefault="00E028C8" w:rsidP="00697F07">
      <w:pPr>
        <w:pStyle w:val="podpisi"/>
        <w:spacing w:line="260" w:lineRule="exact"/>
        <w:rPr>
          <w:lang w:val="sl-SI"/>
        </w:rPr>
      </w:pPr>
    </w:p>
    <w:p w14:paraId="20C0273B" w14:textId="77777777" w:rsidR="00E028C8" w:rsidRPr="00B87D07" w:rsidRDefault="00E028C8" w:rsidP="00697F07">
      <w:pPr>
        <w:pStyle w:val="podpisi"/>
        <w:spacing w:line="260" w:lineRule="exact"/>
        <w:rPr>
          <w:lang w:val="sl-SI"/>
        </w:rPr>
      </w:pPr>
    </w:p>
    <w:p w14:paraId="06ADCFB0" w14:textId="77777777" w:rsidR="00E028C8" w:rsidRPr="00B87D07" w:rsidRDefault="00E028C8" w:rsidP="00697F07">
      <w:pPr>
        <w:pStyle w:val="podpisi"/>
        <w:spacing w:line="260" w:lineRule="exact"/>
        <w:rPr>
          <w:lang w:val="sl-SI"/>
        </w:rPr>
      </w:pPr>
    </w:p>
    <w:p w14:paraId="550550D4" w14:textId="77777777" w:rsidR="00E028C8" w:rsidRPr="00B87D07" w:rsidRDefault="00E028C8" w:rsidP="00697F07">
      <w:pPr>
        <w:pStyle w:val="podpisi"/>
        <w:spacing w:line="260" w:lineRule="exact"/>
        <w:rPr>
          <w:lang w:val="sl-SI"/>
        </w:rPr>
      </w:pPr>
    </w:p>
    <w:p w14:paraId="47FAB034" w14:textId="77777777" w:rsidR="00E028C8" w:rsidRPr="00B87D07" w:rsidRDefault="00E028C8" w:rsidP="00697F07">
      <w:pPr>
        <w:pStyle w:val="podpisi"/>
        <w:spacing w:line="260" w:lineRule="exact"/>
        <w:rPr>
          <w:lang w:val="sl-SI"/>
        </w:rPr>
      </w:pPr>
    </w:p>
    <w:p w14:paraId="774696E6" w14:textId="77777777" w:rsidR="00E028C8" w:rsidRPr="00B87D07" w:rsidRDefault="00E028C8" w:rsidP="00697F07">
      <w:pPr>
        <w:pStyle w:val="podpisi"/>
        <w:spacing w:line="260" w:lineRule="exact"/>
        <w:rPr>
          <w:lang w:val="sl-SI"/>
        </w:rPr>
      </w:pPr>
    </w:p>
    <w:p w14:paraId="6A17F7DA" w14:textId="77777777" w:rsidR="00E028C8" w:rsidRPr="00B87D07" w:rsidRDefault="00E028C8" w:rsidP="00697F07">
      <w:pPr>
        <w:pStyle w:val="podpisi"/>
        <w:spacing w:line="260" w:lineRule="exact"/>
        <w:rPr>
          <w:lang w:val="sl-SI"/>
        </w:rPr>
      </w:pPr>
    </w:p>
    <w:p w14:paraId="348C619A" w14:textId="77777777" w:rsidR="00E028C8" w:rsidRPr="00B87D07" w:rsidRDefault="00E028C8" w:rsidP="00697F07">
      <w:pPr>
        <w:pStyle w:val="podpisi"/>
        <w:spacing w:line="260" w:lineRule="exact"/>
        <w:rPr>
          <w:lang w:val="sl-SI"/>
        </w:rPr>
      </w:pPr>
    </w:p>
    <w:p w14:paraId="08893102" w14:textId="77777777" w:rsidR="00E028C8" w:rsidRDefault="00E028C8" w:rsidP="00697F07">
      <w:pPr>
        <w:pStyle w:val="podpisi"/>
        <w:spacing w:line="260" w:lineRule="exact"/>
        <w:rPr>
          <w:lang w:val="sl-SI"/>
        </w:rPr>
      </w:pPr>
    </w:p>
    <w:p w14:paraId="1229C7F6" w14:textId="77777777" w:rsidR="00327704" w:rsidRDefault="00327704" w:rsidP="00697F07">
      <w:pPr>
        <w:pStyle w:val="podpisi"/>
        <w:spacing w:line="260" w:lineRule="exact"/>
        <w:rPr>
          <w:lang w:val="sl-SI"/>
        </w:rPr>
      </w:pPr>
    </w:p>
    <w:p w14:paraId="67E8DE9D" w14:textId="77777777" w:rsidR="00327704" w:rsidRDefault="00327704" w:rsidP="00697F07">
      <w:pPr>
        <w:pStyle w:val="podpisi"/>
        <w:spacing w:line="260" w:lineRule="exact"/>
        <w:rPr>
          <w:lang w:val="sl-SI"/>
        </w:rPr>
      </w:pPr>
    </w:p>
    <w:p w14:paraId="6BB11A5A" w14:textId="77777777" w:rsidR="00327704" w:rsidRDefault="00327704" w:rsidP="00697F07">
      <w:pPr>
        <w:pStyle w:val="podpisi"/>
        <w:spacing w:line="260" w:lineRule="exact"/>
        <w:rPr>
          <w:lang w:val="sl-SI"/>
        </w:rPr>
      </w:pPr>
    </w:p>
    <w:p w14:paraId="044CEF6D" w14:textId="77777777" w:rsidR="00327704" w:rsidRDefault="00327704" w:rsidP="00697F07">
      <w:pPr>
        <w:pStyle w:val="podpisi"/>
        <w:spacing w:line="260" w:lineRule="exact"/>
        <w:rPr>
          <w:lang w:val="sl-SI"/>
        </w:rPr>
      </w:pPr>
    </w:p>
    <w:p w14:paraId="1689DE79" w14:textId="77777777" w:rsidR="00327704" w:rsidRDefault="00327704" w:rsidP="00697F07">
      <w:pPr>
        <w:pStyle w:val="podpisi"/>
        <w:spacing w:line="260" w:lineRule="exact"/>
        <w:rPr>
          <w:lang w:val="sl-SI"/>
        </w:rPr>
      </w:pPr>
    </w:p>
    <w:p w14:paraId="42289270" w14:textId="77777777" w:rsidR="00327704" w:rsidRDefault="00327704" w:rsidP="00697F07">
      <w:pPr>
        <w:pStyle w:val="podpisi"/>
        <w:spacing w:line="260" w:lineRule="exact"/>
        <w:rPr>
          <w:lang w:val="sl-SI"/>
        </w:rPr>
      </w:pPr>
    </w:p>
    <w:p w14:paraId="29869B4B" w14:textId="77777777" w:rsidR="00327704" w:rsidRPr="00B87D07" w:rsidRDefault="00327704" w:rsidP="00697F07">
      <w:pPr>
        <w:pStyle w:val="podpisi"/>
        <w:spacing w:line="260" w:lineRule="exact"/>
        <w:rPr>
          <w:lang w:val="sl-SI"/>
        </w:rPr>
      </w:pPr>
    </w:p>
    <w:p w14:paraId="2C006676" w14:textId="77777777" w:rsidR="00E028C8" w:rsidRPr="00B87D07" w:rsidRDefault="00E028C8" w:rsidP="00697F07">
      <w:pPr>
        <w:pStyle w:val="podpisi"/>
        <w:spacing w:line="260" w:lineRule="exact"/>
        <w:rPr>
          <w:lang w:val="sl-SI"/>
        </w:rPr>
      </w:pPr>
    </w:p>
    <w:p w14:paraId="26678B05" w14:textId="77777777" w:rsidR="00E028C8" w:rsidRPr="00B87D07" w:rsidRDefault="00E028C8" w:rsidP="00697F07">
      <w:pPr>
        <w:pStyle w:val="podpisi"/>
        <w:spacing w:line="260" w:lineRule="exact"/>
        <w:rPr>
          <w:lang w:val="sl-SI"/>
        </w:rPr>
      </w:pPr>
    </w:p>
    <w:p w14:paraId="6D4D0399" w14:textId="77777777" w:rsidR="00887E1E" w:rsidRPr="00B87D07" w:rsidRDefault="00887E1E" w:rsidP="00697F07">
      <w:pPr>
        <w:pStyle w:val="podpisi"/>
        <w:spacing w:line="260" w:lineRule="exact"/>
        <w:jc w:val="center"/>
        <w:rPr>
          <w:lang w:val="sl-SI"/>
        </w:rPr>
      </w:pPr>
    </w:p>
    <w:p w14:paraId="3E8FFB0B" w14:textId="77777777" w:rsidR="00CA699D" w:rsidRPr="00ED556D" w:rsidRDefault="00AF3141" w:rsidP="00697F07">
      <w:pPr>
        <w:pStyle w:val="podpisi"/>
        <w:spacing w:line="260" w:lineRule="exact"/>
        <w:jc w:val="center"/>
        <w:rPr>
          <w:b/>
          <w:szCs w:val="20"/>
          <w:lang w:val="sl-SI"/>
        </w:rPr>
      </w:pPr>
      <w:r>
        <w:rPr>
          <w:b/>
          <w:szCs w:val="20"/>
          <w:lang w:val="sl-SI"/>
        </w:rPr>
        <w:t>SEPTEMBER</w:t>
      </w:r>
      <w:r w:rsidR="00D7323F">
        <w:rPr>
          <w:b/>
          <w:szCs w:val="20"/>
          <w:lang w:val="sl-SI"/>
        </w:rPr>
        <w:t xml:space="preserve"> </w:t>
      </w:r>
      <w:r w:rsidR="00023632">
        <w:rPr>
          <w:b/>
          <w:szCs w:val="20"/>
          <w:lang w:val="sl-SI"/>
        </w:rPr>
        <w:t>202</w:t>
      </w:r>
      <w:r w:rsidR="003542F8">
        <w:rPr>
          <w:b/>
          <w:szCs w:val="20"/>
          <w:lang w:val="sl-SI"/>
        </w:rPr>
        <w:t>1</w:t>
      </w:r>
    </w:p>
    <w:p w14:paraId="349EB594" w14:textId="77777777" w:rsidR="0067419E" w:rsidRDefault="00CA699D" w:rsidP="00697F07">
      <w:pPr>
        <w:spacing w:line="260" w:lineRule="exact"/>
        <w:rPr>
          <w:rFonts w:cs="Arial"/>
          <w:b/>
          <w:szCs w:val="20"/>
        </w:rPr>
      </w:pPr>
      <w:r w:rsidRPr="0026677D">
        <w:rPr>
          <w:sz w:val="28"/>
        </w:rPr>
        <w:br w:type="page"/>
      </w:r>
      <w:r w:rsidR="0067419E" w:rsidRPr="00093A31">
        <w:rPr>
          <w:rFonts w:cs="Arial"/>
          <w:b/>
          <w:szCs w:val="20"/>
        </w:rPr>
        <w:lastRenderedPageBreak/>
        <w:t>Kazalo</w:t>
      </w:r>
    </w:p>
    <w:p w14:paraId="47A8CDC6" w14:textId="77777777" w:rsidR="00954776" w:rsidRDefault="00954776" w:rsidP="00697F07">
      <w:pPr>
        <w:spacing w:line="260" w:lineRule="exact"/>
        <w:rPr>
          <w:rFonts w:cs="Arial"/>
          <w:b/>
          <w:szCs w:val="20"/>
        </w:rPr>
      </w:pPr>
    </w:p>
    <w:sdt>
      <w:sdtPr>
        <w:rPr>
          <w:rFonts w:ascii="Arial" w:eastAsia="Times New Roman" w:hAnsi="Arial"/>
          <w:b w:val="0"/>
          <w:bCs w:val="0"/>
          <w:caps w:val="0"/>
          <w:color w:val="auto"/>
          <w:szCs w:val="24"/>
          <w:lang w:val="sl-SI" w:eastAsia="en-US"/>
        </w:rPr>
        <w:id w:val="-2099622459"/>
        <w:docPartObj>
          <w:docPartGallery w:val="Table of Contents"/>
          <w:docPartUnique/>
        </w:docPartObj>
      </w:sdtPr>
      <w:sdtEndPr/>
      <w:sdtContent>
        <w:p w14:paraId="31EB0B0F" w14:textId="77777777" w:rsidR="00954776" w:rsidRDefault="00954776" w:rsidP="003F1DC7">
          <w:pPr>
            <w:pStyle w:val="NaslovTOC"/>
            <w:numPr>
              <w:ilvl w:val="0"/>
              <w:numId w:val="0"/>
            </w:numPr>
          </w:pPr>
        </w:p>
        <w:p w14:paraId="68AF98F4" w14:textId="77777777" w:rsidR="002A0E8E" w:rsidRDefault="00954776">
          <w:pPr>
            <w:pStyle w:val="Kazalovsebine1"/>
            <w:tabs>
              <w:tab w:val="left" w:pos="400"/>
              <w:tab w:val="right" w:leader="dot" w:pos="9054"/>
            </w:tabs>
            <w:rPr>
              <w:rFonts w:asciiTheme="minorHAnsi" w:eastAsiaTheme="minorEastAsia" w:hAnsiTheme="minorHAnsi" w:cstheme="minorBidi"/>
              <w:b w:val="0"/>
              <w:bCs w:val="0"/>
              <w:iCs w:val="0"/>
              <w:noProof/>
              <w:sz w:val="22"/>
              <w:szCs w:val="22"/>
              <w:lang w:eastAsia="sl-SI"/>
            </w:rPr>
          </w:pPr>
          <w:r>
            <w:fldChar w:fldCharType="begin"/>
          </w:r>
          <w:r>
            <w:instrText xml:space="preserve"> TOC \o "1-3" \h \z \u </w:instrText>
          </w:r>
          <w:r>
            <w:fldChar w:fldCharType="separate"/>
          </w:r>
          <w:hyperlink w:anchor="_Toc82506140" w:history="1">
            <w:r w:rsidR="002A0E8E" w:rsidRPr="00AE718E">
              <w:rPr>
                <w:rStyle w:val="Hiperpovezava"/>
                <w:noProof/>
              </w:rPr>
              <w:t>1</w:t>
            </w:r>
            <w:r w:rsidR="002A0E8E">
              <w:rPr>
                <w:rFonts w:asciiTheme="minorHAnsi" w:eastAsiaTheme="minorEastAsia" w:hAnsiTheme="minorHAnsi" w:cstheme="minorBidi"/>
                <w:b w:val="0"/>
                <w:bCs w:val="0"/>
                <w:iCs w:val="0"/>
                <w:noProof/>
                <w:sz w:val="22"/>
                <w:szCs w:val="22"/>
                <w:lang w:eastAsia="sl-SI"/>
              </w:rPr>
              <w:tab/>
            </w:r>
            <w:r w:rsidR="002A0E8E" w:rsidRPr="00AE718E">
              <w:rPr>
                <w:rStyle w:val="Hiperpovezava"/>
                <w:noProof/>
              </w:rPr>
              <w:t>SPLOŠNO</w:t>
            </w:r>
            <w:r w:rsidR="002A0E8E">
              <w:rPr>
                <w:noProof/>
                <w:webHidden/>
              </w:rPr>
              <w:tab/>
            </w:r>
            <w:r w:rsidR="002A0E8E">
              <w:rPr>
                <w:noProof/>
                <w:webHidden/>
              </w:rPr>
              <w:fldChar w:fldCharType="begin"/>
            </w:r>
            <w:r w:rsidR="002A0E8E">
              <w:rPr>
                <w:noProof/>
                <w:webHidden/>
              </w:rPr>
              <w:instrText xml:space="preserve"> PAGEREF _Toc82506140 \h </w:instrText>
            </w:r>
            <w:r w:rsidR="002A0E8E">
              <w:rPr>
                <w:noProof/>
                <w:webHidden/>
              </w:rPr>
            </w:r>
            <w:r w:rsidR="002A0E8E">
              <w:rPr>
                <w:noProof/>
                <w:webHidden/>
              </w:rPr>
              <w:fldChar w:fldCharType="separate"/>
            </w:r>
            <w:r w:rsidR="002A0E8E">
              <w:rPr>
                <w:noProof/>
                <w:webHidden/>
              </w:rPr>
              <w:t>3</w:t>
            </w:r>
            <w:r w:rsidR="002A0E8E">
              <w:rPr>
                <w:noProof/>
                <w:webHidden/>
              </w:rPr>
              <w:fldChar w:fldCharType="end"/>
            </w:r>
          </w:hyperlink>
        </w:p>
        <w:p w14:paraId="338BB91C" w14:textId="77777777" w:rsidR="002A0E8E" w:rsidRDefault="002A0E8E">
          <w:pPr>
            <w:pStyle w:val="Kazalovsebine1"/>
            <w:tabs>
              <w:tab w:val="left" w:pos="400"/>
              <w:tab w:val="right" w:leader="dot" w:pos="9054"/>
            </w:tabs>
            <w:rPr>
              <w:rFonts w:asciiTheme="minorHAnsi" w:eastAsiaTheme="minorEastAsia" w:hAnsiTheme="minorHAnsi" w:cstheme="minorBidi"/>
              <w:b w:val="0"/>
              <w:bCs w:val="0"/>
              <w:iCs w:val="0"/>
              <w:noProof/>
              <w:sz w:val="22"/>
              <w:szCs w:val="22"/>
              <w:lang w:eastAsia="sl-SI"/>
            </w:rPr>
          </w:pPr>
          <w:hyperlink w:anchor="_Toc82506141" w:history="1">
            <w:r w:rsidRPr="00AE718E">
              <w:rPr>
                <w:rStyle w:val="Hiperpovezava"/>
                <w:noProof/>
              </w:rPr>
              <w:t>2</w:t>
            </w:r>
            <w:r>
              <w:rPr>
                <w:rFonts w:asciiTheme="minorHAnsi" w:eastAsiaTheme="minorEastAsia" w:hAnsiTheme="minorHAnsi" w:cstheme="minorBidi"/>
                <w:b w:val="0"/>
                <w:bCs w:val="0"/>
                <w:iCs w:val="0"/>
                <w:noProof/>
                <w:sz w:val="22"/>
                <w:szCs w:val="22"/>
                <w:lang w:eastAsia="sl-SI"/>
              </w:rPr>
              <w:tab/>
            </w:r>
            <w:r w:rsidRPr="00AE718E">
              <w:rPr>
                <w:rStyle w:val="Hiperpovezava"/>
                <w:noProof/>
              </w:rPr>
              <w:t>KREIRANJE IN ODDAJA DOKUMENTA</w:t>
            </w:r>
            <w:r>
              <w:rPr>
                <w:noProof/>
                <w:webHidden/>
              </w:rPr>
              <w:tab/>
            </w:r>
            <w:r>
              <w:rPr>
                <w:noProof/>
                <w:webHidden/>
              </w:rPr>
              <w:fldChar w:fldCharType="begin"/>
            </w:r>
            <w:r>
              <w:rPr>
                <w:noProof/>
                <w:webHidden/>
              </w:rPr>
              <w:instrText xml:space="preserve"> PAGEREF _Toc82506141 \h </w:instrText>
            </w:r>
            <w:r>
              <w:rPr>
                <w:noProof/>
                <w:webHidden/>
              </w:rPr>
            </w:r>
            <w:r>
              <w:rPr>
                <w:noProof/>
                <w:webHidden/>
              </w:rPr>
              <w:fldChar w:fldCharType="separate"/>
            </w:r>
            <w:r>
              <w:rPr>
                <w:noProof/>
                <w:webHidden/>
              </w:rPr>
              <w:t>3</w:t>
            </w:r>
            <w:r>
              <w:rPr>
                <w:noProof/>
                <w:webHidden/>
              </w:rPr>
              <w:fldChar w:fldCharType="end"/>
            </w:r>
          </w:hyperlink>
        </w:p>
        <w:p w14:paraId="1249334D" w14:textId="77777777" w:rsidR="002A0E8E" w:rsidRDefault="002A0E8E">
          <w:pPr>
            <w:pStyle w:val="Kazalovsebine1"/>
            <w:tabs>
              <w:tab w:val="left" w:pos="400"/>
              <w:tab w:val="right" w:leader="dot" w:pos="9054"/>
            </w:tabs>
            <w:rPr>
              <w:rFonts w:asciiTheme="minorHAnsi" w:eastAsiaTheme="minorEastAsia" w:hAnsiTheme="minorHAnsi" w:cstheme="minorBidi"/>
              <w:b w:val="0"/>
              <w:bCs w:val="0"/>
              <w:iCs w:val="0"/>
              <w:noProof/>
              <w:sz w:val="22"/>
              <w:szCs w:val="22"/>
              <w:lang w:eastAsia="sl-SI"/>
            </w:rPr>
          </w:pPr>
          <w:hyperlink w:anchor="_Toc82506142" w:history="1">
            <w:r w:rsidRPr="00AE718E">
              <w:rPr>
                <w:rStyle w:val="Hiperpovezava"/>
                <w:noProof/>
              </w:rPr>
              <w:t>3</w:t>
            </w:r>
            <w:r>
              <w:rPr>
                <w:rFonts w:asciiTheme="minorHAnsi" w:eastAsiaTheme="minorEastAsia" w:hAnsiTheme="minorHAnsi" w:cstheme="minorBidi"/>
                <w:b w:val="0"/>
                <w:bCs w:val="0"/>
                <w:iCs w:val="0"/>
                <w:noProof/>
                <w:sz w:val="22"/>
                <w:szCs w:val="22"/>
                <w:lang w:eastAsia="sl-SI"/>
              </w:rPr>
              <w:tab/>
            </w:r>
            <w:r w:rsidRPr="00AE718E">
              <w:rPr>
                <w:rStyle w:val="Hiperpovezava"/>
                <w:noProof/>
              </w:rPr>
              <w:t>PODATKI POROČEVALCA</w:t>
            </w:r>
            <w:r>
              <w:rPr>
                <w:noProof/>
                <w:webHidden/>
              </w:rPr>
              <w:tab/>
            </w:r>
            <w:r>
              <w:rPr>
                <w:noProof/>
                <w:webHidden/>
              </w:rPr>
              <w:fldChar w:fldCharType="begin"/>
            </w:r>
            <w:r>
              <w:rPr>
                <w:noProof/>
                <w:webHidden/>
              </w:rPr>
              <w:instrText xml:space="preserve"> PAGEREF _Toc82506142 \h </w:instrText>
            </w:r>
            <w:r>
              <w:rPr>
                <w:noProof/>
                <w:webHidden/>
              </w:rPr>
            </w:r>
            <w:r>
              <w:rPr>
                <w:noProof/>
                <w:webHidden/>
              </w:rPr>
              <w:fldChar w:fldCharType="separate"/>
            </w:r>
            <w:r>
              <w:rPr>
                <w:noProof/>
                <w:webHidden/>
              </w:rPr>
              <w:t>4</w:t>
            </w:r>
            <w:r>
              <w:rPr>
                <w:noProof/>
                <w:webHidden/>
              </w:rPr>
              <w:fldChar w:fldCharType="end"/>
            </w:r>
          </w:hyperlink>
        </w:p>
        <w:p w14:paraId="1D41D96E" w14:textId="77777777" w:rsidR="002A0E8E" w:rsidRDefault="002A0E8E">
          <w:pPr>
            <w:pStyle w:val="Kazalovsebine1"/>
            <w:tabs>
              <w:tab w:val="left" w:pos="400"/>
              <w:tab w:val="right" w:leader="dot" w:pos="9054"/>
            </w:tabs>
            <w:rPr>
              <w:rFonts w:asciiTheme="minorHAnsi" w:eastAsiaTheme="minorEastAsia" w:hAnsiTheme="minorHAnsi" w:cstheme="minorBidi"/>
              <w:b w:val="0"/>
              <w:bCs w:val="0"/>
              <w:iCs w:val="0"/>
              <w:noProof/>
              <w:sz w:val="22"/>
              <w:szCs w:val="22"/>
              <w:lang w:eastAsia="sl-SI"/>
            </w:rPr>
          </w:pPr>
          <w:hyperlink w:anchor="_Toc82506143" w:history="1">
            <w:r w:rsidRPr="00AE718E">
              <w:rPr>
                <w:rStyle w:val="Hiperpovezava"/>
                <w:noProof/>
              </w:rPr>
              <w:t>4</w:t>
            </w:r>
            <w:r>
              <w:rPr>
                <w:rFonts w:asciiTheme="minorHAnsi" w:eastAsiaTheme="minorEastAsia" w:hAnsiTheme="minorHAnsi" w:cstheme="minorBidi"/>
                <w:b w:val="0"/>
                <w:bCs w:val="0"/>
                <w:iCs w:val="0"/>
                <w:noProof/>
                <w:sz w:val="22"/>
                <w:szCs w:val="22"/>
                <w:lang w:eastAsia="sl-SI"/>
              </w:rPr>
              <w:tab/>
            </w:r>
            <w:r w:rsidRPr="00AE718E">
              <w:rPr>
                <w:rStyle w:val="Hiperpovezava"/>
                <w:noProof/>
              </w:rPr>
              <w:t>RAZDELEK A – IDENTIFIKACIJSKI PODATKI RAZKRITJA</w:t>
            </w:r>
            <w:r>
              <w:rPr>
                <w:noProof/>
                <w:webHidden/>
              </w:rPr>
              <w:tab/>
            </w:r>
            <w:r>
              <w:rPr>
                <w:noProof/>
                <w:webHidden/>
              </w:rPr>
              <w:fldChar w:fldCharType="begin"/>
            </w:r>
            <w:r>
              <w:rPr>
                <w:noProof/>
                <w:webHidden/>
              </w:rPr>
              <w:instrText xml:space="preserve"> PAGEREF _Toc82506143 \h </w:instrText>
            </w:r>
            <w:r>
              <w:rPr>
                <w:noProof/>
                <w:webHidden/>
              </w:rPr>
            </w:r>
            <w:r>
              <w:rPr>
                <w:noProof/>
                <w:webHidden/>
              </w:rPr>
              <w:fldChar w:fldCharType="separate"/>
            </w:r>
            <w:r>
              <w:rPr>
                <w:noProof/>
                <w:webHidden/>
              </w:rPr>
              <w:t>4</w:t>
            </w:r>
            <w:r>
              <w:rPr>
                <w:noProof/>
                <w:webHidden/>
              </w:rPr>
              <w:fldChar w:fldCharType="end"/>
            </w:r>
          </w:hyperlink>
        </w:p>
        <w:p w14:paraId="023F1D3E" w14:textId="77777777" w:rsidR="002A0E8E" w:rsidRDefault="002A0E8E">
          <w:pPr>
            <w:pStyle w:val="Kazalovsebine2"/>
            <w:tabs>
              <w:tab w:val="left" w:pos="800"/>
              <w:tab w:val="right" w:leader="dot" w:pos="9054"/>
            </w:tabs>
            <w:rPr>
              <w:rFonts w:eastAsiaTheme="minorEastAsia" w:cstheme="minorBidi"/>
              <w:b w:val="0"/>
              <w:bCs w:val="0"/>
              <w:noProof/>
              <w:lang w:eastAsia="sl-SI"/>
            </w:rPr>
          </w:pPr>
          <w:hyperlink w:anchor="_Toc82506144" w:history="1">
            <w:r w:rsidRPr="00AE718E">
              <w:rPr>
                <w:rStyle w:val="Hiperpovezava"/>
                <w:noProof/>
              </w:rPr>
              <w:t>4.1</w:t>
            </w:r>
            <w:r>
              <w:rPr>
                <w:rFonts w:eastAsiaTheme="minorEastAsia" w:cstheme="minorBidi"/>
                <w:b w:val="0"/>
                <w:bCs w:val="0"/>
                <w:noProof/>
                <w:lang w:eastAsia="sl-SI"/>
              </w:rPr>
              <w:tab/>
            </w:r>
            <w:r w:rsidRPr="00AE718E">
              <w:rPr>
                <w:rStyle w:val="Hiperpovezava"/>
                <w:noProof/>
              </w:rPr>
              <w:t>Prvo poročanje o aranžmaju</w:t>
            </w:r>
            <w:r>
              <w:rPr>
                <w:noProof/>
                <w:webHidden/>
              </w:rPr>
              <w:tab/>
            </w:r>
            <w:r>
              <w:rPr>
                <w:noProof/>
                <w:webHidden/>
              </w:rPr>
              <w:fldChar w:fldCharType="begin"/>
            </w:r>
            <w:r>
              <w:rPr>
                <w:noProof/>
                <w:webHidden/>
              </w:rPr>
              <w:instrText xml:space="preserve"> PAGEREF _Toc82506144 \h </w:instrText>
            </w:r>
            <w:r>
              <w:rPr>
                <w:noProof/>
                <w:webHidden/>
              </w:rPr>
            </w:r>
            <w:r>
              <w:rPr>
                <w:noProof/>
                <w:webHidden/>
              </w:rPr>
              <w:fldChar w:fldCharType="separate"/>
            </w:r>
            <w:r>
              <w:rPr>
                <w:noProof/>
                <w:webHidden/>
              </w:rPr>
              <w:t>4</w:t>
            </w:r>
            <w:r>
              <w:rPr>
                <w:noProof/>
                <w:webHidden/>
              </w:rPr>
              <w:fldChar w:fldCharType="end"/>
            </w:r>
          </w:hyperlink>
        </w:p>
        <w:p w14:paraId="4A51838D" w14:textId="77777777" w:rsidR="002A0E8E" w:rsidRDefault="002A0E8E">
          <w:pPr>
            <w:pStyle w:val="Kazalovsebine3"/>
            <w:tabs>
              <w:tab w:val="left" w:pos="1200"/>
              <w:tab w:val="right" w:leader="dot" w:pos="9054"/>
            </w:tabs>
            <w:rPr>
              <w:rFonts w:eastAsiaTheme="minorEastAsia" w:cstheme="minorBidi"/>
              <w:noProof/>
              <w:sz w:val="22"/>
              <w:szCs w:val="22"/>
              <w:lang w:eastAsia="sl-SI"/>
            </w:rPr>
          </w:pPr>
          <w:hyperlink w:anchor="_Toc82506145" w:history="1">
            <w:r w:rsidRPr="00AE718E">
              <w:rPr>
                <w:rStyle w:val="Hiperpovezava"/>
                <w:noProof/>
              </w:rPr>
              <w:t>4.1.1</w:t>
            </w:r>
            <w:r>
              <w:rPr>
                <w:rFonts w:eastAsiaTheme="minorEastAsia" w:cstheme="minorBidi"/>
                <w:noProof/>
                <w:sz w:val="22"/>
                <w:szCs w:val="22"/>
                <w:lang w:eastAsia="sl-SI"/>
              </w:rPr>
              <w:tab/>
            </w:r>
            <w:r w:rsidRPr="00AE718E">
              <w:rPr>
                <w:rStyle w:val="Hiperpovezava"/>
                <w:noProof/>
              </w:rPr>
              <w:t>Posebej prilagojeni aranžma</w:t>
            </w:r>
            <w:r>
              <w:rPr>
                <w:noProof/>
                <w:webHidden/>
              </w:rPr>
              <w:tab/>
            </w:r>
            <w:r>
              <w:rPr>
                <w:noProof/>
                <w:webHidden/>
              </w:rPr>
              <w:fldChar w:fldCharType="begin"/>
            </w:r>
            <w:r>
              <w:rPr>
                <w:noProof/>
                <w:webHidden/>
              </w:rPr>
              <w:instrText xml:space="preserve"> PAGEREF _Toc82506145 \h </w:instrText>
            </w:r>
            <w:r>
              <w:rPr>
                <w:noProof/>
                <w:webHidden/>
              </w:rPr>
            </w:r>
            <w:r>
              <w:rPr>
                <w:noProof/>
                <w:webHidden/>
              </w:rPr>
              <w:fldChar w:fldCharType="separate"/>
            </w:r>
            <w:r>
              <w:rPr>
                <w:noProof/>
                <w:webHidden/>
              </w:rPr>
              <w:t>4</w:t>
            </w:r>
            <w:r>
              <w:rPr>
                <w:noProof/>
                <w:webHidden/>
              </w:rPr>
              <w:fldChar w:fldCharType="end"/>
            </w:r>
          </w:hyperlink>
        </w:p>
        <w:p w14:paraId="3430A2A0" w14:textId="77777777" w:rsidR="002A0E8E" w:rsidRDefault="002A0E8E">
          <w:pPr>
            <w:pStyle w:val="Kazalovsebine3"/>
            <w:tabs>
              <w:tab w:val="left" w:pos="1200"/>
              <w:tab w:val="right" w:leader="dot" w:pos="9054"/>
            </w:tabs>
            <w:rPr>
              <w:rFonts w:eastAsiaTheme="minorEastAsia" w:cstheme="minorBidi"/>
              <w:noProof/>
              <w:sz w:val="22"/>
              <w:szCs w:val="22"/>
              <w:lang w:eastAsia="sl-SI"/>
            </w:rPr>
          </w:pPr>
          <w:hyperlink w:anchor="_Toc82506146" w:history="1">
            <w:r w:rsidRPr="00AE718E">
              <w:rPr>
                <w:rStyle w:val="Hiperpovezava"/>
                <w:noProof/>
              </w:rPr>
              <w:t>4.1.2</w:t>
            </w:r>
            <w:r>
              <w:rPr>
                <w:rFonts w:eastAsiaTheme="minorEastAsia" w:cstheme="minorBidi"/>
                <w:noProof/>
                <w:sz w:val="22"/>
                <w:szCs w:val="22"/>
                <w:lang w:eastAsia="sl-SI"/>
              </w:rPr>
              <w:tab/>
            </w:r>
            <w:r w:rsidRPr="00AE718E">
              <w:rPr>
                <w:rStyle w:val="Hiperpovezava"/>
                <w:noProof/>
              </w:rPr>
              <w:t>Tržni aranžma</w:t>
            </w:r>
            <w:r>
              <w:rPr>
                <w:noProof/>
                <w:webHidden/>
              </w:rPr>
              <w:tab/>
            </w:r>
            <w:r>
              <w:rPr>
                <w:noProof/>
                <w:webHidden/>
              </w:rPr>
              <w:fldChar w:fldCharType="begin"/>
            </w:r>
            <w:r>
              <w:rPr>
                <w:noProof/>
                <w:webHidden/>
              </w:rPr>
              <w:instrText xml:space="preserve"> PAGEREF _Toc82506146 \h </w:instrText>
            </w:r>
            <w:r>
              <w:rPr>
                <w:noProof/>
                <w:webHidden/>
              </w:rPr>
            </w:r>
            <w:r>
              <w:rPr>
                <w:noProof/>
                <w:webHidden/>
              </w:rPr>
              <w:fldChar w:fldCharType="separate"/>
            </w:r>
            <w:r>
              <w:rPr>
                <w:noProof/>
                <w:webHidden/>
              </w:rPr>
              <w:t>5</w:t>
            </w:r>
            <w:r>
              <w:rPr>
                <w:noProof/>
                <w:webHidden/>
              </w:rPr>
              <w:fldChar w:fldCharType="end"/>
            </w:r>
          </w:hyperlink>
        </w:p>
        <w:p w14:paraId="48DB9BE8" w14:textId="77777777" w:rsidR="002A0E8E" w:rsidRDefault="002A0E8E">
          <w:pPr>
            <w:pStyle w:val="Kazalovsebine2"/>
            <w:tabs>
              <w:tab w:val="left" w:pos="800"/>
              <w:tab w:val="right" w:leader="dot" w:pos="9054"/>
            </w:tabs>
            <w:rPr>
              <w:rFonts w:eastAsiaTheme="minorEastAsia" w:cstheme="minorBidi"/>
              <w:b w:val="0"/>
              <w:bCs w:val="0"/>
              <w:noProof/>
              <w:lang w:eastAsia="sl-SI"/>
            </w:rPr>
          </w:pPr>
          <w:hyperlink w:anchor="_Toc82506147" w:history="1">
            <w:r w:rsidRPr="00AE718E">
              <w:rPr>
                <w:rStyle w:val="Hiperpovezava"/>
                <w:noProof/>
              </w:rPr>
              <w:t>4.2</w:t>
            </w:r>
            <w:r>
              <w:rPr>
                <w:rFonts w:eastAsiaTheme="minorEastAsia" w:cstheme="minorBidi"/>
                <w:b w:val="0"/>
                <w:bCs w:val="0"/>
                <w:noProof/>
                <w:lang w:eastAsia="sl-SI"/>
              </w:rPr>
              <w:tab/>
            </w:r>
            <w:r w:rsidRPr="00AE718E">
              <w:rPr>
                <w:rStyle w:val="Hiperpovezava"/>
                <w:noProof/>
              </w:rPr>
              <w:t>Oddaja naknadnih razkritij</w:t>
            </w:r>
            <w:r>
              <w:rPr>
                <w:noProof/>
                <w:webHidden/>
              </w:rPr>
              <w:tab/>
            </w:r>
            <w:r>
              <w:rPr>
                <w:noProof/>
                <w:webHidden/>
              </w:rPr>
              <w:fldChar w:fldCharType="begin"/>
            </w:r>
            <w:r>
              <w:rPr>
                <w:noProof/>
                <w:webHidden/>
              </w:rPr>
              <w:instrText xml:space="preserve"> PAGEREF _Toc82506147 \h </w:instrText>
            </w:r>
            <w:r>
              <w:rPr>
                <w:noProof/>
                <w:webHidden/>
              </w:rPr>
            </w:r>
            <w:r>
              <w:rPr>
                <w:noProof/>
                <w:webHidden/>
              </w:rPr>
              <w:fldChar w:fldCharType="separate"/>
            </w:r>
            <w:r>
              <w:rPr>
                <w:noProof/>
                <w:webHidden/>
              </w:rPr>
              <w:t>6</w:t>
            </w:r>
            <w:r>
              <w:rPr>
                <w:noProof/>
                <w:webHidden/>
              </w:rPr>
              <w:fldChar w:fldCharType="end"/>
            </w:r>
          </w:hyperlink>
        </w:p>
        <w:p w14:paraId="2BF8ED92" w14:textId="77777777" w:rsidR="002A0E8E" w:rsidRDefault="002A0E8E">
          <w:pPr>
            <w:pStyle w:val="Kazalovsebine3"/>
            <w:tabs>
              <w:tab w:val="left" w:pos="1200"/>
              <w:tab w:val="right" w:leader="dot" w:pos="9054"/>
            </w:tabs>
            <w:rPr>
              <w:rFonts w:eastAsiaTheme="minorEastAsia" w:cstheme="minorBidi"/>
              <w:noProof/>
              <w:sz w:val="22"/>
              <w:szCs w:val="22"/>
              <w:lang w:eastAsia="sl-SI"/>
            </w:rPr>
          </w:pPr>
          <w:hyperlink w:anchor="_Toc82506148" w:history="1">
            <w:r w:rsidRPr="00AE718E">
              <w:rPr>
                <w:rStyle w:val="Hiperpovezava"/>
                <w:noProof/>
              </w:rPr>
              <w:t>4.2.1</w:t>
            </w:r>
            <w:r>
              <w:rPr>
                <w:rFonts w:eastAsiaTheme="minorEastAsia" w:cstheme="minorBidi"/>
                <w:noProof/>
                <w:sz w:val="22"/>
                <w:szCs w:val="22"/>
                <w:lang w:eastAsia="sl-SI"/>
              </w:rPr>
              <w:tab/>
            </w:r>
            <w:r w:rsidRPr="00AE718E">
              <w:rPr>
                <w:rStyle w:val="Hiperpovezava"/>
                <w:noProof/>
              </w:rPr>
              <w:t>Posebej prilagojeni aranžma</w:t>
            </w:r>
            <w:r>
              <w:rPr>
                <w:noProof/>
                <w:webHidden/>
              </w:rPr>
              <w:tab/>
            </w:r>
            <w:r>
              <w:rPr>
                <w:noProof/>
                <w:webHidden/>
              </w:rPr>
              <w:fldChar w:fldCharType="begin"/>
            </w:r>
            <w:r>
              <w:rPr>
                <w:noProof/>
                <w:webHidden/>
              </w:rPr>
              <w:instrText xml:space="preserve"> PAGEREF _Toc82506148 \h </w:instrText>
            </w:r>
            <w:r>
              <w:rPr>
                <w:noProof/>
                <w:webHidden/>
              </w:rPr>
            </w:r>
            <w:r>
              <w:rPr>
                <w:noProof/>
                <w:webHidden/>
              </w:rPr>
              <w:fldChar w:fldCharType="separate"/>
            </w:r>
            <w:r>
              <w:rPr>
                <w:noProof/>
                <w:webHidden/>
              </w:rPr>
              <w:t>6</w:t>
            </w:r>
            <w:r>
              <w:rPr>
                <w:noProof/>
                <w:webHidden/>
              </w:rPr>
              <w:fldChar w:fldCharType="end"/>
            </w:r>
          </w:hyperlink>
        </w:p>
        <w:p w14:paraId="07BECF29" w14:textId="77777777" w:rsidR="002A0E8E" w:rsidRDefault="002A0E8E">
          <w:pPr>
            <w:pStyle w:val="Kazalovsebine3"/>
            <w:tabs>
              <w:tab w:val="left" w:pos="1200"/>
              <w:tab w:val="right" w:leader="dot" w:pos="9054"/>
            </w:tabs>
            <w:rPr>
              <w:rFonts w:eastAsiaTheme="minorEastAsia" w:cstheme="minorBidi"/>
              <w:noProof/>
              <w:sz w:val="22"/>
              <w:szCs w:val="22"/>
              <w:lang w:eastAsia="sl-SI"/>
            </w:rPr>
          </w:pPr>
          <w:hyperlink w:anchor="_Toc82506149" w:history="1">
            <w:r w:rsidRPr="00AE718E">
              <w:rPr>
                <w:rStyle w:val="Hiperpovezava"/>
                <w:noProof/>
              </w:rPr>
              <w:t>4.2.2</w:t>
            </w:r>
            <w:r>
              <w:rPr>
                <w:rFonts w:eastAsiaTheme="minorEastAsia" w:cstheme="minorBidi"/>
                <w:noProof/>
                <w:sz w:val="22"/>
                <w:szCs w:val="22"/>
                <w:lang w:eastAsia="sl-SI"/>
              </w:rPr>
              <w:tab/>
            </w:r>
            <w:r w:rsidRPr="00AE718E">
              <w:rPr>
                <w:rStyle w:val="Hiperpovezava"/>
                <w:noProof/>
              </w:rPr>
              <w:t>Tržni aranžma</w:t>
            </w:r>
            <w:r>
              <w:rPr>
                <w:noProof/>
                <w:webHidden/>
              </w:rPr>
              <w:tab/>
            </w:r>
            <w:r>
              <w:rPr>
                <w:noProof/>
                <w:webHidden/>
              </w:rPr>
              <w:fldChar w:fldCharType="begin"/>
            </w:r>
            <w:r>
              <w:rPr>
                <w:noProof/>
                <w:webHidden/>
              </w:rPr>
              <w:instrText xml:space="preserve"> PAGEREF _Toc82506149 \h </w:instrText>
            </w:r>
            <w:r>
              <w:rPr>
                <w:noProof/>
                <w:webHidden/>
              </w:rPr>
            </w:r>
            <w:r>
              <w:rPr>
                <w:noProof/>
                <w:webHidden/>
              </w:rPr>
              <w:fldChar w:fldCharType="separate"/>
            </w:r>
            <w:r>
              <w:rPr>
                <w:noProof/>
                <w:webHidden/>
              </w:rPr>
              <w:t>6</w:t>
            </w:r>
            <w:r>
              <w:rPr>
                <w:noProof/>
                <w:webHidden/>
              </w:rPr>
              <w:fldChar w:fldCharType="end"/>
            </w:r>
          </w:hyperlink>
        </w:p>
        <w:p w14:paraId="3E1E188F" w14:textId="77777777" w:rsidR="002A0E8E" w:rsidRDefault="002A0E8E">
          <w:pPr>
            <w:pStyle w:val="Kazalovsebine2"/>
            <w:tabs>
              <w:tab w:val="left" w:pos="800"/>
              <w:tab w:val="right" w:leader="dot" w:pos="9054"/>
            </w:tabs>
            <w:rPr>
              <w:rFonts w:eastAsiaTheme="minorEastAsia" w:cstheme="minorBidi"/>
              <w:b w:val="0"/>
              <w:bCs w:val="0"/>
              <w:noProof/>
              <w:lang w:eastAsia="sl-SI"/>
            </w:rPr>
          </w:pPr>
          <w:hyperlink w:anchor="_Toc82506150" w:history="1">
            <w:r w:rsidRPr="00AE718E">
              <w:rPr>
                <w:rStyle w:val="Hiperpovezava"/>
                <w:noProof/>
              </w:rPr>
              <w:t>4.3</w:t>
            </w:r>
            <w:r>
              <w:rPr>
                <w:rFonts w:eastAsiaTheme="minorEastAsia" w:cstheme="minorBidi"/>
                <w:b w:val="0"/>
                <w:bCs w:val="0"/>
                <w:noProof/>
                <w:lang w:eastAsia="sl-SI"/>
              </w:rPr>
              <w:tab/>
            </w:r>
            <w:r w:rsidRPr="00AE718E">
              <w:rPr>
                <w:rStyle w:val="Hiperpovezava"/>
                <w:noProof/>
              </w:rPr>
              <w:t>Privzeti jezik</w:t>
            </w:r>
            <w:r>
              <w:rPr>
                <w:noProof/>
                <w:webHidden/>
              </w:rPr>
              <w:tab/>
            </w:r>
            <w:r>
              <w:rPr>
                <w:noProof/>
                <w:webHidden/>
              </w:rPr>
              <w:fldChar w:fldCharType="begin"/>
            </w:r>
            <w:r>
              <w:rPr>
                <w:noProof/>
                <w:webHidden/>
              </w:rPr>
              <w:instrText xml:space="preserve"> PAGEREF _Toc82506150 \h </w:instrText>
            </w:r>
            <w:r>
              <w:rPr>
                <w:noProof/>
                <w:webHidden/>
              </w:rPr>
            </w:r>
            <w:r>
              <w:rPr>
                <w:noProof/>
                <w:webHidden/>
              </w:rPr>
              <w:fldChar w:fldCharType="separate"/>
            </w:r>
            <w:r>
              <w:rPr>
                <w:noProof/>
                <w:webHidden/>
              </w:rPr>
              <w:t>7</w:t>
            </w:r>
            <w:r>
              <w:rPr>
                <w:noProof/>
                <w:webHidden/>
              </w:rPr>
              <w:fldChar w:fldCharType="end"/>
            </w:r>
          </w:hyperlink>
        </w:p>
        <w:p w14:paraId="23A0F66D" w14:textId="77777777" w:rsidR="002A0E8E" w:rsidRDefault="002A0E8E">
          <w:pPr>
            <w:pStyle w:val="Kazalovsebine1"/>
            <w:tabs>
              <w:tab w:val="left" w:pos="400"/>
              <w:tab w:val="right" w:leader="dot" w:pos="9054"/>
            </w:tabs>
            <w:rPr>
              <w:rFonts w:asciiTheme="minorHAnsi" w:eastAsiaTheme="minorEastAsia" w:hAnsiTheme="minorHAnsi" w:cstheme="minorBidi"/>
              <w:b w:val="0"/>
              <w:bCs w:val="0"/>
              <w:iCs w:val="0"/>
              <w:noProof/>
              <w:sz w:val="22"/>
              <w:szCs w:val="22"/>
              <w:lang w:eastAsia="sl-SI"/>
            </w:rPr>
          </w:pPr>
          <w:hyperlink w:anchor="_Toc82506151" w:history="1">
            <w:r w:rsidRPr="00AE718E">
              <w:rPr>
                <w:rStyle w:val="Hiperpovezava"/>
                <w:noProof/>
              </w:rPr>
              <w:t>5</w:t>
            </w:r>
            <w:r>
              <w:rPr>
                <w:rFonts w:asciiTheme="minorHAnsi" w:eastAsiaTheme="minorEastAsia" w:hAnsiTheme="minorHAnsi" w:cstheme="minorBidi"/>
                <w:b w:val="0"/>
                <w:bCs w:val="0"/>
                <w:iCs w:val="0"/>
                <w:noProof/>
                <w:sz w:val="22"/>
                <w:szCs w:val="22"/>
                <w:lang w:eastAsia="sl-SI"/>
              </w:rPr>
              <w:tab/>
            </w:r>
            <w:r w:rsidRPr="00AE718E">
              <w:rPr>
                <w:rStyle w:val="Hiperpovezava"/>
                <w:noProof/>
              </w:rPr>
              <w:t>RAZDELEK B – OSEBA, KI PODATKE RAZKRIVA</w:t>
            </w:r>
            <w:r>
              <w:rPr>
                <w:noProof/>
                <w:webHidden/>
              </w:rPr>
              <w:tab/>
            </w:r>
            <w:r>
              <w:rPr>
                <w:noProof/>
                <w:webHidden/>
              </w:rPr>
              <w:fldChar w:fldCharType="begin"/>
            </w:r>
            <w:r>
              <w:rPr>
                <w:noProof/>
                <w:webHidden/>
              </w:rPr>
              <w:instrText xml:space="preserve"> PAGEREF _Toc82506151 \h </w:instrText>
            </w:r>
            <w:r>
              <w:rPr>
                <w:noProof/>
                <w:webHidden/>
              </w:rPr>
            </w:r>
            <w:r>
              <w:rPr>
                <w:noProof/>
                <w:webHidden/>
              </w:rPr>
              <w:fldChar w:fldCharType="separate"/>
            </w:r>
            <w:r>
              <w:rPr>
                <w:noProof/>
                <w:webHidden/>
              </w:rPr>
              <w:t>8</w:t>
            </w:r>
            <w:r>
              <w:rPr>
                <w:noProof/>
                <w:webHidden/>
              </w:rPr>
              <w:fldChar w:fldCharType="end"/>
            </w:r>
          </w:hyperlink>
        </w:p>
        <w:p w14:paraId="711A6A38" w14:textId="77777777" w:rsidR="002A0E8E" w:rsidRDefault="002A0E8E">
          <w:pPr>
            <w:pStyle w:val="Kazalovsebine2"/>
            <w:tabs>
              <w:tab w:val="left" w:pos="800"/>
              <w:tab w:val="right" w:leader="dot" w:pos="9054"/>
            </w:tabs>
            <w:rPr>
              <w:rFonts w:eastAsiaTheme="minorEastAsia" w:cstheme="minorBidi"/>
              <w:b w:val="0"/>
              <w:bCs w:val="0"/>
              <w:noProof/>
              <w:lang w:eastAsia="sl-SI"/>
            </w:rPr>
          </w:pPr>
          <w:hyperlink w:anchor="_Toc82506152" w:history="1">
            <w:r w:rsidRPr="00AE718E">
              <w:rPr>
                <w:rStyle w:val="Hiperpovezava"/>
                <w:noProof/>
              </w:rPr>
              <w:t>5.1</w:t>
            </w:r>
            <w:r>
              <w:rPr>
                <w:rFonts w:eastAsiaTheme="minorEastAsia" w:cstheme="minorBidi"/>
                <w:b w:val="0"/>
                <w:bCs w:val="0"/>
                <w:noProof/>
                <w:lang w:eastAsia="sl-SI"/>
              </w:rPr>
              <w:tab/>
            </w:r>
            <w:r w:rsidRPr="00AE718E">
              <w:rPr>
                <w:rStyle w:val="Hiperpovezava"/>
                <w:noProof/>
              </w:rPr>
              <w:t>Podatki organizacije</w:t>
            </w:r>
            <w:r>
              <w:rPr>
                <w:noProof/>
                <w:webHidden/>
              </w:rPr>
              <w:tab/>
            </w:r>
            <w:r>
              <w:rPr>
                <w:noProof/>
                <w:webHidden/>
              </w:rPr>
              <w:fldChar w:fldCharType="begin"/>
            </w:r>
            <w:r>
              <w:rPr>
                <w:noProof/>
                <w:webHidden/>
              </w:rPr>
              <w:instrText xml:space="preserve"> PAGEREF _Toc82506152 \h </w:instrText>
            </w:r>
            <w:r>
              <w:rPr>
                <w:noProof/>
                <w:webHidden/>
              </w:rPr>
            </w:r>
            <w:r>
              <w:rPr>
                <w:noProof/>
                <w:webHidden/>
              </w:rPr>
              <w:fldChar w:fldCharType="separate"/>
            </w:r>
            <w:r>
              <w:rPr>
                <w:noProof/>
                <w:webHidden/>
              </w:rPr>
              <w:t>8</w:t>
            </w:r>
            <w:r>
              <w:rPr>
                <w:noProof/>
                <w:webHidden/>
              </w:rPr>
              <w:fldChar w:fldCharType="end"/>
            </w:r>
          </w:hyperlink>
        </w:p>
        <w:p w14:paraId="1D69D025" w14:textId="77777777" w:rsidR="002A0E8E" w:rsidRDefault="002A0E8E">
          <w:pPr>
            <w:pStyle w:val="Kazalovsebine2"/>
            <w:tabs>
              <w:tab w:val="left" w:pos="800"/>
              <w:tab w:val="right" w:leader="dot" w:pos="9054"/>
            </w:tabs>
            <w:rPr>
              <w:rFonts w:eastAsiaTheme="minorEastAsia" w:cstheme="minorBidi"/>
              <w:b w:val="0"/>
              <w:bCs w:val="0"/>
              <w:noProof/>
              <w:lang w:eastAsia="sl-SI"/>
            </w:rPr>
          </w:pPr>
          <w:hyperlink w:anchor="_Toc82506153" w:history="1">
            <w:r w:rsidRPr="00AE718E">
              <w:rPr>
                <w:rStyle w:val="Hiperpovezava"/>
                <w:noProof/>
              </w:rPr>
              <w:t>5.2</w:t>
            </w:r>
            <w:r>
              <w:rPr>
                <w:rFonts w:eastAsiaTheme="minorEastAsia" w:cstheme="minorBidi"/>
                <w:b w:val="0"/>
                <w:bCs w:val="0"/>
                <w:noProof/>
                <w:lang w:eastAsia="sl-SI"/>
              </w:rPr>
              <w:tab/>
            </w:r>
            <w:r w:rsidRPr="00AE718E">
              <w:rPr>
                <w:rStyle w:val="Hiperpovezava"/>
                <w:noProof/>
              </w:rPr>
              <w:t>Podatki posameznika</w:t>
            </w:r>
            <w:r>
              <w:rPr>
                <w:noProof/>
                <w:webHidden/>
              </w:rPr>
              <w:tab/>
            </w:r>
            <w:r>
              <w:rPr>
                <w:noProof/>
                <w:webHidden/>
              </w:rPr>
              <w:fldChar w:fldCharType="begin"/>
            </w:r>
            <w:r>
              <w:rPr>
                <w:noProof/>
                <w:webHidden/>
              </w:rPr>
              <w:instrText xml:space="preserve"> PAGEREF _Toc82506153 \h </w:instrText>
            </w:r>
            <w:r>
              <w:rPr>
                <w:noProof/>
                <w:webHidden/>
              </w:rPr>
            </w:r>
            <w:r>
              <w:rPr>
                <w:noProof/>
                <w:webHidden/>
              </w:rPr>
              <w:fldChar w:fldCharType="separate"/>
            </w:r>
            <w:r>
              <w:rPr>
                <w:noProof/>
                <w:webHidden/>
              </w:rPr>
              <w:t>9</w:t>
            </w:r>
            <w:r>
              <w:rPr>
                <w:noProof/>
                <w:webHidden/>
              </w:rPr>
              <w:fldChar w:fldCharType="end"/>
            </w:r>
          </w:hyperlink>
        </w:p>
        <w:p w14:paraId="7F62E132" w14:textId="77777777" w:rsidR="002A0E8E" w:rsidRDefault="002A0E8E">
          <w:pPr>
            <w:pStyle w:val="Kazalovsebine2"/>
            <w:tabs>
              <w:tab w:val="left" w:pos="800"/>
              <w:tab w:val="right" w:leader="dot" w:pos="9054"/>
            </w:tabs>
            <w:rPr>
              <w:rFonts w:eastAsiaTheme="minorEastAsia" w:cstheme="minorBidi"/>
              <w:b w:val="0"/>
              <w:bCs w:val="0"/>
              <w:noProof/>
              <w:lang w:eastAsia="sl-SI"/>
            </w:rPr>
          </w:pPr>
          <w:hyperlink w:anchor="_Toc82506154" w:history="1">
            <w:r w:rsidRPr="00AE718E">
              <w:rPr>
                <w:rStyle w:val="Hiperpovezava"/>
                <w:noProof/>
              </w:rPr>
              <w:t>5.3</w:t>
            </w:r>
            <w:r>
              <w:rPr>
                <w:rFonts w:eastAsiaTheme="minorEastAsia" w:cstheme="minorBidi"/>
                <w:b w:val="0"/>
                <w:bCs w:val="0"/>
                <w:noProof/>
                <w:lang w:eastAsia="sl-SI"/>
              </w:rPr>
              <w:tab/>
            </w:r>
            <w:r w:rsidRPr="00AE718E">
              <w:rPr>
                <w:rStyle w:val="Hiperpovezava"/>
                <w:noProof/>
              </w:rPr>
              <w:t>Zavezanost</w:t>
            </w:r>
            <w:r>
              <w:rPr>
                <w:noProof/>
                <w:webHidden/>
              </w:rPr>
              <w:tab/>
            </w:r>
            <w:r>
              <w:rPr>
                <w:noProof/>
                <w:webHidden/>
              </w:rPr>
              <w:fldChar w:fldCharType="begin"/>
            </w:r>
            <w:r>
              <w:rPr>
                <w:noProof/>
                <w:webHidden/>
              </w:rPr>
              <w:instrText xml:space="preserve"> PAGEREF _Toc82506154 \h </w:instrText>
            </w:r>
            <w:r>
              <w:rPr>
                <w:noProof/>
                <w:webHidden/>
              </w:rPr>
            </w:r>
            <w:r>
              <w:rPr>
                <w:noProof/>
                <w:webHidden/>
              </w:rPr>
              <w:fldChar w:fldCharType="separate"/>
            </w:r>
            <w:r>
              <w:rPr>
                <w:noProof/>
                <w:webHidden/>
              </w:rPr>
              <w:t>10</w:t>
            </w:r>
            <w:r>
              <w:rPr>
                <w:noProof/>
                <w:webHidden/>
              </w:rPr>
              <w:fldChar w:fldCharType="end"/>
            </w:r>
          </w:hyperlink>
        </w:p>
        <w:p w14:paraId="0F663F7E" w14:textId="77777777" w:rsidR="002A0E8E" w:rsidRDefault="002A0E8E">
          <w:pPr>
            <w:pStyle w:val="Kazalovsebine1"/>
            <w:tabs>
              <w:tab w:val="left" w:pos="400"/>
              <w:tab w:val="right" w:leader="dot" w:pos="9054"/>
            </w:tabs>
            <w:rPr>
              <w:rFonts w:asciiTheme="minorHAnsi" w:eastAsiaTheme="minorEastAsia" w:hAnsiTheme="minorHAnsi" w:cstheme="minorBidi"/>
              <w:b w:val="0"/>
              <w:bCs w:val="0"/>
              <w:iCs w:val="0"/>
              <w:noProof/>
              <w:sz w:val="22"/>
              <w:szCs w:val="22"/>
              <w:lang w:eastAsia="sl-SI"/>
            </w:rPr>
          </w:pPr>
          <w:hyperlink w:anchor="_Toc82506155" w:history="1">
            <w:r w:rsidRPr="00AE718E">
              <w:rPr>
                <w:rStyle w:val="Hiperpovezava"/>
                <w:noProof/>
              </w:rPr>
              <w:t>6</w:t>
            </w:r>
            <w:r>
              <w:rPr>
                <w:rFonts w:asciiTheme="minorHAnsi" w:eastAsiaTheme="minorEastAsia" w:hAnsiTheme="minorHAnsi" w:cstheme="minorBidi"/>
                <w:b w:val="0"/>
                <w:bCs w:val="0"/>
                <w:iCs w:val="0"/>
                <w:noProof/>
                <w:sz w:val="22"/>
                <w:szCs w:val="22"/>
                <w:lang w:eastAsia="sl-SI"/>
              </w:rPr>
              <w:tab/>
            </w:r>
            <w:r w:rsidRPr="00AE718E">
              <w:rPr>
                <w:rStyle w:val="Hiperpovezava"/>
                <w:noProof/>
              </w:rPr>
              <w:t>RAZDELEK C – DAVČNI ZAVEZANCI</w:t>
            </w:r>
            <w:r>
              <w:rPr>
                <w:noProof/>
                <w:webHidden/>
              </w:rPr>
              <w:tab/>
            </w:r>
            <w:r>
              <w:rPr>
                <w:noProof/>
                <w:webHidden/>
              </w:rPr>
              <w:fldChar w:fldCharType="begin"/>
            </w:r>
            <w:r>
              <w:rPr>
                <w:noProof/>
                <w:webHidden/>
              </w:rPr>
              <w:instrText xml:space="preserve"> PAGEREF _Toc82506155 \h </w:instrText>
            </w:r>
            <w:r>
              <w:rPr>
                <w:noProof/>
                <w:webHidden/>
              </w:rPr>
            </w:r>
            <w:r>
              <w:rPr>
                <w:noProof/>
                <w:webHidden/>
              </w:rPr>
              <w:fldChar w:fldCharType="separate"/>
            </w:r>
            <w:r>
              <w:rPr>
                <w:noProof/>
                <w:webHidden/>
              </w:rPr>
              <w:t>13</w:t>
            </w:r>
            <w:r>
              <w:rPr>
                <w:noProof/>
                <w:webHidden/>
              </w:rPr>
              <w:fldChar w:fldCharType="end"/>
            </w:r>
          </w:hyperlink>
        </w:p>
        <w:p w14:paraId="609E6FDB" w14:textId="77777777" w:rsidR="002A0E8E" w:rsidRDefault="002A0E8E">
          <w:pPr>
            <w:pStyle w:val="Kazalovsebine2"/>
            <w:tabs>
              <w:tab w:val="left" w:pos="800"/>
              <w:tab w:val="right" w:leader="dot" w:pos="9054"/>
            </w:tabs>
            <w:rPr>
              <w:rFonts w:eastAsiaTheme="minorEastAsia" w:cstheme="minorBidi"/>
              <w:b w:val="0"/>
              <w:bCs w:val="0"/>
              <w:noProof/>
              <w:lang w:eastAsia="sl-SI"/>
            </w:rPr>
          </w:pPr>
          <w:hyperlink w:anchor="_Toc82506156" w:history="1">
            <w:r w:rsidRPr="00AE718E">
              <w:rPr>
                <w:rStyle w:val="Hiperpovezava"/>
                <w:noProof/>
              </w:rPr>
              <w:t>6.1</w:t>
            </w:r>
            <w:r>
              <w:rPr>
                <w:rFonts w:eastAsiaTheme="minorEastAsia" w:cstheme="minorBidi"/>
                <w:b w:val="0"/>
                <w:bCs w:val="0"/>
                <w:noProof/>
                <w:lang w:eastAsia="sl-SI"/>
              </w:rPr>
              <w:tab/>
            </w:r>
            <w:r w:rsidRPr="00AE718E">
              <w:rPr>
                <w:rStyle w:val="Hiperpovezava"/>
                <w:noProof/>
              </w:rPr>
              <w:t>Davčni zavezanec</w:t>
            </w:r>
            <w:r>
              <w:rPr>
                <w:noProof/>
                <w:webHidden/>
              </w:rPr>
              <w:tab/>
            </w:r>
            <w:r>
              <w:rPr>
                <w:noProof/>
                <w:webHidden/>
              </w:rPr>
              <w:fldChar w:fldCharType="begin"/>
            </w:r>
            <w:r>
              <w:rPr>
                <w:noProof/>
                <w:webHidden/>
              </w:rPr>
              <w:instrText xml:space="preserve"> PAGEREF _Toc82506156 \h </w:instrText>
            </w:r>
            <w:r>
              <w:rPr>
                <w:noProof/>
                <w:webHidden/>
              </w:rPr>
            </w:r>
            <w:r>
              <w:rPr>
                <w:noProof/>
                <w:webHidden/>
              </w:rPr>
              <w:fldChar w:fldCharType="separate"/>
            </w:r>
            <w:r>
              <w:rPr>
                <w:noProof/>
                <w:webHidden/>
              </w:rPr>
              <w:t>13</w:t>
            </w:r>
            <w:r>
              <w:rPr>
                <w:noProof/>
                <w:webHidden/>
              </w:rPr>
              <w:fldChar w:fldCharType="end"/>
            </w:r>
          </w:hyperlink>
        </w:p>
        <w:p w14:paraId="39360F68" w14:textId="77777777" w:rsidR="002A0E8E" w:rsidRDefault="002A0E8E">
          <w:pPr>
            <w:pStyle w:val="Kazalovsebine2"/>
            <w:tabs>
              <w:tab w:val="left" w:pos="800"/>
              <w:tab w:val="right" w:leader="dot" w:pos="9054"/>
            </w:tabs>
            <w:rPr>
              <w:rFonts w:eastAsiaTheme="minorEastAsia" w:cstheme="minorBidi"/>
              <w:b w:val="0"/>
              <w:bCs w:val="0"/>
              <w:noProof/>
              <w:lang w:eastAsia="sl-SI"/>
            </w:rPr>
          </w:pPr>
          <w:hyperlink w:anchor="_Toc82506157" w:history="1">
            <w:r w:rsidRPr="00AE718E">
              <w:rPr>
                <w:rStyle w:val="Hiperpovezava"/>
                <w:noProof/>
              </w:rPr>
              <w:t>6.2</w:t>
            </w:r>
            <w:r>
              <w:rPr>
                <w:rFonts w:eastAsiaTheme="minorEastAsia" w:cstheme="minorBidi"/>
                <w:b w:val="0"/>
                <w:bCs w:val="0"/>
                <w:noProof/>
                <w:lang w:eastAsia="sl-SI"/>
              </w:rPr>
              <w:tab/>
            </w:r>
            <w:r w:rsidRPr="00AE718E">
              <w:rPr>
                <w:rStyle w:val="Hiperpovezava"/>
                <w:noProof/>
              </w:rPr>
              <w:t>Povezane osebe</w:t>
            </w:r>
            <w:r>
              <w:rPr>
                <w:noProof/>
                <w:webHidden/>
              </w:rPr>
              <w:tab/>
            </w:r>
            <w:r>
              <w:rPr>
                <w:noProof/>
                <w:webHidden/>
              </w:rPr>
              <w:fldChar w:fldCharType="begin"/>
            </w:r>
            <w:r>
              <w:rPr>
                <w:noProof/>
                <w:webHidden/>
              </w:rPr>
              <w:instrText xml:space="preserve"> PAGEREF _Toc82506157 \h </w:instrText>
            </w:r>
            <w:r>
              <w:rPr>
                <w:noProof/>
                <w:webHidden/>
              </w:rPr>
            </w:r>
            <w:r>
              <w:rPr>
                <w:noProof/>
                <w:webHidden/>
              </w:rPr>
              <w:fldChar w:fldCharType="separate"/>
            </w:r>
            <w:r>
              <w:rPr>
                <w:noProof/>
                <w:webHidden/>
              </w:rPr>
              <w:t>13</w:t>
            </w:r>
            <w:r>
              <w:rPr>
                <w:noProof/>
                <w:webHidden/>
              </w:rPr>
              <w:fldChar w:fldCharType="end"/>
            </w:r>
          </w:hyperlink>
        </w:p>
        <w:p w14:paraId="69F9E35E" w14:textId="77777777" w:rsidR="002A0E8E" w:rsidRDefault="002A0E8E">
          <w:pPr>
            <w:pStyle w:val="Kazalovsebine1"/>
            <w:tabs>
              <w:tab w:val="left" w:pos="400"/>
              <w:tab w:val="right" w:leader="dot" w:pos="9054"/>
            </w:tabs>
            <w:rPr>
              <w:rFonts w:asciiTheme="minorHAnsi" w:eastAsiaTheme="minorEastAsia" w:hAnsiTheme="minorHAnsi" w:cstheme="minorBidi"/>
              <w:b w:val="0"/>
              <w:bCs w:val="0"/>
              <w:iCs w:val="0"/>
              <w:noProof/>
              <w:sz w:val="22"/>
              <w:szCs w:val="22"/>
              <w:lang w:eastAsia="sl-SI"/>
            </w:rPr>
          </w:pPr>
          <w:hyperlink w:anchor="_Toc82506158" w:history="1">
            <w:r w:rsidRPr="00AE718E">
              <w:rPr>
                <w:rStyle w:val="Hiperpovezava"/>
                <w:noProof/>
              </w:rPr>
              <w:t>7</w:t>
            </w:r>
            <w:r>
              <w:rPr>
                <w:rFonts w:asciiTheme="minorHAnsi" w:eastAsiaTheme="minorEastAsia" w:hAnsiTheme="minorHAnsi" w:cstheme="minorBidi"/>
                <w:b w:val="0"/>
                <w:bCs w:val="0"/>
                <w:iCs w:val="0"/>
                <w:noProof/>
                <w:sz w:val="22"/>
                <w:szCs w:val="22"/>
                <w:lang w:eastAsia="sl-SI"/>
              </w:rPr>
              <w:tab/>
            </w:r>
            <w:r w:rsidRPr="00AE718E">
              <w:rPr>
                <w:rStyle w:val="Hiperpovezava"/>
                <w:noProof/>
              </w:rPr>
              <w:t>RAZDELEK D - POSREDNIKI</w:t>
            </w:r>
            <w:r>
              <w:rPr>
                <w:noProof/>
                <w:webHidden/>
              </w:rPr>
              <w:tab/>
            </w:r>
            <w:r>
              <w:rPr>
                <w:noProof/>
                <w:webHidden/>
              </w:rPr>
              <w:fldChar w:fldCharType="begin"/>
            </w:r>
            <w:r>
              <w:rPr>
                <w:noProof/>
                <w:webHidden/>
              </w:rPr>
              <w:instrText xml:space="preserve"> PAGEREF _Toc82506158 \h </w:instrText>
            </w:r>
            <w:r>
              <w:rPr>
                <w:noProof/>
                <w:webHidden/>
              </w:rPr>
            </w:r>
            <w:r>
              <w:rPr>
                <w:noProof/>
                <w:webHidden/>
              </w:rPr>
              <w:fldChar w:fldCharType="separate"/>
            </w:r>
            <w:r>
              <w:rPr>
                <w:noProof/>
                <w:webHidden/>
              </w:rPr>
              <w:t>15</w:t>
            </w:r>
            <w:r>
              <w:rPr>
                <w:noProof/>
                <w:webHidden/>
              </w:rPr>
              <w:fldChar w:fldCharType="end"/>
            </w:r>
          </w:hyperlink>
        </w:p>
        <w:p w14:paraId="32947E24" w14:textId="77777777" w:rsidR="002A0E8E" w:rsidRDefault="002A0E8E">
          <w:pPr>
            <w:pStyle w:val="Kazalovsebine1"/>
            <w:tabs>
              <w:tab w:val="left" w:pos="400"/>
              <w:tab w:val="right" w:leader="dot" w:pos="9054"/>
            </w:tabs>
            <w:rPr>
              <w:rFonts w:asciiTheme="minorHAnsi" w:eastAsiaTheme="minorEastAsia" w:hAnsiTheme="minorHAnsi" w:cstheme="minorBidi"/>
              <w:b w:val="0"/>
              <w:bCs w:val="0"/>
              <w:iCs w:val="0"/>
              <w:noProof/>
              <w:sz w:val="22"/>
              <w:szCs w:val="22"/>
              <w:lang w:eastAsia="sl-SI"/>
            </w:rPr>
          </w:pPr>
          <w:hyperlink w:anchor="_Toc82506159" w:history="1">
            <w:r w:rsidRPr="00AE718E">
              <w:rPr>
                <w:rStyle w:val="Hiperpovezava"/>
                <w:noProof/>
              </w:rPr>
              <w:t>8</w:t>
            </w:r>
            <w:r>
              <w:rPr>
                <w:rFonts w:asciiTheme="minorHAnsi" w:eastAsiaTheme="minorEastAsia" w:hAnsiTheme="minorHAnsi" w:cstheme="minorBidi"/>
                <w:b w:val="0"/>
                <w:bCs w:val="0"/>
                <w:iCs w:val="0"/>
                <w:noProof/>
                <w:sz w:val="22"/>
                <w:szCs w:val="22"/>
                <w:lang w:eastAsia="sl-SI"/>
              </w:rPr>
              <w:tab/>
            </w:r>
            <w:r w:rsidRPr="00AE718E">
              <w:rPr>
                <w:rStyle w:val="Hiperpovezava"/>
                <w:noProof/>
              </w:rPr>
              <w:t>RAZDELEK E – ZADEVNE OSEBE</w:t>
            </w:r>
            <w:r>
              <w:rPr>
                <w:noProof/>
                <w:webHidden/>
              </w:rPr>
              <w:tab/>
            </w:r>
            <w:r>
              <w:rPr>
                <w:noProof/>
                <w:webHidden/>
              </w:rPr>
              <w:fldChar w:fldCharType="begin"/>
            </w:r>
            <w:r>
              <w:rPr>
                <w:noProof/>
                <w:webHidden/>
              </w:rPr>
              <w:instrText xml:space="preserve"> PAGEREF _Toc82506159 \h </w:instrText>
            </w:r>
            <w:r>
              <w:rPr>
                <w:noProof/>
                <w:webHidden/>
              </w:rPr>
            </w:r>
            <w:r>
              <w:rPr>
                <w:noProof/>
                <w:webHidden/>
              </w:rPr>
              <w:fldChar w:fldCharType="separate"/>
            </w:r>
            <w:r>
              <w:rPr>
                <w:noProof/>
                <w:webHidden/>
              </w:rPr>
              <w:t>17</w:t>
            </w:r>
            <w:r>
              <w:rPr>
                <w:noProof/>
                <w:webHidden/>
              </w:rPr>
              <w:fldChar w:fldCharType="end"/>
            </w:r>
          </w:hyperlink>
        </w:p>
        <w:p w14:paraId="05B801A0" w14:textId="77777777" w:rsidR="002A0E8E" w:rsidRDefault="002A0E8E">
          <w:pPr>
            <w:pStyle w:val="Kazalovsebine1"/>
            <w:tabs>
              <w:tab w:val="left" w:pos="400"/>
              <w:tab w:val="right" w:leader="dot" w:pos="9054"/>
            </w:tabs>
            <w:rPr>
              <w:rFonts w:asciiTheme="minorHAnsi" w:eastAsiaTheme="minorEastAsia" w:hAnsiTheme="minorHAnsi" w:cstheme="minorBidi"/>
              <w:b w:val="0"/>
              <w:bCs w:val="0"/>
              <w:iCs w:val="0"/>
              <w:noProof/>
              <w:sz w:val="22"/>
              <w:szCs w:val="22"/>
              <w:lang w:eastAsia="sl-SI"/>
            </w:rPr>
          </w:pPr>
          <w:hyperlink w:anchor="_Toc82506160" w:history="1">
            <w:r w:rsidRPr="00AE718E">
              <w:rPr>
                <w:rStyle w:val="Hiperpovezava"/>
                <w:noProof/>
              </w:rPr>
              <w:t>9</w:t>
            </w:r>
            <w:r>
              <w:rPr>
                <w:rFonts w:asciiTheme="minorHAnsi" w:eastAsiaTheme="minorEastAsia" w:hAnsiTheme="minorHAnsi" w:cstheme="minorBidi"/>
                <w:b w:val="0"/>
                <w:bCs w:val="0"/>
                <w:iCs w:val="0"/>
                <w:noProof/>
                <w:sz w:val="22"/>
                <w:szCs w:val="22"/>
                <w:lang w:eastAsia="sl-SI"/>
              </w:rPr>
              <w:tab/>
            </w:r>
            <w:r w:rsidRPr="00AE718E">
              <w:rPr>
                <w:rStyle w:val="Hiperpovezava"/>
                <w:noProof/>
              </w:rPr>
              <w:t>RAZDELEK F – PODROBNEJŠI PODATKI O RAZKRITJU</w:t>
            </w:r>
            <w:r>
              <w:rPr>
                <w:noProof/>
                <w:webHidden/>
              </w:rPr>
              <w:tab/>
            </w:r>
            <w:r>
              <w:rPr>
                <w:noProof/>
                <w:webHidden/>
              </w:rPr>
              <w:fldChar w:fldCharType="begin"/>
            </w:r>
            <w:r>
              <w:rPr>
                <w:noProof/>
                <w:webHidden/>
              </w:rPr>
              <w:instrText xml:space="preserve"> PAGEREF _Toc82506160 \h </w:instrText>
            </w:r>
            <w:r>
              <w:rPr>
                <w:noProof/>
                <w:webHidden/>
              </w:rPr>
            </w:r>
            <w:r>
              <w:rPr>
                <w:noProof/>
                <w:webHidden/>
              </w:rPr>
              <w:fldChar w:fldCharType="separate"/>
            </w:r>
            <w:r>
              <w:rPr>
                <w:noProof/>
                <w:webHidden/>
              </w:rPr>
              <w:t>19</w:t>
            </w:r>
            <w:r>
              <w:rPr>
                <w:noProof/>
                <w:webHidden/>
              </w:rPr>
              <w:fldChar w:fldCharType="end"/>
            </w:r>
          </w:hyperlink>
        </w:p>
        <w:p w14:paraId="7F2302BB" w14:textId="77777777" w:rsidR="002A0E8E" w:rsidRDefault="002A0E8E">
          <w:pPr>
            <w:pStyle w:val="Kazalovsebine2"/>
            <w:tabs>
              <w:tab w:val="left" w:pos="800"/>
              <w:tab w:val="right" w:leader="dot" w:pos="9054"/>
            </w:tabs>
            <w:rPr>
              <w:rFonts w:eastAsiaTheme="minorEastAsia" w:cstheme="minorBidi"/>
              <w:b w:val="0"/>
              <w:bCs w:val="0"/>
              <w:noProof/>
              <w:lang w:eastAsia="sl-SI"/>
            </w:rPr>
          </w:pPr>
          <w:hyperlink w:anchor="_Toc82506161" w:history="1">
            <w:r w:rsidRPr="00AE718E">
              <w:rPr>
                <w:rStyle w:val="Hiperpovezava"/>
                <w:noProof/>
                <w:lang w:eastAsia="sl-SI"/>
              </w:rPr>
              <w:t>9.1</w:t>
            </w:r>
            <w:r>
              <w:rPr>
                <w:rFonts w:eastAsiaTheme="minorEastAsia" w:cstheme="minorBidi"/>
                <w:b w:val="0"/>
                <w:bCs w:val="0"/>
                <w:noProof/>
                <w:lang w:eastAsia="sl-SI"/>
              </w:rPr>
              <w:tab/>
            </w:r>
            <w:r w:rsidRPr="00AE718E">
              <w:rPr>
                <w:rStyle w:val="Hiperpovezava"/>
                <w:noProof/>
                <w:lang w:eastAsia="sl-SI"/>
              </w:rPr>
              <w:t>Datum implementacije in razlog</w:t>
            </w:r>
            <w:r>
              <w:rPr>
                <w:noProof/>
                <w:webHidden/>
              </w:rPr>
              <w:tab/>
            </w:r>
            <w:r>
              <w:rPr>
                <w:noProof/>
                <w:webHidden/>
              </w:rPr>
              <w:fldChar w:fldCharType="begin"/>
            </w:r>
            <w:r>
              <w:rPr>
                <w:noProof/>
                <w:webHidden/>
              </w:rPr>
              <w:instrText xml:space="preserve"> PAGEREF _Toc82506161 \h </w:instrText>
            </w:r>
            <w:r>
              <w:rPr>
                <w:noProof/>
                <w:webHidden/>
              </w:rPr>
            </w:r>
            <w:r>
              <w:rPr>
                <w:noProof/>
                <w:webHidden/>
              </w:rPr>
              <w:fldChar w:fldCharType="separate"/>
            </w:r>
            <w:r>
              <w:rPr>
                <w:noProof/>
                <w:webHidden/>
              </w:rPr>
              <w:t>19</w:t>
            </w:r>
            <w:r>
              <w:rPr>
                <w:noProof/>
                <w:webHidden/>
              </w:rPr>
              <w:fldChar w:fldCharType="end"/>
            </w:r>
          </w:hyperlink>
        </w:p>
        <w:p w14:paraId="7D2CB531" w14:textId="77777777" w:rsidR="002A0E8E" w:rsidRDefault="002A0E8E">
          <w:pPr>
            <w:pStyle w:val="Kazalovsebine2"/>
            <w:tabs>
              <w:tab w:val="left" w:pos="800"/>
              <w:tab w:val="right" w:leader="dot" w:pos="9054"/>
            </w:tabs>
            <w:rPr>
              <w:rFonts w:eastAsiaTheme="minorEastAsia" w:cstheme="minorBidi"/>
              <w:b w:val="0"/>
              <w:bCs w:val="0"/>
              <w:noProof/>
              <w:lang w:eastAsia="sl-SI"/>
            </w:rPr>
          </w:pPr>
          <w:hyperlink w:anchor="_Toc82506162" w:history="1">
            <w:r w:rsidRPr="00AE718E">
              <w:rPr>
                <w:rStyle w:val="Hiperpovezava"/>
                <w:noProof/>
                <w:lang w:eastAsia="sl-SI"/>
              </w:rPr>
              <w:t>9.2</w:t>
            </w:r>
            <w:r>
              <w:rPr>
                <w:rFonts w:eastAsiaTheme="minorEastAsia" w:cstheme="minorBidi"/>
                <w:b w:val="0"/>
                <w:bCs w:val="0"/>
                <w:noProof/>
                <w:lang w:eastAsia="sl-SI"/>
              </w:rPr>
              <w:tab/>
            </w:r>
            <w:r w:rsidRPr="00AE718E">
              <w:rPr>
                <w:rStyle w:val="Hiperpovezava"/>
                <w:noProof/>
                <w:lang w:eastAsia="sl-SI"/>
              </w:rPr>
              <w:t>Povzetek</w:t>
            </w:r>
            <w:r>
              <w:rPr>
                <w:noProof/>
                <w:webHidden/>
              </w:rPr>
              <w:tab/>
            </w:r>
            <w:r>
              <w:rPr>
                <w:noProof/>
                <w:webHidden/>
              </w:rPr>
              <w:fldChar w:fldCharType="begin"/>
            </w:r>
            <w:r>
              <w:rPr>
                <w:noProof/>
                <w:webHidden/>
              </w:rPr>
              <w:instrText xml:space="preserve"> PAGEREF _Toc82506162 \h </w:instrText>
            </w:r>
            <w:r>
              <w:rPr>
                <w:noProof/>
                <w:webHidden/>
              </w:rPr>
            </w:r>
            <w:r>
              <w:rPr>
                <w:noProof/>
                <w:webHidden/>
              </w:rPr>
              <w:fldChar w:fldCharType="separate"/>
            </w:r>
            <w:r>
              <w:rPr>
                <w:noProof/>
                <w:webHidden/>
              </w:rPr>
              <w:t>19</w:t>
            </w:r>
            <w:r>
              <w:rPr>
                <w:noProof/>
                <w:webHidden/>
              </w:rPr>
              <w:fldChar w:fldCharType="end"/>
            </w:r>
          </w:hyperlink>
        </w:p>
        <w:p w14:paraId="37302358" w14:textId="77777777" w:rsidR="002A0E8E" w:rsidRDefault="002A0E8E">
          <w:pPr>
            <w:pStyle w:val="Kazalovsebine2"/>
            <w:tabs>
              <w:tab w:val="left" w:pos="800"/>
              <w:tab w:val="right" w:leader="dot" w:pos="9054"/>
            </w:tabs>
            <w:rPr>
              <w:rFonts w:eastAsiaTheme="minorEastAsia" w:cstheme="minorBidi"/>
              <w:b w:val="0"/>
              <w:bCs w:val="0"/>
              <w:noProof/>
              <w:lang w:eastAsia="sl-SI"/>
            </w:rPr>
          </w:pPr>
          <w:hyperlink w:anchor="_Toc82506163" w:history="1">
            <w:r w:rsidRPr="00AE718E">
              <w:rPr>
                <w:rStyle w:val="Hiperpovezava"/>
                <w:noProof/>
                <w:lang w:eastAsia="sl-SI"/>
              </w:rPr>
              <w:t>9.3</w:t>
            </w:r>
            <w:r>
              <w:rPr>
                <w:rFonts w:eastAsiaTheme="minorEastAsia" w:cstheme="minorBidi"/>
                <w:b w:val="0"/>
                <w:bCs w:val="0"/>
                <w:noProof/>
                <w:lang w:eastAsia="sl-SI"/>
              </w:rPr>
              <w:tab/>
            </w:r>
            <w:r w:rsidRPr="00AE718E">
              <w:rPr>
                <w:rStyle w:val="Hiperpovezava"/>
                <w:noProof/>
                <w:lang w:eastAsia="sl-SI"/>
              </w:rPr>
              <w:t>Prepoznavne značilnosti</w:t>
            </w:r>
            <w:r>
              <w:rPr>
                <w:noProof/>
                <w:webHidden/>
              </w:rPr>
              <w:tab/>
            </w:r>
            <w:r>
              <w:rPr>
                <w:noProof/>
                <w:webHidden/>
              </w:rPr>
              <w:fldChar w:fldCharType="begin"/>
            </w:r>
            <w:r>
              <w:rPr>
                <w:noProof/>
                <w:webHidden/>
              </w:rPr>
              <w:instrText xml:space="preserve"> PAGEREF _Toc82506163 \h </w:instrText>
            </w:r>
            <w:r>
              <w:rPr>
                <w:noProof/>
                <w:webHidden/>
              </w:rPr>
            </w:r>
            <w:r>
              <w:rPr>
                <w:noProof/>
                <w:webHidden/>
              </w:rPr>
              <w:fldChar w:fldCharType="separate"/>
            </w:r>
            <w:r>
              <w:rPr>
                <w:noProof/>
                <w:webHidden/>
              </w:rPr>
              <w:t>20</w:t>
            </w:r>
            <w:r>
              <w:rPr>
                <w:noProof/>
                <w:webHidden/>
              </w:rPr>
              <w:fldChar w:fldCharType="end"/>
            </w:r>
          </w:hyperlink>
        </w:p>
        <w:p w14:paraId="4CC8BB43" w14:textId="77777777" w:rsidR="002A0E8E" w:rsidRDefault="002A0E8E">
          <w:pPr>
            <w:pStyle w:val="Kazalovsebine2"/>
            <w:tabs>
              <w:tab w:val="left" w:pos="800"/>
              <w:tab w:val="right" w:leader="dot" w:pos="9054"/>
            </w:tabs>
            <w:rPr>
              <w:rFonts w:eastAsiaTheme="minorEastAsia" w:cstheme="minorBidi"/>
              <w:b w:val="0"/>
              <w:bCs w:val="0"/>
              <w:noProof/>
              <w:lang w:eastAsia="sl-SI"/>
            </w:rPr>
          </w:pPr>
          <w:hyperlink w:anchor="_Toc82506164" w:history="1">
            <w:r w:rsidRPr="00AE718E">
              <w:rPr>
                <w:rStyle w:val="Hiperpovezava"/>
                <w:noProof/>
                <w:lang w:eastAsia="sl-SI"/>
              </w:rPr>
              <w:t>9.4</w:t>
            </w:r>
            <w:r>
              <w:rPr>
                <w:rFonts w:eastAsiaTheme="minorEastAsia" w:cstheme="minorBidi"/>
                <w:b w:val="0"/>
                <w:bCs w:val="0"/>
                <w:noProof/>
                <w:lang w:eastAsia="sl-SI"/>
              </w:rPr>
              <w:tab/>
            </w:r>
            <w:r w:rsidRPr="00AE718E">
              <w:rPr>
                <w:rStyle w:val="Hiperpovezava"/>
                <w:noProof/>
                <w:lang w:eastAsia="sl-SI"/>
              </w:rPr>
              <w:t>Ostali podatki razkritja</w:t>
            </w:r>
            <w:r>
              <w:rPr>
                <w:noProof/>
                <w:webHidden/>
              </w:rPr>
              <w:tab/>
            </w:r>
            <w:r>
              <w:rPr>
                <w:noProof/>
                <w:webHidden/>
              </w:rPr>
              <w:fldChar w:fldCharType="begin"/>
            </w:r>
            <w:r>
              <w:rPr>
                <w:noProof/>
                <w:webHidden/>
              </w:rPr>
              <w:instrText xml:space="preserve"> PAGEREF _Toc82506164 \h </w:instrText>
            </w:r>
            <w:r>
              <w:rPr>
                <w:noProof/>
                <w:webHidden/>
              </w:rPr>
            </w:r>
            <w:r>
              <w:rPr>
                <w:noProof/>
                <w:webHidden/>
              </w:rPr>
              <w:fldChar w:fldCharType="separate"/>
            </w:r>
            <w:r>
              <w:rPr>
                <w:noProof/>
                <w:webHidden/>
              </w:rPr>
              <w:t>22</w:t>
            </w:r>
            <w:r>
              <w:rPr>
                <w:noProof/>
                <w:webHidden/>
              </w:rPr>
              <w:fldChar w:fldCharType="end"/>
            </w:r>
          </w:hyperlink>
        </w:p>
        <w:p w14:paraId="4BC4E071" w14:textId="77777777" w:rsidR="002A0E8E" w:rsidRDefault="002A0E8E">
          <w:pPr>
            <w:pStyle w:val="Kazalovsebine1"/>
            <w:tabs>
              <w:tab w:val="left" w:pos="600"/>
              <w:tab w:val="right" w:leader="dot" w:pos="9054"/>
            </w:tabs>
            <w:rPr>
              <w:rFonts w:asciiTheme="minorHAnsi" w:eastAsiaTheme="minorEastAsia" w:hAnsiTheme="minorHAnsi" w:cstheme="minorBidi"/>
              <w:b w:val="0"/>
              <w:bCs w:val="0"/>
              <w:iCs w:val="0"/>
              <w:noProof/>
              <w:sz w:val="22"/>
              <w:szCs w:val="22"/>
              <w:lang w:eastAsia="sl-SI"/>
            </w:rPr>
          </w:pPr>
          <w:hyperlink w:anchor="_Toc82506165" w:history="1">
            <w:r w:rsidRPr="00AE718E">
              <w:rPr>
                <w:rStyle w:val="Hiperpovezava"/>
                <w:noProof/>
              </w:rPr>
              <w:t>10</w:t>
            </w:r>
            <w:r>
              <w:rPr>
                <w:rFonts w:asciiTheme="minorHAnsi" w:eastAsiaTheme="minorEastAsia" w:hAnsiTheme="minorHAnsi" w:cstheme="minorBidi"/>
                <w:b w:val="0"/>
                <w:bCs w:val="0"/>
                <w:iCs w:val="0"/>
                <w:noProof/>
                <w:sz w:val="22"/>
                <w:szCs w:val="22"/>
                <w:lang w:eastAsia="sl-SI"/>
              </w:rPr>
              <w:tab/>
            </w:r>
            <w:r w:rsidRPr="00AE718E">
              <w:rPr>
                <w:rStyle w:val="Hiperpovezava"/>
                <w:noProof/>
              </w:rPr>
              <w:t>GUMBI PRI DELU Z OBRAZCEM</w:t>
            </w:r>
            <w:r>
              <w:rPr>
                <w:noProof/>
                <w:webHidden/>
              </w:rPr>
              <w:tab/>
            </w:r>
            <w:r>
              <w:rPr>
                <w:noProof/>
                <w:webHidden/>
              </w:rPr>
              <w:fldChar w:fldCharType="begin"/>
            </w:r>
            <w:r>
              <w:rPr>
                <w:noProof/>
                <w:webHidden/>
              </w:rPr>
              <w:instrText xml:space="preserve"> PAGEREF _Toc82506165 \h </w:instrText>
            </w:r>
            <w:r>
              <w:rPr>
                <w:noProof/>
                <w:webHidden/>
              </w:rPr>
            </w:r>
            <w:r>
              <w:rPr>
                <w:noProof/>
                <w:webHidden/>
              </w:rPr>
              <w:fldChar w:fldCharType="separate"/>
            </w:r>
            <w:r>
              <w:rPr>
                <w:noProof/>
                <w:webHidden/>
              </w:rPr>
              <w:t>24</w:t>
            </w:r>
            <w:r>
              <w:rPr>
                <w:noProof/>
                <w:webHidden/>
              </w:rPr>
              <w:fldChar w:fldCharType="end"/>
            </w:r>
          </w:hyperlink>
        </w:p>
        <w:p w14:paraId="5AE3267E" w14:textId="77777777" w:rsidR="002A0E8E" w:rsidRDefault="002A0E8E">
          <w:pPr>
            <w:pStyle w:val="Kazalovsebine1"/>
            <w:tabs>
              <w:tab w:val="left" w:pos="600"/>
              <w:tab w:val="right" w:leader="dot" w:pos="9054"/>
            </w:tabs>
            <w:rPr>
              <w:rFonts w:asciiTheme="minorHAnsi" w:eastAsiaTheme="minorEastAsia" w:hAnsiTheme="minorHAnsi" w:cstheme="minorBidi"/>
              <w:b w:val="0"/>
              <w:bCs w:val="0"/>
              <w:iCs w:val="0"/>
              <w:noProof/>
              <w:sz w:val="22"/>
              <w:szCs w:val="22"/>
              <w:lang w:eastAsia="sl-SI"/>
            </w:rPr>
          </w:pPr>
          <w:hyperlink w:anchor="_Toc82506166" w:history="1">
            <w:r w:rsidRPr="00AE718E">
              <w:rPr>
                <w:rStyle w:val="Hiperpovezava"/>
                <w:noProof/>
              </w:rPr>
              <w:t>11</w:t>
            </w:r>
            <w:r>
              <w:rPr>
                <w:rFonts w:asciiTheme="minorHAnsi" w:eastAsiaTheme="minorEastAsia" w:hAnsiTheme="minorHAnsi" w:cstheme="minorBidi"/>
                <w:b w:val="0"/>
                <w:bCs w:val="0"/>
                <w:iCs w:val="0"/>
                <w:noProof/>
                <w:sz w:val="22"/>
                <w:szCs w:val="22"/>
                <w:lang w:eastAsia="sl-SI"/>
              </w:rPr>
              <w:tab/>
            </w:r>
            <w:r w:rsidRPr="00AE718E">
              <w:rPr>
                <w:rStyle w:val="Hiperpovezava"/>
                <w:noProof/>
              </w:rPr>
              <w:t>OBDELAVA DOKUMENTA IN POVRATNE INFORMACIJE</w:t>
            </w:r>
            <w:r>
              <w:rPr>
                <w:noProof/>
                <w:webHidden/>
              </w:rPr>
              <w:tab/>
            </w:r>
            <w:r>
              <w:rPr>
                <w:noProof/>
                <w:webHidden/>
              </w:rPr>
              <w:fldChar w:fldCharType="begin"/>
            </w:r>
            <w:r>
              <w:rPr>
                <w:noProof/>
                <w:webHidden/>
              </w:rPr>
              <w:instrText xml:space="preserve"> PAGEREF _Toc82506166 \h </w:instrText>
            </w:r>
            <w:r>
              <w:rPr>
                <w:noProof/>
                <w:webHidden/>
              </w:rPr>
            </w:r>
            <w:r>
              <w:rPr>
                <w:noProof/>
                <w:webHidden/>
              </w:rPr>
              <w:fldChar w:fldCharType="separate"/>
            </w:r>
            <w:r>
              <w:rPr>
                <w:noProof/>
                <w:webHidden/>
              </w:rPr>
              <w:t>26</w:t>
            </w:r>
            <w:r>
              <w:rPr>
                <w:noProof/>
                <w:webHidden/>
              </w:rPr>
              <w:fldChar w:fldCharType="end"/>
            </w:r>
          </w:hyperlink>
        </w:p>
        <w:p w14:paraId="574888A3" w14:textId="77777777" w:rsidR="002A0E8E" w:rsidRDefault="002A0E8E">
          <w:pPr>
            <w:pStyle w:val="Kazalovsebine1"/>
            <w:tabs>
              <w:tab w:val="left" w:pos="600"/>
              <w:tab w:val="right" w:leader="dot" w:pos="9054"/>
            </w:tabs>
            <w:rPr>
              <w:rFonts w:asciiTheme="minorHAnsi" w:eastAsiaTheme="minorEastAsia" w:hAnsiTheme="minorHAnsi" w:cstheme="minorBidi"/>
              <w:b w:val="0"/>
              <w:bCs w:val="0"/>
              <w:iCs w:val="0"/>
              <w:noProof/>
              <w:sz w:val="22"/>
              <w:szCs w:val="22"/>
              <w:lang w:eastAsia="sl-SI"/>
            </w:rPr>
          </w:pPr>
          <w:hyperlink w:anchor="_Toc82506167" w:history="1">
            <w:r w:rsidRPr="00AE718E">
              <w:rPr>
                <w:rStyle w:val="Hiperpovezava"/>
                <w:noProof/>
              </w:rPr>
              <w:t>12</w:t>
            </w:r>
            <w:r>
              <w:rPr>
                <w:rFonts w:asciiTheme="minorHAnsi" w:eastAsiaTheme="minorEastAsia" w:hAnsiTheme="minorHAnsi" w:cstheme="minorBidi"/>
                <w:b w:val="0"/>
                <w:bCs w:val="0"/>
                <w:iCs w:val="0"/>
                <w:noProof/>
                <w:sz w:val="22"/>
                <w:szCs w:val="22"/>
                <w:lang w:eastAsia="sl-SI"/>
              </w:rPr>
              <w:tab/>
            </w:r>
            <w:r w:rsidRPr="00AE718E">
              <w:rPr>
                <w:rStyle w:val="Hiperpovezava"/>
                <w:noProof/>
              </w:rPr>
              <w:t>POROČANJE POPRAVKOV OZIROMA RAZVELJAVITEV ŽE POROČANIH PODATKOV</w:t>
            </w:r>
            <w:r>
              <w:rPr>
                <w:noProof/>
                <w:webHidden/>
              </w:rPr>
              <w:tab/>
            </w:r>
            <w:r>
              <w:rPr>
                <w:noProof/>
                <w:webHidden/>
              </w:rPr>
              <w:fldChar w:fldCharType="begin"/>
            </w:r>
            <w:r>
              <w:rPr>
                <w:noProof/>
                <w:webHidden/>
              </w:rPr>
              <w:instrText xml:space="preserve"> PAGEREF _Toc82506167 \h </w:instrText>
            </w:r>
            <w:r>
              <w:rPr>
                <w:noProof/>
                <w:webHidden/>
              </w:rPr>
            </w:r>
            <w:r>
              <w:rPr>
                <w:noProof/>
                <w:webHidden/>
              </w:rPr>
              <w:fldChar w:fldCharType="separate"/>
            </w:r>
            <w:r>
              <w:rPr>
                <w:noProof/>
                <w:webHidden/>
              </w:rPr>
              <w:t>26</w:t>
            </w:r>
            <w:r>
              <w:rPr>
                <w:noProof/>
                <w:webHidden/>
              </w:rPr>
              <w:fldChar w:fldCharType="end"/>
            </w:r>
          </w:hyperlink>
        </w:p>
        <w:p w14:paraId="14AEBF64" w14:textId="77777777" w:rsidR="002A0E8E" w:rsidRDefault="002A0E8E">
          <w:pPr>
            <w:pStyle w:val="Kazalovsebine1"/>
            <w:tabs>
              <w:tab w:val="left" w:pos="600"/>
              <w:tab w:val="right" w:leader="dot" w:pos="9054"/>
            </w:tabs>
            <w:rPr>
              <w:rFonts w:asciiTheme="minorHAnsi" w:eastAsiaTheme="minorEastAsia" w:hAnsiTheme="minorHAnsi" w:cstheme="minorBidi"/>
              <w:b w:val="0"/>
              <w:bCs w:val="0"/>
              <w:iCs w:val="0"/>
              <w:noProof/>
              <w:sz w:val="22"/>
              <w:szCs w:val="22"/>
              <w:lang w:eastAsia="sl-SI"/>
            </w:rPr>
          </w:pPr>
          <w:hyperlink w:anchor="_Toc82506168" w:history="1">
            <w:r w:rsidRPr="00AE718E">
              <w:rPr>
                <w:rStyle w:val="Hiperpovezava"/>
                <w:noProof/>
              </w:rPr>
              <w:t>13</w:t>
            </w:r>
            <w:r>
              <w:rPr>
                <w:rFonts w:asciiTheme="minorHAnsi" w:eastAsiaTheme="minorEastAsia" w:hAnsiTheme="minorHAnsi" w:cstheme="minorBidi"/>
                <w:b w:val="0"/>
                <w:bCs w:val="0"/>
                <w:iCs w:val="0"/>
                <w:noProof/>
                <w:sz w:val="22"/>
                <w:szCs w:val="22"/>
                <w:lang w:eastAsia="sl-SI"/>
              </w:rPr>
              <w:tab/>
            </w:r>
            <w:r w:rsidRPr="00AE718E">
              <w:rPr>
                <w:rStyle w:val="Hiperpovezava"/>
                <w:noProof/>
              </w:rPr>
              <w:t>POGOSTA VPRAŠANJA IN ODGOVORI</w:t>
            </w:r>
            <w:r>
              <w:rPr>
                <w:noProof/>
                <w:webHidden/>
              </w:rPr>
              <w:tab/>
            </w:r>
            <w:r>
              <w:rPr>
                <w:noProof/>
                <w:webHidden/>
              </w:rPr>
              <w:fldChar w:fldCharType="begin"/>
            </w:r>
            <w:r>
              <w:rPr>
                <w:noProof/>
                <w:webHidden/>
              </w:rPr>
              <w:instrText xml:space="preserve"> PAGEREF _Toc82506168 \h </w:instrText>
            </w:r>
            <w:r>
              <w:rPr>
                <w:noProof/>
                <w:webHidden/>
              </w:rPr>
            </w:r>
            <w:r>
              <w:rPr>
                <w:noProof/>
                <w:webHidden/>
              </w:rPr>
              <w:fldChar w:fldCharType="separate"/>
            </w:r>
            <w:r>
              <w:rPr>
                <w:noProof/>
                <w:webHidden/>
              </w:rPr>
              <w:t>29</w:t>
            </w:r>
            <w:r>
              <w:rPr>
                <w:noProof/>
                <w:webHidden/>
              </w:rPr>
              <w:fldChar w:fldCharType="end"/>
            </w:r>
          </w:hyperlink>
        </w:p>
        <w:p w14:paraId="0EF12191" w14:textId="77777777" w:rsidR="002A0E8E" w:rsidRDefault="002A0E8E">
          <w:pPr>
            <w:pStyle w:val="Kazalovsebine1"/>
            <w:tabs>
              <w:tab w:val="left" w:pos="600"/>
              <w:tab w:val="right" w:leader="dot" w:pos="9054"/>
            </w:tabs>
            <w:rPr>
              <w:rFonts w:asciiTheme="minorHAnsi" w:eastAsiaTheme="minorEastAsia" w:hAnsiTheme="minorHAnsi" w:cstheme="minorBidi"/>
              <w:b w:val="0"/>
              <w:bCs w:val="0"/>
              <w:iCs w:val="0"/>
              <w:noProof/>
              <w:sz w:val="22"/>
              <w:szCs w:val="22"/>
              <w:lang w:eastAsia="sl-SI"/>
            </w:rPr>
          </w:pPr>
          <w:hyperlink w:anchor="_Toc82506169" w:history="1">
            <w:r w:rsidRPr="00AE718E">
              <w:rPr>
                <w:rStyle w:val="Hiperpovezava"/>
                <w:noProof/>
              </w:rPr>
              <w:t>14</w:t>
            </w:r>
            <w:r>
              <w:rPr>
                <w:rFonts w:asciiTheme="minorHAnsi" w:eastAsiaTheme="minorEastAsia" w:hAnsiTheme="minorHAnsi" w:cstheme="minorBidi"/>
                <w:b w:val="0"/>
                <w:bCs w:val="0"/>
                <w:iCs w:val="0"/>
                <w:noProof/>
                <w:sz w:val="22"/>
                <w:szCs w:val="22"/>
                <w:lang w:eastAsia="sl-SI"/>
              </w:rPr>
              <w:tab/>
            </w:r>
            <w:r w:rsidRPr="00AE718E">
              <w:rPr>
                <w:rStyle w:val="Hiperpovezava"/>
                <w:noProof/>
              </w:rPr>
              <w:t>PRILOGE</w:t>
            </w:r>
            <w:r>
              <w:rPr>
                <w:noProof/>
                <w:webHidden/>
              </w:rPr>
              <w:tab/>
            </w:r>
            <w:r>
              <w:rPr>
                <w:noProof/>
                <w:webHidden/>
              </w:rPr>
              <w:fldChar w:fldCharType="begin"/>
            </w:r>
            <w:r>
              <w:rPr>
                <w:noProof/>
                <w:webHidden/>
              </w:rPr>
              <w:instrText xml:space="preserve"> PAGEREF _Toc82506169 \h </w:instrText>
            </w:r>
            <w:r>
              <w:rPr>
                <w:noProof/>
                <w:webHidden/>
              </w:rPr>
            </w:r>
            <w:r>
              <w:rPr>
                <w:noProof/>
                <w:webHidden/>
              </w:rPr>
              <w:fldChar w:fldCharType="separate"/>
            </w:r>
            <w:r>
              <w:rPr>
                <w:noProof/>
                <w:webHidden/>
              </w:rPr>
              <w:t>31</w:t>
            </w:r>
            <w:r>
              <w:rPr>
                <w:noProof/>
                <w:webHidden/>
              </w:rPr>
              <w:fldChar w:fldCharType="end"/>
            </w:r>
          </w:hyperlink>
        </w:p>
        <w:p w14:paraId="2CFDB300" w14:textId="77777777" w:rsidR="00954776" w:rsidRDefault="00954776">
          <w:r>
            <w:rPr>
              <w:b/>
              <w:bCs/>
            </w:rPr>
            <w:fldChar w:fldCharType="end"/>
          </w:r>
        </w:p>
      </w:sdtContent>
    </w:sdt>
    <w:p w14:paraId="1BC8C365" w14:textId="77777777" w:rsidR="00954776" w:rsidRPr="00093A31" w:rsidRDefault="00954776" w:rsidP="00697F07">
      <w:pPr>
        <w:spacing w:line="260" w:lineRule="exact"/>
        <w:rPr>
          <w:rFonts w:cs="Arial"/>
          <w:b/>
          <w:szCs w:val="20"/>
        </w:rPr>
      </w:pPr>
    </w:p>
    <w:p w14:paraId="7FFCBC99" w14:textId="77777777" w:rsidR="008D7B77" w:rsidRDefault="008D7B77" w:rsidP="003F1DC7"/>
    <w:p w14:paraId="1DDC41A7" w14:textId="77777777" w:rsidR="00954776" w:rsidRDefault="00954776">
      <w:pPr>
        <w:spacing w:line="240" w:lineRule="auto"/>
        <w:rPr>
          <w:rFonts w:eastAsiaTheme="minorHAnsi"/>
          <w:b/>
          <w:caps/>
          <w:kern w:val="32"/>
          <w:szCs w:val="22"/>
          <w:lang w:val="it-IT" w:eastAsia="sl-SI"/>
        </w:rPr>
      </w:pPr>
      <w:r>
        <w:br w:type="page"/>
      </w:r>
    </w:p>
    <w:p w14:paraId="25CF781D" w14:textId="77777777" w:rsidR="00954776" w:rsidRDefault="00954776" w:rsidP="003F1DC7">
      <w:pPr>
        <w:pStyle w:val="Naslov1"/>
      </w:pPr>
      <w:bookmarkStart w:id="1" w:name="_Toc82506140"/>
      <w:r>
        <w:lastRenderedPageBreak/>
        <w:t>SPLOŠNO</w:t>
      </w:r>
      <w:bookmarkEnd w:id="1"/>
    </w:p>
    <w:p w14:paraId="233FBF36" w14:textId="7F6C57F6" w:rsidR="00D93390" w:rsidRPr="00CC1C59" w:rsidRDefault="00954776" w:rsidP="00D93390">
      <w:pPr>
        <w:spacing w:line="260" w:lineRule="exact"/>
        <w:jc w:val="both"/>
        <w:rPr>
          <w:lang w:eastAsia="sl-SI"/>
        </w:rPr>
      </w:pPr>
      <w:r w:rsidRPr="00CC1C59">
        <w:rPr>
          <w:lang w:eastAsia="sl-SI"/>
        </w:rPr>
        <w:t>Tehnično navodilo za izpolnjevanje obrazca podrobneje pojasnjuje posamezne elemente obrazca</w:t>
      </w:r>
      <w:r w:rsidR="00BE6D64" w:rsidRPr="00CC1C59">
        <w:rPr>
          <w:lang w:eastAsia="sl-SI"/>
        </w:rPr>
        <w:t xml:space="preserve"> ter način izpolnjevanja obrazca</w:t>
      </w:r>
      <w:r w:rsidRPr="00CC1C59">
        <w:rPr>
          <w:lang w:eastAsia="sl-SI"/>
        </w:rPr>
        <w:t xml:space="preserve"> DAC6-Čezmejni aranžma/razkritje, </w:t>
      </w:r>
      <w:r w:rsidR="00BE6D64" w:rsidRPr="00CC1C59">
        <w:rPr>
          <w:lang w:eastAsia="sl-SI"/>
        </w:rPr>
        <w:t xml:space="preserve">ki je predpisan s Pravilnikom o izvajanju </w:t>
      </w:r>
      <w:r w:rsidR="002A4ECB" w:rsidRPr="00CC1C59">
        <w:rPr>
          <w:lang w:eastAsia="sl-SI"/>
        </w:rPr>
        <w:t>Z</w:t>
      </w:r>
      <w:r w:rsidR="00BE6D64" w:rsidRPr="00CC1C59">
        <w:rPr>
          <w:lang w:eastAsia="sl-SI"/>
        </w:rPr>
        <w:t>akona o davčne</w:t>
      </w:r>
      <w:r w:rsidR="0026677D" w:rsidRPr="00CC1C59">
        <w:rPr>
          <w:lang w:eastAsia="sl-SI"/>
        </w:rPr>
        <w:t>m</w:t>
      </w:r>
      <w:r w:rsidR="00BE6D64" w:rsidRPr="00CC1C59">
        <w:rPr>
          <w:lang w:eastAsia="sl-SI"/>
        </w:rPr>
        <w:t xml:space="preserve"> postopku –</w:t>
      </w:r>
      <w:r w:rsidR="00834683">
        <w:rPr>
          <w:lang w:eastAsia="sl-SI"/>
        </w:rPr>
        <w:t xml:space="preserve"> </w:t>
      </w:r>
      <w:r w:rsidR="00BE6D64" w:rsidRPr="00CC1C59">
        <w:rPr>
          <w:lang w:eastAsia="sl-SI"/>
        </w:rPr>
        <w:t xml:space="preserve">P-ZDavP-2 ter </w:t>
      </w:r>
      <w:hyperlink r:id="rId12" w:history="1">
        <w:r w:rsidRPr="00CC1C59">
          <w:rPr>
            <w:rStyle w:val="Hiperpovezava"/>
            <w:lang w:eastAsia="sl-SI"/>
          </w:rPr>
          <w:t>Prilogo 22</w:t>
        </w:r>
      </w:hyperlink>
      <w:r w:rsidR="00A87EEA" w:rsidRPr="00E05C46">
        <w:rPr>
          <w:rStyle w:val="Hiperpovezava"/>
          <w:color w:val="auto"/>
          <w:u w:val="none"/>
          <w:lang w:eastAsia="sl-SI"/>
        </w:rPr>
        <w:t>, ki je sestavni del</w:t>
      </w:r>
      <w:hyperlink r:id="rId13" w:history="1">
        <w:r w:rsidRPr="00E05C46">
          <w:rPr>
            <w:rStyle w:val="Hiperpovezava"/>
            <w:color w:val="auto"/>
            <w:u w:val="none"/>
            <w:lang w:eastAsia="sl-SI"/>
          </w:rPr>
          <w:t xml:space="preserve"> P-ZDavP-2</w:t>
        </w:r>
      </w:hyperlink>
      <w:r w:rsidRPr="00CC1C59">
        <w:rPr>
          <w:lang w:eastAsia="sl-SI"/>
        </w:rPr>
        <w:t xml:space="preserve">. </w:t>
      </w:r>
    </w:p>
    <w:p w14:paraId="5F9749D1" w14:textId="77777777" w:rsidR="0039277F" w:rsidRPr="00CC1C59" w:rsidRDefault="0039277F" w:rsidP="00954776">
      <w:pPr>
        <w:spacing w:line="260" w:lineRule="exact"/>
        <w:jc w:val="both"/>
        <w:rPr>
          <w:lang w:eastAsia="sl-SI"/>
        </w:rPr>
      </w:pPr>
    </w:p>
    <w:p w14:paraId="49F7B08A" w14:textId="77777777" w:rsidR="00FB5EAE" w:rsidRPr="00CC1C59" w:rsidRDefault="005E619A" w:rsidP="00EA0CA5">
      <w:pPr>
        <w:spacing w:line="260" w:lineRule="exact"/>
        <w:jc w:val="both"/>
      </w:pPr>
      <w:r w:rsidRPr="00CC1C59">
        <w:t>G</w:t>
      </w:r>
      <w:r w:rsidR="00A87EEA" w:rsidRPr="00CC1C59">
        <w:t xml:space="preserve">lede obveznih in opcijskih polj se upoštevajo pravila, ki so </w:t>
      </w:r>
      <w:r w:rsidR="0026677D" w:rsidRPr="00CC1C59">
        <w:t>navedena v prilogi (</w:t>
      </w:r>
      <w:r w:rsidR="0026677D" w:rsidRPr="00CC1C59">
        <w:rPr>
          <w:u w:val="single"/>
        </w:rPr>
        <w:fldChar w:fldCharType="begin"/>
      </w:r>
      <w:r w:rsidR="0026677D" w:rsidRPr="00CC1C59">
        <w:rPr>
          <w:u w:val="single"/>
        </w:rPr>
        <w:instrText xml:space="preserve"> REF _Ref63171139 \h </w:instrText>
      </w:r>
      <w:r w:rsidR="0026677D" w:rsidRPr="00CC1C59">
        <w:rPr>
          <w:u w:val="single"/>
        </w:rPr>
      </w:r>
      <w:r w:rsidR="0026677D" w:rsidRPr="00CC1C59">
        <w:rPr>
          <w:u w:val="single"/>
        </w:rPr>
        <w:fldChar w:fldCharType="separate"/>
      </w:r>
      <w:r w:rsidR="0073593D">
        <w:t xml:space="preserve">Priloga </w:t>
      </w:r>
      <w:r w:rsidR="0073593D">
        <w:rPr>
          <w:noProof/>
        </w:rPr>
        <w:t>1</w:t>
      </w:r>
      <w:r w:rsidR="0073593D">
        <w:t>: Obvezni in opcijski podatki</w:t>
      </w:r>
      <w:r w:rsidR="0026677D" w:rsidRPr="00CC1C59">
        <w:rPr>
          <w:u w:val="single"/>
        </w:rPr>
        <w:fldChar w:fldCharType="end"/>
      </w:r>
      <w:r w:rsidR="00EA0CA5" w:rsidRPr="00CC1C59">
        <w:t xml:space="preserve">) </w:t>
      </w:r>
      <w:r w:rsidR="00A87EEA" w:rsidRPr="00CC1C59">
        <w:t xml:space="preserve">tega dokumenta. </w:t>
      </w:r>
    </w:p>
    <w:p w14:paraId="3E3C8143" w14:textId="77777777" w:rsidR="00954776" w:rsidRDefault="00954776" w:rsidP="003F1DC7">
      <w:pPr>
        <w:pStyle w:val="Naslov1"/>
      </w:pPr>
      <w:bookmarkStart w:id="2" w:name="_Toc82506141"/>
      <w:r>
        <w:t>KREIRANJE IN ODDAJA DOKUMENTA</w:t>
      </w:r>
      <w:bookmarkEnd w:id="2"/>
    </w:p>
    <w:p w14:paraId="3237CD18" w14:textId="77777777" w:rsidR="0039277F" w:rsidRDefault="00C03092" w:rsidP="00CE1C1B">
      <w:pPr>
        <w:spacing w:line="260" w:lineRule="exact"/>
        <w:jc w:val="both"/>
      </w:pPr>
      <w:r>
        <w:t xml:space="preserve">Dokument se v </w:t>
      </w:r>
      <w:r w:rsidR="00954776" w:rsidRPr="00835E50">
        <w:t xml:space="preserve">portalu eDavki </w:t>
      </w:r>
      <w:r>
        <w:t xml:space="preserve">lahko odda </w:t>
      </w:r>
      <w:r w:rsidR="00954776" w:rsidRPr="00835E50">
        <w:t>v dveh korakih</w:t>
      </w:r>
      <w:r w:rsidR="00EA0CA5">
        <w:t>:</w:t>
      </w:r>
    </w:p>
    <w:p w14:paraId="21C3DED2" w14:textId="77777777" w:rsidR="0039277F" w:rsidRDefault="0039277F" w:rsidP="00CE1C1B">
      <w:pPr>
        <w:spacing w:line="260" w:lineRule="exact"/>
        <w:jc w:val="both"/>
      </w:pPr>
    </w:p>
    <w:p w14:paraId="7247F49B" w14:textId="77777777" w:rsidR="00954776" w:rsidRDefault="00954776" w:rsidP="00CE1C1B">
      <w:pPr>
        <w:pStyle w:val="Odstavekseznama"/>
        <w:numPr>
          <w:ilvl w:val="0"/>
          <w:numId w:val="4"/>
        </w:numPr>
        <w:overflowPunct w:val="0"/>
        <w:autoSpaceDE w:val="0"/>
        <w:autoSpaceDN w:val="0"/>
        <w:adjustRightInd w:val="0"/>
        <w:spacing w:line="260" w:lineRule="exact"/>
        <w:jc w:val="both"/>
        <w:textAlignment w:val="baseline"/>
      </w:pPr>
      <w:r>
        <w:t>i</w:t>
      </w:r>
      <w:r w:rsidRPr="00835E50">
        <w:t xml:space="preserve">z seznama dokumentov </w:t>
      </w:r>
      <w:r w:rsidR="00C03092">
        <w:t xml:space="preserve">se </w:t>
      </w:r>
      <w:r w:rsidRPr="00835E50">
        <w:t>izbere obra</w:t>
      </w:r>
      <w:r>
        <w:t>zec DAC6 Čezmejni aranžma/razkr</w:t>
      </w:r>
      <w:r w:rsidRPr="00835E50">
        <w:t>i</w:t>
      </w:r>
      <w:r>
        <w:t>t</w:t>
      </w:r>
      <w:r w:rsidRPr="00835E50">
        <w:t>je</w:t>
      </w:r>
      <w:r w:rsidR="00C03092">
        <w:t xml:space="preserve"> ali</w:t>
      </w:r>
      <w:r w:rsidRPr="00835E50">
        <w:t xml:space="preserve"> </w:t>
      </w:r>
    </w:p>
    <w:p w14:paraId="4D7FC1BD" w14:textId="77777777" w:rsidR="0039277F" w:rsidRDefault="00954776" w:rsidP="00CE1C1B">
      <w:pPr>
        <w:pStyle w:val="Odstavekseznama"/>
        <w:numPr>
          <w:ilvl w:val="0"/>
          <w:numId w:val="4"/>
        </w:numPr>
        <w:overflowPunct w:val="0"/>
        <w:autoSpaceDE w:val="0"/>
        <w:autoSpaceDN w:val="0"/>
        <w:adjustRightInd w:val="0"/>
        <w:spacing w:line="260" w:lineRule="exact"/>
        <w:jc w:val="both"/>
        <w:textAlignment w:val="baseline"/>
      </w:pPr>
      <w:r w:rsidRPr="00835E50">
        <w:t>nov dokument</w:t>
      </w:r>
      <w:r w:rsidR="00C03092">
        <w:t xml:space="preserve"> se</w:t>
      </w:r>
      <w:r w:rsidRPr="00835E50">
        <w:t xml:space="preserve"> kreira </w:t>
      </w:r>
      <w:r>
        <w:t>neposredno iz enega i</w:t>
      </w:r>
      <w:r w:rsidRPr="00835E50">
        <w:t>zmed predhodno oddanih dokumentov (odpre</w:t>
      </w:r>
      <w:r w:rsidR="00C03092">
        <w:t xml:space="preserve"> se </w:t>
      </w:r>
      <w:r w:rsidRPr="00835E50">
        <w:t>oddani dokument, na Pregled</w:t>
      </w:r>
      <w:r>
        <w:t>u</w:t>
      </w:r>
      <w:r w:rsidRPr="00835E50">
        <w:t xml:space="preserve"> dokumenta </w:t>
      </w:r>
      <w:r w:rsidR="00C03092">
        <w:t xml:space="preserve">se </w:t>
      </w:r>
      <w:r w:rsidRPr="00835E50">
        <w:t xml:space="preserve">klikne gumb </w:t>
      </w:r>
      <w:r w:rsidR="00F22E15">
        <w:t>»</w:t>
      </w:r>
      <w:r w:rsidRPr="00835E50">
        <w:t xml:space="preserve">Uporabi za </w:t>
      </w:r>
      <w:r>
        <w:t>nov dokument</w:t>
      </w:r>
      <w:r w:rsidR="00F22E15">
        <w:t>«</w:t>
      </w:r>
      <w:r w:rsidRPr="00835E50">
        <w:t>)</w:t>
      </w:r>
      <w:r w:rsidR="002A4ECB">
        <w:t>.</w:t>
      </w:r>
    </w:p>
    <w:p w14:paraId="39384B00" w14:textId="77777777" w:rsidR="00954776" w:rsidRPr="00FB5EAE" w:rsidRDefault="00954776" w:rsidP="00CE1C1B">
      <w:pPr>
        <w:pStyle w:val="Odstavekseznama"/>
        <w:overflowPunct w:val="0"/>
        <w:autoSpaceDE w:val="0"/>
        <w:autoSpaceDN w:val="0"/>
        <w:adjustRightInd w:val="0"/>
        <w:spacing w:line="260" w:lineRule="exact"/>
        <w:jc w:val="both"/>
        <w:textAlignment w:val="baseline"/>
      </w:pPr>
    </w:p>
    <w:p w14:paraId="3FA20296" w14:textId="77777777" w:rsidR="00954776" w:rsidRDefault="00954776" w:rsidP="009963AA">
      <w:pPr>
        <w:spacing w:line="260" w:lineRule="exact"/>
        <w:jc w:val="both"/>
      </w:pPr>
      <w:r w:rsidRPr="00835E50">
        <w:t>Izpolnjen obrazec</w:t>
      </w:r>
      <w:r w:rsidR="00C03092">
        <w:t xml:space="preserve"> se</w:t>
      </w:r>
      <w:r w:rsidRPr="00835E50">
        <w:t xml:space="preserve"> podpiše: za vložitev dokume</w:t>
      </w:r>
      <w:r>
        <w:t>n</w:t>
      </w:r>
      <w:r w:rsidRPr="00835E50">
        <w:t xml:space="preserve">ta </w:t>
      </w:r>
      <w:r w:rsidR="00C03092">
        <w:t xml:space="preserve">se </w:t>
      </w:r>
      <w:r w:rsidRPr="00835E50">
        <w:t>klikne</w:t>
      </w:r>
      <w:r>
        <w:t xml:space="preserve"> gumb</w:t>
      </w:r>
      <w:r w:rsidRPr="00835E50">
        <w:t xml:space="preserve"> </w:t>
      </w:r>
      <w:r>
        <w:t>»</w:t>
      </w:r>
      <w:r w:rsidRPr="00835E50">
        <w:t>Podpis</w:t>
      </w:r>
      <w:r>
        <w:t>«</w:t>
      </w:r>
      <w:r w:rsidRPr="00835E50">
        <w:t xml:space="preserve">. Aplikacija vas obvesti o uspešnosti oddaje vloge. Po oddaji vloge se odpre izpolnjen obrazec, kjer </w:t>
      </w:r>
      <w:r w:rsidR="00C03092">
        <w:t xml:space="preserve">se podatki lahko </w:t>
      </w:r>
      <w:r w:rsidRPr="00835E50">
        <w:t>pregleda</w:t>
      </w:r>
      <w:r w:rsidR="00C03092">
        <w:t xml:space="preserve">jo. </w:t>
      </w:r>
      <w:r w:rsidRPr="00835E50">
        <w:t>Podatkov sedaj ni več mogoče spremi</w:t>
      </w:r>
      <w:r>
        <w:t>n</w:t>
      </w:r>
      <w:r w:rsidRPr="00835E50">
        <w:t>jati.</w:t>
      </w:r>
    </w:p>
    <w:p w14:paraId="454A0830" w14:textId="77777777" w:rsidR="0039277F" w:rsidRDefault="0039277F" w:rsidP="00CE1C1B">
      <w:pPr>
        <w:spacing w:line="260" w:lineRule="exact"/>
        <w:jc w:val="both"/>
      </w:pPr>
    </w:p>
    <w:p w14:paraId="4428EF28" w14:textId="77777777" w:rsidR="00FB5EAE" w:rsidRDefault="0039277F" w:rsidP="00EA0CA5">
      <w:pPr>
        <w:spacing w:line="260" w:lineRule="exact"/>
        <w:jc w:val="both"/>
      </w:pPr>
      <w:r>
        <w:t>Obrazec je sestavljen iz šestih razdelkov</w:t>
      </w:r>
      <w:r w:rsidR="00EA0CA5">
        <w:t xml:space="preserve"> in je </w:t>
      </w:r>
      <w:r w:rsidR="00FB5EAE">
        <w:rPr>
          <w:rFonts w:cs="Arial"/>
          <w:szCs w:val="20"/>
        </w:rPr>
        <w:t xml:space="preserve">sestavljen po načelu podajanja informacij </w:t>
      </w:r>
      <w:r w:rsidR="00EA0CA5">
        <w:rPr>
          <w:rFonts w:cs="Arial"/>
          <w:szCs w:val="20"/>
        </w:rPr>
        <w:t>od splošnega proti specifičnemu. Z</w:t>
      </w:r>
      <w:r w:rsidR="00FB5EAE">
        <w:rPr>
          <w:rFonts w:cs="Arial"/>
          <w:szCs w:val="20"/>
        </w:rPr>
        <w:t xml:space="preserve">ato je v </w:t>
      </w:r>
      <w:r w:rsidR="00CC1C59">
        <w:rPr>
          <w:rFonts w:cs="Arial"/>
          <w:szCs w:val="20"/>
        </w:rPr>
        <w:t>izogib</w:t>
      </w:r>
      <w:r w:rsidR="00FB5EAE">
        <w:rPr>
          <w:rFonts w:cs="Arial"/>
          <w:szCs w:val="20"/>
        </w:rPr>
        <w:t xml:space="preserve"> morebitnim napakam pri potrjevanju obrazca priporočljivo, da </w:t>
      </w:r>
      <w:r w:rsidR="00C03092">
        <w:rPr>
          <w:rFonts w:cs="Arial"/>
          <w:szCs w:val="20"/>
        </w:rPr>
        <w:t xml:space="preserve">se </w:t>
      </w:r>
      <w:r w:rsidR="00FB5EAE">
        <w:rPr>
          <w:rFonts w:cs="Arial"/>
          <w:szCs w:val="20"/>
        </w:rPr>
        <w:t>podatk</w:t>
      </w:r>
      <w:r w:rsidR="00C03092">
        <w:rPr>
          <w:rFonts w:cs="Arial"/>
          <w:szCs w:val="20"/>
        </w:rPr>
        <w:t xml:space="preserve">i vpisujejo po </w:t>
      </w:r>
      <w:r w:rsidR="00FB5EAE">
        <w:rPr>
          <w:rFonts w:cs="Arial"/>
          <w:szCs w:val="20"/>
        </w:rPr>
        <w:t xml:space="preserve">vrstnem redu od razdelka A do razdelka F. Med vnosom podatkov </w:t>
      </w:r>
      <w:r w:rsidR="00C03092">
        <w:rPr>
          <w:rFonts w:cs="Arial"/>
          <w:szCs w:val="20"/>
        </w:rPr>
        <w:t xml:space="preserve">se lahko prehaja iz enega razdelka v drug </w:t>
      </w:r>
      <w:r w:rsidR="00FB5EAE">
        <w:rPr>
          <w:rFonts w:cs="Arial"/>
          <w:szCs w:val="20"/>
        </w:rPr>
        <w:t xml:space="preserve">razdelek.  </w:t>
      </w:r>
    </w:p>
    <w:p w14:paraId="716BA393" w14:textId="77777777" w:rsidR="0039277F" w:rsidRDefault="0039277F" w:rsidP="0039277F">
      <w:pPr>
        <w:spacing w:line="260" w:lineRule="exact"/>
        <w:jc w:val="both"/>
      </w:pPr>
    </w:p>
    <w:p w14:paraId="496F3AA2" w14:textId="77777777" w:rsidR="0039277F" w:rsidRDefault="0039277F" w:rsidP="0039277F">
      <w:pPr>
        <w:spacing w:line="260" w:lineRule="exact"/>
        <w:jc w:val="both"/>
      </w:pPr>
      <w:r>
        <w:t>Vsebin</w:t>
      </w:r>
      <w:r w:rsidR="00C03092">
        <w:t>a izpolnjenega obrazca se</w:t>
      </w:r>
      <w:r>
        <w:t xml:space="preserve"> lahko preveri in shrani v vsakem trenutku. </w:t>
      </w:r>
      <w:r w:rsidRPr="00835E50">
        <w:t xml:space="preserve">Obrazec </w:t>
      </w:r>
      <w:r w:rsidR="00C03092">
        <w:t xml:space="preserve">se </w:t>
      </w:r>
      <w:r w:rsidRPr="00835E50">
        <w:t xml:space="preserve">lahko odda, ko so izpolnjeni vsi obvezni podatki. Ob oddaji se </w:t>
      </w:r>
      <w:r>
        <w:t>preveri</w:t>
      </w:r>
      <w:r w:rsidRPr="00835E50">
        <w:t xml:space="preserve"> celotna vsebina predloženega obrazca.</w:t>
      </w:r>
      <w:r>
        <w:t xml:space="preserve"> </w:t>
      </w:r>
    </w:p>
    <w:p w14:paraId="4B2938FC" w14:textId="77777777" w:rsidR="00954776" w:rsidRDefault="00954776" w:rsidP="00CE1C1B">
      <w:pPr>
        <w:spacing w:line="260" w:lineRule="exact"/>
        <w:jc w:val="both"/>
      </w:pPr>
    </w:p>
    <w:p w14:paraId="077BF71D" w14:textId="77777777" w:rsidR="00954776" w:rsidRDefault="00954776" w:rsidP="00CE1C1B">
      <w:pPr>
        <w:spacing w:line="260" w:lineRule="exact"/>
        <w:jc w:val="both"/>
      </w:pPr>
      <w:r>
        <w:t xml:space="preserve">Zaslonska maska za vnos podatkov v portalu eDavki zagotavlja interaktivni vnos podatkov. Na zaslonu je prikazan splošni pogled na podatke (splošni obrazec), s klikom na posamezna polja oz. gumb »Dodaj« pa se uporabniku odpre ločena vnosna maska za dodajanje novih podatkov, kot je opisano v nadaljevanju. </w:t>
      </w:r>
    </w:p>
    <w:p w14:paraId="39C3C5AA" w14:textId="77777777" w:rsidR="00FB5EAE" w:rsidRDefault="00FB5EAE" w:rsidP="00CE1C1B">
      <w:pPr>
        <w:spacing w:line="260" w:lineRule="exact"/>
        <w:jc w:val="both"/>
      </w:pPr>
    </w:p>
    <w:p w14:paraId="2682D217" w14:textId="77777777" w:rsidR="00954776" w:rsidRDefault="00954776" w:rsidP="00CE1C1B">
      <w:pPr>
        <w:spacing w:line="260" w:lineRule="exact"/>
        <w:jc w:val="both"/>
      </w:pPr>
      <w:r>
        <w:t xml:space="preserve">V nadaljevanju so prikazane zaslonske slike obrazca ter način izpolnjevanja obrazca. Pri tem opozarjamo, da so podatki, ki so izpolnjeni v okviru posameznih zaslonskih slik, zgolj vzorčni. </w:t>
      </w:r>
    </w:p>
    <w:p w14:paraId="03C29334" w14:textId="77777777" w:rsidR="00EA0CA5" w:rsidRDefault="00EA0CA5" w:rsidP="00CE1C1B">
      <w:pPr>
        <w:spacing w:line="260" w:lineRule="exact"/>
        <w:jc w:val="both"/>
      </w:pPr>
    </w:p>
    <w:p w14:paraId="5A95D302" w14:textId="77777777" w:rsidR="00EA0CA5" w:rsidRDefault="00EA0CA5">
      <w:pPr>
        <w:spacing w:line="240" w:lineRule="auto"/>
      </w:pPr>
      <w:r>
        <w:br w:type="page"/>
      </w:r>
    </w:p>
    <w:p w14:paraId="40CCD881" w14:textId="77777777" w:rsidR="00954776" w:rsidRDefault="00954776" w:rsidP="003F1DC7">
      <w:pPr>
        <w:pStyle w:val="Naslov1"/>
      </w:pPr>
      <w:bookmarkStart w:id="3" w:name="_Toc82506142"/>
      <w:r>
        <w:lastRenderedPageBreak/>
        <w:t>PODATKI POROČEVALCA</w:t>
      </w:r>
      <w:bookmarkEnd w:id="3"/>
    </w:p>
    <w:p w14:paraId="0D9AB278" w14:textId="77777777" w:rsidR="00954776" w:rsidRDefault="00954776" w:rsidP="00954776">
      <w:pPr>
        <w:pStyle w:val="Napis"/>
      </w:pPr>
      <w:r>
        <w:t xml:space="preserve">Slika </w:t>
      </w:r>
      <w:r w:rsidR="001112E9">
        <w:fldChar w:fldCharType="begin"/>
      </w:r>
      <w:r w:rsidR="001112E9">
        <w:instrText xml:space="preserve"> SEQ Slika \* ARABIC </w:instrText>
      </w:r>
      <w:r w:rsidR="001112E9">
        <w:fldChar w:fldCharType="separate"/>
      </w:r>
      <w:r w:rsidR="0073593D">
        <w:rPr>
          <w:noProof/>
        </w:rPr>
        <w:t>1</w:t>
      </w:r>
      <w:r w:rsidR="001112E9">
        <w:rPr>
          <w:noProof/>
        </w:rPr>
        <w:fldChar w:fldCharType="end"/>
      </w:r>
      <w:r>
        <w:t>: Ekranska slika – podatki poročevalca</w:t>
      </w:r>
    </w:p>
    <w:p w14:paraId="02BD64C3" w14:textId="77777777" w:rsidR="00954776" w:rsidRDefault="00954776" w:rsidP="00954776">
      <w:r>
        <w:object w:dxaOrig="14220" w:dyaOrig="1260" w14:anchorId="16E0A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0.5pt" o:ole="">
            <v:imagedata r:id="rId14" o:title=""/>
          </v:shape>
          <o:OLEObject Type="Embed" ProgID="PBrush" ShapeID="_x0000_i1025" DrawAspect="Content" ObjectID="_1693118927" r:id="rId15"/>
        </w:object>
      </w:r>
    </w:p>
    <w:p w14:paraId="36CF4509" w14:textId="77777777" w:rsidR="00954776" w:rsidRDefault="00954776" w:rsidP="00954776"/>
    <w:p w14:paraId="48984CF4" w14:textId="77777777" w:rsidR="00954776" w:rsidRDefault="00954776" w:rsidP="00EA0CA5">
      <w:pPr>
        <w:jc w:val="both"/>
      </w:pPr>
      <w:r>
        <w:t>Podatki bodo predizpolnjeni glede na profil uporabnika eDavkov.</w:t>
      </w:r>
    </w:p>
    <w:p w14:paraId="15CCFF97" w14:textId="77777777" w:rsidR="00954776" w:rsidRDefault="00954776" w:rsidP="003F1DC7">
      <w:pPr>
        <w:pStyle w:val="Naslov1"/>
      </w:pPr>
      <w:bookmarkStart w:id="4" w:name="_Toc82506143"/>
      <w:r>
        <w:t>RAZDELEK A – IDENTIFIKACIJSKI PODATKI RAZKRITJA</w:t>
      </w:r>
      <w:bookmarkEnd w:id="4"/>
    </w:p>
    <w:p w14:paraId="7475FA40" w14:textId="77777777" w:rsidR="00954776" w:rsidRDefault="00954776" w:rsidP="00954776">
      <w:pPr>
        <w:spacing w:line="260" w:lineRule="exact"/>
        <w:jc w:val="both"/>
      </w:pPr>
      <w:r w:rsidRPr="001F1763">
        <w:t>Razdelek A je namenjen določitvi identifikacijskih podatkov o čezmejnem aranžmaju, o katerem se poroča, ter identifikacijskih podatkov o posameznem poročilu (razkritju)</w:t>
      </w:r>
      <w:r>
        <w:t xml:space="preserve"> in značilnostih aranžmaja. </w:t>
      </w:r>
    </w:p>
    <w:p w14:paraId="6D0E6481" w14:textId="77777777" w:rsidR="00954776" w:rsidRPr="00C50A4B" w:rsidRDefault="00954776" w:rsidP="00954776"/>
    <w:p w14:paraId="5C32A16C" w14:textId="77777777" w:rsidR="00954776" w:rsidRDefault="00954776" w:rsidP="00EA0CA5">
      <w:pPr>
        <w:pStyle w:val="Napis"/>
      </w:pPr>
      <w:r>
        <w:t xml:space="preserve">Slika </w:t>
      </w:r>
      <w:r w:rsidR="001112E9">
        <w:fldChar w:fldCharType="begin"/>
      </w:r>
      <w:r w:rsidR="001112E9">
        <w:instrText xml:space="preserve"> SEQ Slika \* ARABIC </w:instrText>
      </w:r>
      <w:r w:rsidR="001112E9">
        <w:fldChar w:fldCharType="separate"/>
      </w:r>
      <w:r w:rsidR="0073593D">
        <w:rPr>
          <w:noProof/>
        </w:rPr>
        <w:t>2</w:t>
      </w:r>
      <w:r w:rsidR="001112E9">
        <w:rPr>
          <w:noProof/>
        </w:rPr>
        <w:fldChar w:fldCharType="end"/>
      </w:r>
      <w:r>
        <w:t>: Vnosna maska – razdelek A</w:t>
      </w:r>
      <w:r>
        <w:object w:dxaOrig="14175" w:dyaOrig="3060" w14:anchorId="44115951">
          <v:shape id="_x0000_i1026" type="#_x0000_t75" style="width:446.25pt;height:96pt" o:ole="">
            <v:imagedata r:id="rId16" o:title=""/>
          </v:shape>
          <o:OLEObject Type="Embed" ProgID="PBrush" ShapeID="_x0000_i1026" DrawAspect="Content" ObjectID="_1693118928" r:id="rId17"/>
        </w:object>
      </w:r>
    </w:p>
    <w:p w14:paraId="1D67901E" w14:textId="3CFFCD05" w:rsidR="0034119E" w:rsidRDefault="0034119E" w:rsidP="0034119E">
      <w:pPr>
        <w:jc w:val="both"/>
      </w:pPr>
      <w:r>
        <w:t>Za namene pravilnega poročanja so pri izpolnjevanju in potrjevanju elementov v razdelku A dovoljene le določene kombinacije potrjenih oziroma označen</w:t>
      </w:r>
      <w:r w:rsidR="00AB4251">
        <w:t>ih polj, odvisno od vrste dokum</w:t>
      </w:r>
      <w:r>
        <w:t>e</w:t>
      </w:r>
      <w:r w:rsidR="00AB4251">
        <w:t>n</w:t>
      </w:r>
      <w:r>
        <w:t xml:space="preserve">ta (original, popravek) in od vrste aranžmaja (posebej prilagojeni aranžma ali tržni </w:t>
      </w:r>
      <w:r w:rsidR="009740F0">
        <w:t>aranžma</w:t>
      </w:r>
      <w:r>
        <w:t xml:space="preserve">). V vseh primerih, ko podatki ne bodo vpisani tako, kot so za </w:t>
      </w:r>
      <w:r w:rsidR="009740F0">
        <w:t>posamezno</w:t>
      </w:r>
      <w:r>
        <w:t xml:space="preserve"> situacijo opisani v nadaljevanju tega poglavja, se bo poročevalcu na zaslonu izpisalo enotno obvestilo o napaki</w:t>
      </w:r>
      <w:r w:rsidR="00AB4251">
        <w:t xml:space="preserve">, in sicer o neveljavni kombinaciji </w:t>
      </w:r>
      <w:r w:rsidR="009740F0">
        <w:t xml:space="preserve">izbranih </w:t>
      </w:r>
      <w:r w:rsidR="00AB4251">
        <w:t xml:space="preserve">vrednosti </w:t>
      </w:r>
      <w:r w:rsidR="009754F2">
        <w:t>»N</w:t>
      </w:r>
      <w:r w:rsidR="00AB4251">
        <w:t>ov aran</w:t>
      </w:r>
      <w:r w:rsidR="009754F2">
        <w:t>ž</w:t>
      </w:r>
      <w:r w:rsidR="00AB4251">
        <w:t>ma«, »Tržni aranžma« in »Prvo razkri</w:t>
      </w:r>
      <w:r w:rsidR="00AF3141">
        <w:t>t</w:t>
      </w:r>
      <w:r w:rsidR="00AB4251">
        <w:t xml:space="preserve">je tržnega aranžmaja«. </w:t>
      </w:r>
    </w:p>
    <w:p w14:paraId="2910873F" w14:textId="77777777" w:rsidR="00FB5EAE" w:rsidRDefault="00FB5EAE" w:rsidP="00954776"/>
    <w:p w14:paraId="7A214623" w14:textId="77777777" w:rsidR="00643863" w:rsidRDefault="00AB4251" w:rsidP="00643863">
      <w:pPr>
        <w:spacing w:line="260" w:lineRule="exact"/>
        <w:jc w:val="both"/>
      </w:pPr>
      <w:r>
        <w:t xml:space="preserve">Pri prvem poročanju o aranžmaju je referenčna </w:t>
      </w:r>
      <w:r w:rsidR="00643863">
        <w:t>številk</w:t>
      </w:r>
      <w:r>
        <w:t>a</w:t>
      </w:r>
      <w:r w:rsidR="00643863">
        <w:t xml:space="preserve"> ID aranžmaja</w:t>
      </w:r>
      <w:r>
        <w:t xml:space="preserve"> nevnosna. Referenčna številka </w:t>
      </w:r>
      <w:r w:rsidR="00643863">
        <w:t xml:space="preserve">ID razkritja </w:t>
      </w:r>
      <w:r>
        <w:t>je pri oddaji dokumenta vrste O – original ravno tako nevnosna</w:t>
      </w:r>
      <w:r>
        <w:rPr>
          <w:rStyle w:val="Sprotnaopomba-sklic"/>
        </w:rPr>
        <w:footnoteReference w:id="2"/>
      </w:r>
      <w:r w:rsidR="00643863">
        <w:t>; obe številki bo po uspešni obdelavi dokumenta dodelil Generalni finančni urad Finančne uprave Republike Slovenije (v nadaljevanju FURS GFU).</w:t>
      </w:r>
      <w:r w:rsidR="00643863" w:rsidRPr="00DA37BD">
        <w:t xml:space="preserve"> </w:t>
      </w:r>
    </w:p>
    <w:p w14:paraId="698CAD24" w14:textId="77777777" w:rsidR="00643863" w:rsidRDefault="00643863" w:rsidP="00643863"/>
    <w:p w14:paraId="54DB24CE" w14:textId="276D7827" w:rsidR="00643863" w:rsidRDefault="00643863" w:rsidP="00643863">
      <w:pPr>
        <w:spacing w:line="260" w:lineRule="exact"/>
        <w:jc w:val="both"/>
      </w:pPr>
      <w:r w:rsidRPr="00DA37BD">
        <w:t>Če mora podatke o ist</w:t>
      </w:r>
      <w:r>
        <w:t>em čezmejnem aranžmaju</w:t>
      </w:r>
      <w:r w:rsidRPr="00DA37BD">
        <w:t xml:space="preserve"> poročati več </w:t>
      </w:r>
      <w:r>
        <w:t xml:space="preserve">posrednikov </w:t>
      </w:r>
      <w:r w:rsidRPr="00DA37BD">
        <w:t>ali zadevni</w:t>
      </w:r>
      <w:r>
        <w:t xml:space="preserve">h davčnih </w:t>
      </w:r>
      <w:r w:rsidRPr="00DA37BD">
        <w:t>zavezan</w:t>
      </w:r>
      <w:r>
        <w:t>cev</w:t>
      </w:r>
      <w:r w:rsidRPr="00DA37BD">
        <w:t xml:space="preserve">, </w:t>
      </w:r>
      <w:r w:rsidR="007471D2">
        <w:t>je treba</w:t>
      </w:r>
      <w:r>
        <w:t xml:space="preserve"> dodeljeno ID aranžmaja ter ID razkritja skupaj z vsebino povzetka sporočiti drugim posrednikom in davčnim zavezancem, ki sodelujejo v aranžmaju. </w:t>
      </w:r>
    </w:p>
    <w:p w14:paraId="761FCDCC" w14:textId="77777777" w:rsidR="00643863" w:rsidRDefault="00643863" w:rsidP="00954776"/>
    <w:p w14:paraId="3D26F895" w14:textId="77777777" w:rsidR="00954776" w:rsidRPr="007D4194" w:rsidRDefault="00954776" w:rsidP="00954776">
      <w:pPr>
        <w:pStyle w:val="Naslov2"/>
        <w:spacing w:before="360" w:after="240" w:line="240" w:lineRule="auto"/>
        <w:ind w:left="576" w:hanging="576"/>
      </w:pPr>
      <w:bookmarkStart w:id="5" w:name="_Toc82506144"/>
      <w:r>
        <w:t>Prvo poročanje o aranžmaju</w:t>
      </w:r>
      <w:bookmarkEnd w:id="5"/>
    </w:p>
    <w:p w14:paraId="1B1B2E25" w14:textId="77777777" w:rsidR="001C4E80" w:rsidRPr="001C4E80" w:rsidRDefault="001C4E80" w:rsidP="001C4E80">
      <w:pPr>
        <w:pStyle w:val="Naslov3"/>
      </w:pPr>
      <w:bookmarkStart w:id="6" w:name="_Toc3368996"/>
      <w:bookmarkStart w:id="7" w:name="_Toc82506145"/>
      <w:r w:rsidRPr="001C4E80">
        <w:t>Posebej prilagojeni aranžma</w:t>
      </w:r>
      <w:bookmarkEnd w:id="7"/>
      <w:r w:rsidR="0034119E">
        <w:t xml:space="preserve">  </w:t>
      </w:r>
    </w:p>
    <w:p w14:paraId="7CC5F5E3" w14:textId="77777777" w:rsidR="001C4E80" w:rsidRPr="001C4E80" w:rsidRDefault="001C4E80" w:rsidP="001C4E80"/>
    <w:p w14:paraId="51770B5C" w14:textId="77777777" w:rsidR="00954776" w:rsidRDefault="00954776" w:rsidP="00954776">
      <w:pPr>
        <w:spacing w:line="240" w:lineRule="exact"/>
        <w:jc w:val="both"/>
      </w:pPr>
      <w:r>
        <w:t>Kadar poročevalec prvič poroča o aranžmaju (posebej prilagojeni aranžma)</w:t>
      </w:r>
      <w:r w:rsidR="001C4E80">
        <w:t xml:space="preserve"> in oddaja dokument vrste O – original</w:t>
      </w:r>
      <w:r>
        <w:t>, se označijo podatki:</w:t>
      </w:r>
    </w:p>
    <w:p w14:paraId="5EFBB90A" w14:textId="77777777" w:rsidR="00954776" w:rsidRDefault="00954776" w:rsidP="00954776"/>
    <w:p w14:paraId="79F68EB2" w14:textId="77777777" w:rsidR="00954776" w:rsidRDefault="00954776" w:rsidP="00EA0CA5">
      <w:pPr>
        <w:pStyle w:val="Napis"/>
      </w:pPr>
      <w:r>
        <w:lastRenderedPageBreak/>
        <w:t xml:space="preserve">Slika </w:t>
      </w:r>
      <w:r w:rsidR="001112E9">
        <w:fldChar w:fldCharType="begin"/>
      </w:r>
      <w:r w:rsidR="001112E9">
        <w:instrText xml:space="preserve"> SEQ Slika \* ARABIC </w:instrText>
      </w:r>
      <w:r w:rsidR="001112E9">
        <w:fldChar w:fldCharType="separate"/>
      </w:r>
      <w:r w:rsidR="0073593D">
        <w:rPr>
          <w:noProof/>
        </w:rPr>
        <w:t>3</w:t>
      </w:r>
      <w:r w:rsidR="001112E9">
        <w:rPr>
          <w:noProof/>
        </w:rPr>
        <w:fldChar w:fldCharType="end"/>
      </w:r>
      <w:r>
        <w:t>: Vnos podatkov – prvo poročanje o aranžmaju (posebej prilagojeni aranžma)</w:t>
      </w:r>
      <w:r>
        <w:object w:dxaOrig="9600" w:dyaOrig="2295" w14:anchorId="689C53D6">
          <v:shape id="_x0000_i1027" type="#_x0000_t75" style="width:450pt;height:108pt" o:ole="">
            <v:imagedata r:id="rId18" o:title=""/>
          </v:shape>
          <o:OLEObject Type="Embed" ProgID="PBrush" ShapeID="_x0000_i1027" DrawAspect="Content" ObjectID="_1693118929" r:id="rId19"/>
        </w:object>
      </w:r>
    </w:p>
    <w:p w14:paraId="02CD293F" w14:textId="77777777" w:rsidR="0034119E" w:rsidRPr="0034119E" w:rsidRDefault="0034119E" w:rsidP="0034119E"/>
    <w:p w14:paraId="13B3FCA1" w14:textId="77777777" w:rsidR="00954776" w:rsidRDefault="001C4E80" w:rsidP="0034119E">
      <w:pPr>
        <w:jc w:val="both"/>
      </w:pPr>
      <w:r>
        <w:t>Če poročevale</w:t>
      </w:r>
      <w:r w:rsidR="0034119E">
        <w:t>c</w:t>
      </w:r>
      <w:r>
        <w:t xml:space="preserve"> oddaja popravek dokumenta,</w:t>
      </w:r>
      <w:r w:rsidR="00135C46">
        <w:t xml:space="preserve"> </w:t>
      </w:r>
      <w:r>
        <w:t>s katerim je prvič poročal o aranžmaju, se v polje ID aranžmaja in ID razkritja samodej</w:t>
      </w:r>
      <w:r w:rsidR="00643863">
        <w:t>n</w:t>
      </w:r>
      <w:r>
        <w:t>o predizpolnijo podatki iz izvornega dokumenta, polje nov aranžma pa se ne sme izpolniti. Ravno tako v tem primeru ni dovoljen vnos oziroma potrditev polj tržni aranžma in prvo razkri</w:t>
      </w:r>
      <w:r w:rsidR="00AF3141">
        <w:t>t</w:t>
      </w:r>
      <w:r>
        <w:t xml:space="preserve">je tržnega aranžmaja.   </w:t>
      </w:r>
    </w:p>
    <w:p w14:paraId="7AEF5C71" w14:textId="77777777" w:rsidR="00643863" w:rsidRDefault="00643863" w:rsidP="0034119E">
      <w:pPr>
        <w:jc w:val="both"/>
      </w:pPr>
    </w:p>
    <w:p w14:paraId="4BBA557C" w14:textId="77777777" w:rsidR="00643863" w:rsidRDefault="00643863" w:rsidP="00643863">
      <w:pPr>
        <w:pStyle w:val="Naslov3"/>
      </w:pPr>
      <w:bookmarkStart w:id="8" w:name="_Toc82506146"/>
      <w:r>
        <w:t>Tržni aranžma</w:t>
      </w:r>
      <w:bookmarkEnd w:id="8"/>
      <w:r>
        <w:t xml:space="preserve"> </w:t>
      </w:r>
    </w:p>
    <w:p w14:paraId="466E4865" w14:textId="77777777" w:rsidR="001C4E80" w:rsidRDefault="001C4E80" w:rsidP="00954776"/>
    <w:p w14:paraId="0FDC1613" w14:textId="77777777" w:rsidR="00954776" w:rsidRDefault="00954776" w:rsidP="00954776">
      <w:pPr>
        <w:spacing w:line="240" w:lineRule="exact"/>
        <w:jc w:val="both"/>
      </w:pPr>
      <w:r>
        <w:t>Kadar poročevalec prvič poroča o tržnem aranžmaju, se označijo podatki:</w:t>
      </w:r>
    </w:p>
    <w:p w14:paraId="0947800B" w14:textId="77777777" w:rsidR="00954776" w:rsidRDefault="00954776" w:rsidP="00954776"/>
    <w:p w14:paraId="1707CEC3" w14:textId="77777777" w:rsidR="00954776" w:rsidRDefault="00954776" w:rsidP="00954776">
      <w:r>
        <w:object w:dxaOrig="9615" w:dyaOrig="2325" w14:anchorId="504929A9">
          <v:shape id="_x0000_i1028" type="#_x0000_t75" style="width:448.5pt;height:108.75pt" o:ole="">
            <v:imagedata r:id="rId20" o:title=""/>
          </v:shape>
          <o:OLEObject Type="Embed" ProgID="PBrush" ShapeID="_x0000_i1028" DrawAspect="Content" ObjectID="_1693118930" r:id="rId21"/>
        </w:object>
      </w:r>
    </w:p>
    <w:p w14:paraId="2193BB20" w14:textId="77777777" w:rsidR="00954776" w:rsidRDefault="00954776" w:rsidP="00954776"/>
    <w:p w14:paraId="3B7E7B83" w14:textId="77777777" w:rsidR="00DC5CA8" w:rsidRDefault="00DC5CA8" w:rsidP="00954776">
      <w:pPr>
        <w:spacing w:line="260" w:lineRule="exact"/>
        <w:jc w:val="both"/>
      </w:pPr>
    </w:p>
    <w:p w14:paraId="7E5535F7" w14:textId="77777777" w:rsidR="00DC5CA8" w:rsidRDefault="008D313A" w:rsidP="00954776">
      <w:pPr>
        <w:spacing w:line="260" w:lineRule="exact"/>
        <w:jc w:val="both"/>
      </w:pPr>
      <w:r>
        <w:t xml:space="preserve">Pri </w:t>
      </w:r>
      <w:r w:rsidR="00DC5CA8">
        <w:t>prv</w:t>
      </w:r>
      <w:r>
        <w:t>em</w:t>
      </w:r>
      <w:r w:rsidR="00DC5CA8">
        <w:t xml:space="preserve"> razkritj</w:t>
      </w:r>
      <w:r>
        <w:t>u</w:t>
      </w:r>
      <w:r w:rsidR="00DC5CA8">
        <w:t xml:space="preserve"> tržnega aranžmaja</w:t>
      </w:r>
      <w:r>
        <w:t xml:space="preserve"> podatki </w:t>
      </w:r>
      <w:r w:rsidR="00DC5CA8">
        <w:t>o davčnih zavezancih v razdelku C niso obvezni.</w:t>
      </w:r>
    </w:p>
    <w:p w14:paraId="26043BB8" w14:textId="77777777" w:rsidR="00135C46" w:rsidRDefault="00135C46" w:rsidP="00954776">
      <w:pPr>
        <w:spacing w:line="260" w:lineRule="exact"/>
        <w:jc w:val="both"/>
      </w:pPr>
    </w:p>
    <w:p w14:paraId="0B73C668" w14:textId="77777777" w:rsidR="00135C46" w:rsidRDefault="00135C46" w:rsidP="00954776">
      <w:pPr>
        <w:spacing w:line="260" w:lineRule="exact"/>
        <w:jc w:val="both"/>
      </w:pPr>
      <w:r>
        <w:t xml:space="preserve">Pri oddaji popravka prvega razkritja se v polje ID aranžmaja in ID razkritja samodejno predizpolnijo podatki iz izvornega dokumenta, polje nov aranžma ne sme biti označeno, označeni pa morata biti polji tržni aranžma in prvo razkritje tržnega aranžmaja. </w:t>
      </w:r>
    </w:p>
    <w:p w14:paraId="738F3EF9" w14:textId="77777777" w:rsidR="00135C46" w:rsidRDefault="00135C46" w:rsidP="00954776">
      <w:pPr>
        <w:spacing w:line="260" w:lineRule="exact"/>
        <w:jc w:val="both"/>
      </w:pPr>
    </w:p>
    <w:p w14:paraId="596FC354" w14:textId="77777777" w:rsidR="00135C46" w:rsidRDefault="00135C46" w:rsidP="00135C46">
      <w:pPr>
        <w:jc w:val="both"/>
        <w:rPr>
          <w:rFonts w:cs="Arial"/>
        </w:rPr>
      </w:pPr>
      <w:r w:rsidRPr="00135C46">
        <w:rPr>
          <w:rFonts w:cs="Arial"/>
        </w:rPr>
        <w:t>Pri oddaji popravka prvega razkritja tržnega aranžmaja se lahko popravljajo le naslednji podatki:</w:t>
      </w:r>
    </w:p>
    <w:p w14:paraId="2FA54482" w14:textId="77777777" w:rsidR="00135C46" w:rsidRPr="00135C46" w:rsidRDefault="00135C46" w:rsidP="00135C46">
      <w:pPr>
        <w:jc w:val="both"/>
        <w:rPr>
          <w:rFonts w:cs="Arial"/>
          <w:szCs w:val="22"/>
        </w:rPr>
      </w:pPr>
    </w:p>
    <w:p w14:paraId="724204A4" w14:textId="77777777" w:rsidR="00135C46" w:rsidRPr="00135C46" w:rsidRDefault="00135C46" w:rsidP="00135C46">
      <w:pPr>
        <w:pStyle w:val="Odstavekseznama"/>
        <w:numPr>
          <w:ilvl w:val="0"/>
          <w:numId w:val="21"/>
        </w:numPr>
        <w:spacing w:line="240" w:lineRule="auto"/>
        <w:contextualSpacing w:val="0"/>
        <w:jc w:val="both"/>
      </w:pPr>
      <w:r w:rsidRPr="00135C46">
        <w:t>oseba, ki podatke razkriva (razdelek B);</w:t>
      </w:r>
    </w:p>
    <w:p w14:paraId="69B90A7A" w14:textId="77777777" w:rsidR="00135C46" w:rsidRPr="00135C46" w:rsidRDefault="00135C46" w:rsidP="00135C46">
      <w:pPr>
        <w:pStyle w:val="Odstavekseznama"/>
        <w:numPr>
          <w:ilvl w:val="0"/>
          <w:numId w:val="22"/>
        </w:numPr>
        <w:spacing w:line="240" w:lineRule="auto"/>
        <w:contextualSpacing w:val="0"/>
        <w:jc w:val="both"/>
      </w:pPr>
      <w:r w:rsidRPr="00135C46">
        <w:t>zadevni davčni zavezanci (razdelek C);</w:t>
      </w:r>
    </w:p>
    <w:p w14:paraId="7AD3D0BE" w14:textId="77777777" w:rsidR="00135C46" w:rsidRPr="00135C46" w:rsidRDefault="00135C46" w:rsidP="00135C46">
      <w:pPr>
        <w:pStyle w:val="Odstavekseznama"/>
        <w:numPr>
          <w:ilvl w:val="0"/>
          <w:numId w:val="22"/>
        </w:numPr>
        <w:spacing w:line="240" w:lineRule="auto"/>
        <w:contextualSpacing w:val="0"/>
        <w:jc w:val="both"/>
      </w:pPr>
      <w:r w:rsidRPr="00135C46">
        <w:t>posredniki (razdelek D);</w:t>
      </w:r>
    </w:p>
    <w:p w14:paraId="2AFC14D7" w14:textId="77777777" w:rsidR="00135C46" w:rsidRPr="00135C46" w:rsidRDefault="00135C46" w:rsidP="00135C46">
      <w:pPr>
        <w:pStyle w:val="Odstavekseznama"/>
        <w:numPr>
          <w:ilvl w:val="0"/>
          <w:numId w:val="22"/>
        </w:numPr>
        <w:spacing w:line="240" w:lineRule="auto"/>
        <w:contextualSpacing w:val="0"/>
        <w:jc w:val="both"/>
      </w:pPr>
      <w:r w:rsidRPr="00135C46">
        <w:t>datum implementacije in razlog (razdelek F, rubrika F1);</w:t>
      </w:r>
    </w:p>
    <w:p w14:paraId="23B853D9" w14:textId="77777777" w:rsidR="00135C46" w:rsidRPr="00135C46" w:rsidRDefault="00135C46" w:rsidP="00135C46">
      <w:pPr>
        <w:pStyle w:val="Odstavekseznama"/>
        <w:numPr>
          <w:ilvl w:val="0"/>
          <w:numId w:val="22"/>
        </w:numPr>
        <w:spacing w:line="240" w:lineRule="auto"/>
        <w:contextualSpacing w:val="0"/>
        <w:jc w:val="both"/>
      </w:pPr>
      <w:r w:rsidRPr="00135C46">
        <w:t>povzetek (razdelek F, rubrika F2);</w:t>
      </w:r>
    </w:p>
    <w:p w14:paraId="71757A34" w14:textId="77777777" w:rsidR="00135C46" w:rsidRPr="00135C46" w:rsidRDefault="00135C46" w:rsidP="00135C46">
      <w:pPr>
        <w:pStyle w:val="Odstavekseznama"/>
        <w:numPr>
          <w:ilvl w:val="0"/>
          <w:numId w:val="22"/>
        </w:numPr>
        <w:spacing w:line="240" w:lineRule="auto"/>
        <w:contextualSpacing w:val="0"/>
        <w:jc w:val="both"/>
      </w:pPr>
      <w:r w:rsidRPr="00135C46">
        <w:t>vrednost razkritja (razdelek F, rubrika F4) in</w:t>
      </w:r>
    </w:p>
    <w:p w14:paraId="42DE1CF1" w14:textId="77777777" w:rsidR="00135C46" w:rsidRPr="00135C46" w:rsidRDefault="00135C46" w:rsidP="00135C46">
      <w:pPr>
        <w:pStyle w:val="Odstavekseznama"/>
        <w:numPr>
          <w:ilvl w:val="0"/>
          <w:numId w:val="22"/>
        </w:numPr>
        <w:spacing w:line="240" w:lineRule="auto"/>
        <w:contextualSpacing w:val="0"/>
        <w:jc w:val="both"/>
      </w:pPr>
      <w:r w:rsidRPr="00135C46">
        <w:t xml:space="preserve">zadevne države članice (razdelek F, rubrika F4). </w:t>
      </w:r>
    </w:p>
    <w:p w14:paraId="5E0933B9" w14:textId="77777777" w:rsidR="00135C46" w:rsidRPr="00135C46" w:rsidRDefault="00135C46" w:rsidP="00135C46">
      <w:pPr>
        <w:rPr>
          <w:rFonts w:cs="Arial"/>
        </w:rPr>
      </w:pPr>
    </w:p>
    <w:p w14:paraId="221228CF" w14:textId="77777777" w:rsidR="00135C46" w:rsidRDefault="00135C46" w:rsidP="00135C46"/>
    <w:p w14:paraId="2DB4568E" w14:textId="77777777" w:rsidR="00954776" w:rsidRPr="004C5E3D" w:rsidRDefault="00954776" w:rsidP="00954776">
      <w:pPr>
        <w:pStyle w:val="Naslov2"/>
        <w:spacing w:before="360" w:after="240" w:line="240" w:lineRule="auto"/>
        <w:ind w:left="576" w:hanging="576"/>
      </w:pPr>
      <w:bookmarkStart w:id="9" w:name="_Toc82506147"/>
      <w:bookmarkEnd w:id="6"/>
      <w:r>
        <w:lastRenderedPageBreak/>
        <w:t>Oddaja naknadnih razkritij</w:t>
      </w:r>
      <w:bookmarkEnd w:id="9"/>
    </w:p>
    <w:p w14:paraId="7A6958C1" w14:textId="500C5691" w:rsidR="00643863" w:rsidRDefault="00643863" w:rsidP="00643863">
      <w:pPr>
        <w:spacing w:line="260" w:lineRule="exact"/>
        <w:jc w:val="both"/>
      </w:pPr>
      <w:bookmarkStart w:id="10" w:name="_Toc3368997"/>
      <w:r>
        <w:t xml:space="preserve">V polje ID aranžmaja </w:t>
      </w:r>
      <w:r w:rsidR="00842D1F">
        <w:t>se vpiše</w:t>
      </w:r>
      <w:r>
        <w:t xml:space="preserve"> predhodno dodeljeno referenčno številko aranžmaja, ki je obvezen podatek.</w:t>
      </w:r>
    </w:p>
    <w:p w14:paraId="367ED5C8" w14:textId="77777777" w:rsidR="00643863" w:rsidRDefault="00643863" w:rsidP="00643863">
      <w:pPr>
        <w:spacing w:line="260" w:lineRule="exact"/>
        <w:jc w:val="both"/>
      </w:pPr>
    </w:p>
    <w:p w14:paraId="3ADC2243" w14:textId="77777777" w:rsidR="00643863" w:rsidRDefault="00643863" w:rsidP="00643863">
      <w:pPr>
        <w:spacing w:line="260" w:lineRule="exact"/>
        <w:jc w:val="both"/>
        <w:rPr>
          <w:noProof/>
        </w:rPr>
      </w:pPr>
      <w:r>
        <w:rPr>
          <w:noProof/>
        </w:rPr>
        <w:t xml:space="preserve">ID aranžmaja vsebuje </w:t>
      </w:r>
      <w:r w:rsidRPr="00487BEC">
        <w:rPr>
          <w:noProof/>
        </w:rPr>
        <w:t>17 znakov</w:t>
      </w:r>
      <w:r>
        <w:rPr>
          <w:noProof/>
        </w:rPr>
        <w:t>, ki ustrezajo naslednji strukturi C</w:t>
      </w:r>
      <w:r w:rsidRPr="00487BEC">
        <w:rPr>
          <w:noProof/>
        </w:rPr>
        <w:t>CAYYYYMMDDXXXXXX, kjer:</w:t>
      </w:r>
    </w:p>
    <w:p w14:paraId="2A1B3E8E" w14:textId="77777777" w:rsidR="00643863" w:rsidRPr="00487BEC" w:rsidRDefault="00643863" w:rsidP="00643863">
      <w:pPr>
        <w:spacing w:line="260" w:lineRule="exact"/>
        <w:jc w:val="both"/>
        <w:rPr>
          <w:noProof/>
        </w:rPr>
      </w:pPr>
    </w:p>
    <w:p w14:paraId="723B9BBC" w14:textId="77777777" w:rsidR="00643863" w:rsidRPr="00D22BED" w:rsidRDefault="00643863" w:rsidP="00643863">
      <w:pPr>
        <w:pStyle w:val="Odstavekseznama"/>
        <w:numPr>
          <w:ilvl w:val="0"/>
          <w:numId w:val="5"/>
        </w:numPr>
        <w:overflowPunct w:val="0"/>
        <w:autoSpaceDE w:val="0"/>
        <w:autoSpaceDN w:val="0"/>
        <w:adjustRightInd w:val="0"/>
        <w:spacing w:line="260" w:lineRule="exact"/>
        <w:jc w:val="both"/>
        <w:textAlignment w:val="baseline"/>
        <w:rPr>
          <w:noProof/>
        </w:rPr>
      </w:pPr>
      <w:r w:rsidRPr="00D22BED">
        <w:rPr>
          <w:noProof/>
        </w:rPr>
        <w:t>CC – pomeni ISO kodo države</w:t>
      </w:r>
      <w:r>
        <w:rPr>
          <w:noProof/>
        </w:rPr>
        <w:t>,</w:t>
      </w:r>
      <w:r w:rsidRPr="00D22BED">
        <w:rPr>
          <w:noProof/>
        </w:rPr>
        <w:t xml:space="preserve"> v kateri je posrednik ali davčni zavezanec prvič poročal o razkritju iz zadevnega čezmejnega aranžmaja, o katerem se poroča; v primeru, ko se </w:t>
      </w:r>
      <w:r>
        <w:rPr>
          <w:noProof/>
        </w:rPr>
        <w:t xml:space="preserve">ta </w:t>
      </w:r>
      <w:r w:rsidRPr="00D22BED">
        <w:rPr>
          <w:noProof/>
        </w:rPr>
        <w:t>dodeli s strani FURS</w:t>
      </w:r>
      <w:r>
        <w:rPr>
          <w:noProof/>
        </w:rPr>
        <w:t xml:space="preserve"> GFU</w:t>
      </w:r>
      <w:r w:rsidRPr="00D22BED">
        <w:rPr>
          <w:noProof/>
        </w:rPr>
        <w:t xml:space="preserve"> je to »SI«</w:t>
      </w:r>
      <w:r>
        <w:rPr>
          <w:noProof/>
        </w:rPr>
        <w:t>; poleg »SI« je dovoljen še vnos ISO kode držav članic EU</w:t>
      </w:r>
      <w:r w:rsidRPr="00D22BED">
        <w:rPr>
          <w:noProof/>
        </w:rPr>
        <w:t>.</w:t>
      </w:r>
    </w:p>
    <w:p w14:paraId="73D26671" w14:textId="77777777" w:rsidR="00643863" w:rsidRPr="00D22BED" w:rsidRDefault="00643863" w:rsidP="00643863">
      <w:pPr>
        <w:pStyle w:val="Odstavekseznama"/>
        <w:numPr>
          <w:ilvl w:val="0"/>
          <w:numId w:val="5"/>
        </w:numPr>
        <w:overflowPunct w:val="0"/>
        <w:autoSpaceDE w:val="0"/>
        <w:autoSpaceDN w:val="0"/>
        <w:adjustRightInd w:val="0"/>
        <w:spacing w:line="260" w:lineRule="exact"/>
        <w:jc w:val="both"/>
        <w:textAlignment w:val="baseline"/>
        <w:rPr>
          <w:noProof/>
        </w:rPr>
      </w:pPr>
      <w:r w:rsidRPr="00D22BED">
        <w:rPr>
          <w:noProof/>
        </w:rPr>
        <w:t>A – znak za aranžma;</w:t>
      </w:r>
    </w:p>
    <w:p w14:paraId="69B0F3A9" w14:textId="77777777" w:rsidR="00643863" w:rsidRPr="00D22BED" w:rsidRDefault="00643863" w:rsidP="00643863">
      <w:pPr>
        <w:pStyle w:val="Odstavekseznama"/>
        <w:numPr>
          <w:ilvl w:val="0"/>
          <w:numId w:val="5"/>
        </w:numPr>
        <w:overflowPunct w:val="0"/>
        <w:autoSpaceDE w:val="0"/>
        <w:autoSpaceDN w:val="0"/>
        <w:adjustRightInd w:val="0"/>
        <w:spacing w:line="260" w:lineRule="exact"/>
        <w:jc w:val="both"/>
        <w:textAlignment w:val="baseline"/>
        <w:rPr>
          <w:noProof/>
        </w:rPr>
      </w:pPr>
      <w:r w:rsidRPr="00D22BED">
        <w:rPr>
          <w:noProof/>
        </w:rPr>
        <w:t>YYYYMMDD – datum izdaje identifikacijske številke aranžmaja;</w:t>
      </w:r>
    </w:p>
    <w:p w14:paraId="448088EA" w14:textId="77777777" w:rsidR="00643863" w:rsidRDefault="00643863" w:rsidP="00643863">
      <w:pPr>
        <w:pStyle w:val="Odstavekseznama"/>
        <w:numPr>
          <w:ilvl w:val="0"/>
          <w:numId w:val="5"/>
        </w:numPr>
        <w:overflowPunct w:val="0"/>
        <w:autoSpaceDE w:val="0"/>
        <w:autoSpaceDN w:val="0"/>
        <w:adjustRightInd w:val="0"/>
        <w:spacing w:line="260" w:lineRule="exact"/>
        <w:jc w:val="both"/>
        <w:textAlignment w:val="baseline"/>
        <w:rPr>
          <w:noProof/>
        </w:rPr>
      </w:pPr>
      <w:r w:rsidRPr="00D22BED">
        <w:rPr>
          <w:noProof/>
        </w:rPr>
        <w:t>XXXXXX – enolična številka, ki lahko vključuje kombinacijo črk (A-Z) in številk (0-9).</w:t>
      </w:r>
    </w:p>
    <w:p w14:paraId="12114FC7" w14:textId="77777777" w:rsidR="00643863" w:rsidRDefault="00643863" w:rsidP="00643863">
      <w:pPr>
        <w:pStyle w:val="Odstavekseznama"/>
        <w:overflowPunct w:val="0"/>
        <w:autoSpaceDE w:val="0"/>
        <w:autoSpaceDN w:val="0"/>
        <w:adjustRightInd w:val="0"/>
        <w:spacing w:line="260" w:lineRule="exact"/>
        <w:jc w:val="both"/>
        <w:textAlignment w:val="baseline"/>
        <w:rPr>
          <w:noProof/>
        </w:rPr>
      </w:pPr>
    </w:p>
    <w:p w14:paraId="3D2E45CF" w14:textId="025B59AF" w:rsidR="00643863" w:rsidRDefault="00643863" w:rsidP="00643863">
      <w:pPr>
        <w:spacing w:line="260" w:lineRule="exact"/>
        <w:jc w:val="both"/>
        <w:rPr>
          <w:noProof/>
        </w:rPr>
      </w:pPr>
      <w:r>
        <w:rPr>
          <w:noProof/>
        </w:rPr>
        <w:t xml:space="preserve">Če je podatke o istem čezmejnem aranžmaju pred </w:t>
      </w:r>
      <w:r w:rsidR="007471D2">
        <w:rPr>
          <w:noProof/>
        </w:rPr>
        <w:t>tem</w:t>
      </w:r>
      <w:r>
        <w:rPr>
          <w:noProof/>
        </w:rPr>
        <w:t xml:space="preserve"> poročal drug posrednik ali davčni zavezanec,</w:t>
      </w:r>
      <w:r w:rsidR="00842D1F">
        <w:rPr>
          <w:noProof/>
        </w:rPr>
        <w:t xml:space="preserve"> </w:t>
      </w:r>
      <w:r>
        <w:rPr>
          <w:noProof/>
        </w:rPr>
        <w:t xml:space="preserve">je ta dolžan sporočiti dodeljeno ID aranžmaja, ki </w:t>
      </w:r>
      <w:r w:rsidR="007471D2">
        <w:rPr>
          <w:noProof/>
        </w:rPr>
        <w:t>se</w:t>
      </w:r>
      <w:r w:rsidR="00842D1F">
        <w:rPr>
          <w:noProof/>
        </w:rPr>
        <w:t xml:space="preserve"> vpiše</w:t>
      </w:r>
      <w:r>
        <w:rPr>
          <w:noProof/>
        </w:rPr>
        <w:t xml:space="preserve"> ob vsakokratni predložitvi razkritij iz zadevnega aranžmaja. </w:t>
      </w:r>
    </w:p>
    <w:p w14:paraId="3338D8BD" w14:textId="77777777" w:rsidR="00643863" w:rsidRDefault="00643863" w:rsidP="00954776">
      <w:pPr>
        <w:spacing w:line="240" w:lineRule="exact"/>
        <w:jc w:val="both"/>
      </w:pPr>
    </w:p>
    <w:p w14:paraId="26DF8987" w14:textId="77777777" w:rsidR="00643863" w:rsidRDefault="00643863" w:rsidP="00643863">
      <w:pPr>
        <w:pStyle w:val="Naslov3"/>
      </w:pPr>
      <w:bookmarkStart w:id="11" w:name="_Toc82506148"/>
      <w:r>
        <w:t>Posebej prilagojeni ar</w:t>
      </w:r>
      <w:r w:rsidR="00135C46">
        <w:t>anžma</w:t>
      </w:r>
      <w:bookmarkEnd w:id="11"/>
      <w:r w:rsidR="00135C46">
        <w:t xml:space="preserve"> </w:t>
      </w:r>
    </w:p>
    <w:p w14:paraId="68ABC2BA" w14:textId="77777777" w:rsidR="009B72E6" w:rsidRPr="009B72E6" w:rsidRDefault="009B72E6" w:rsidP="009B72E6"/>
    <w:p w14:paraId="205A4CBD" w14:textId="77777777" w:rsidR="00954776" w:rsidRDefault="00954776" w:rsidP="009B72E6">
      <w:r>
        <w:t>Če poročevalec oddaja razkritje k obstoječemu aranžmaju (posebej prilagojeni aranžma), se izpolnijo podatki:</w:t>
      </w:r>
    </w:p>
    <w:p w14:paraId="433EA91B" w14:textId="77777777" w:rsidR="00954776" w:rsidRDefault="00954776" w:rsidP="00954776"/>
    <w:p w14:paraId="55EA3E5C" w14:textId="77777777" w:rsidR="00AF3141" w:rsidRDefault="00954776" w:rsidP="00135C46">
      <w:pPr>
        <w:jc w:val="both"/>
        <w:rPr>
          <w:i/>
          <w:iCs/>
          <w:color w:val="1F497D" w:themeColor="text2"/>
          <w:sz w:val="18"/>
          <w:szCs w:val="18"/>
        </w:rPr>
      </w:pPr>
      <w:r w:rsidRPr="009B72E6">
        <w:rPr>
          <w:rStyle w:val="NapisZnak"/>
        </w:rPr>
        <w:t xml:space="preserve">Slika </w:t>
      </w:r>
      <w:r w:rsidR="00AF3141" w:rsidRPr="009B72E6">
        <w:rPr>
          <w:rStyle w:val="NapisZnak"/>
        </w:rPr>
        <w:fldChar w:fldCharType="begin"/>
      </w:r>
      <w:r w:rsidR="00AF3141" w:rsidRPr="009B72E6">
        <w:rPr>
          <w:rStyle w:val="NapisZnak"/>
        </w:rPr>
        <w:instrText xml:space="preserve"> SEQ Slika \* ARABIC </w:instrText>
      </w:r>
      <w:r w:rsidR="00AF3141" w:rsidRPr="009B72E6">
        <w:rPr>
          <w:rStyle w:val="NapisZnak"/>
        </w:rPr>
        <w:fldChar w:fldCharType="separate"/>
      </w:r>
      <w:r w:rsidR="0073593D">
        <w:rPr>
          <w:rStyle w:val="NapisZnak"/>
          <w:noProof/>
        </w:rPr>
        <w:t>4</w:t>
      </w:r>
      <w:r w:rsidR="00AF3141" w:rsidRPr="009B72E6">
        <w:rPr>
          <w:rStyle w:val="NapisZnak"/>
        </w:rPr>
        <w:fldChar w:fldCharType="end"/>
      </w:r>
      <w:r w:rsidRPr="009B72E6">
        <w:rPr>
          <w:rStyle w:val="NapisZnak"/>
        </w:rPr>
        <w:t>: Vnos podatkov – naknadno poročanje o aranžmaju (posebej prilagojeni aranžma)</w:t>
      </w:r>
      <w:r>
        <w:rPr>
          <w:i/>
          <w:iCs/>
          <w:color w:val="1F497D" w:themeColor="text2"/>
          <w:sz w:val="18"/>
          <w:szCs w:val="18"/>
        </w:rPr>
        <w:object w:dxaOrig="9600" w:dyaOrig="2295" w14:anchorId="21D007F8">
          <v:shape id="_x0000_i1029" type="#_x0000_t75" style="width:455.25pt;height:108.75pt" o:ole="">
            <v:imagedata r:id="rId22" o:title=""/>
          </v:shape>
          <o:OLEObject Type="Embed" ProgID="PBrush" ShapeID="_x0000_i1029" DrawAspect="Content" ObjectID="_1693118931" r:id="rId23"/>
        </w:object>
      </w:r>
    </w:p>
    <w:p w14:paraId="16672930" w14:textId="77777777" w:rsidR="00834683" w:rsidRDefault="00834683" w:rsidP="00135C46">
      <w:pPr>
        <w:jc w:val="both"/>
      </w:pPr>
    </w:p>
    <w:p w14:paraId="0EA3E125" w14:textId="77777777" w:rsidR="00135C46" w:rsidRDefault="00135C46" w:rsidP="00135C46">
      <w:pPr>
        <w:jc w:val="both"/>
      </w:pPr>
      <w:r>
        <w:t xml:space="preserve">Če poročevalec oddaja popravek dokumenta, se v polje ID aranžmaja in ID razkritja samodejno predizpolnijo podatki iz izvornega dokumenta, polja Nov aranžma, Tržni aranžma in Prvo razkritje tržnega aranžmaja pa so neoznačena.   </w:t>
      </w:r>
    </w:p>
    <w:p w14:paraId="4000FF97" w14:textId="77777777" w:rsidR="00135C46" w:rsidRPr="00643863" w:rsidRDefault="00135C46" w:rsidP="00643863"/>
    <w:p w14:paraId="015A11B6" w14:textId="77777777" w:rsidR="00643863" w:rsidRDefault="00643863" w:rsidP="00643863">
      <w:pPr>
        <w:pStyle w:val="Naslov3"/>
      </w:pPr>
      <w:bookmarkStart w:id="12" w:name="_Toc82506149"/>
      <w:r>
        <w:t>Tržni aranžma</w:t>
      </w:r>
      <w:bookmarkEnd w:id="12"/>
      <w:r>
        <w:t xml:space="preserve"> </w:t>
      </w:r>
    </w:p>
    <w:p w14:paraId="77661C06" w14:textId="77777777" w:rsidR="00643863" w:rsidRPr="00643863" w:rsidRDefault="00643863" w:rsidP="00643863"/>
    <w:p w14:paraId="234E1921" w14:textId="77777777" w:rsidR="00954776" w:rsidRDefault="00954776" w:rsidP="00954776">
      <w:pPr>
        <w:spacing w:line="260" w:lineRule="exact"/>
        <w:jc w:val="both"/>
      </w:pPr>
      <w:r>
        <w:t>Če poročevalec oddaja naknadno razkritje (v nadaljevanju redno poročilo) tržnega aranžmaja, se izpolnijo podatki:</w:t>
      </w:r>
    </w:p>
    <w:p w14:paraId="0626CB40" w14:textId="77777777" w:rsidR="00954776" w:rsidRDefault="00954776" w:rsidP="00954776"/>
    <w:p w14:paraId="19501BF0" w14:textId="77777777" w:rsidR="00954776" w:rsidRDefault="00954776" w:rsidP="00EA0CA5">
      <w:pPr>
        <w:pStyle w:val="Napis"/>
      </w:pPr>
      <w:r>
        <w:lastRenderedPageBreak/>
        <w:t xml:space="preserve">Slika </w:t>
      </w:r>
      <w:r w:rsidR="001112E9">
        <w:fldChar w:fldCharType="begin"/>
      </w:r>
      <w:r w:rsidR="001112E9">
        <w:instrText xml:space="preserve"> SEQ Slika \* ARABIC </w:instrText>
      </w:r>
      <w:r w:rsidR="001112E9">
        <w:fldChar w:fldCharType="separate"/>
      </w:r>
      <w:r w:rsidR="0073593D">
        <w:rPr>
          <w:noProof/>
        </w:rPr>
        <w:t>5</w:t>
      </w:r>
      <w:r w:rsidR="001112E9">
        <w:rPr>
          <w:noProof/>
        </w:rPr>
        <w:fldChar w:fldCharType="end"/>
      </w:r>
      <w:r>
        <w:t>: Vnos podatkov – redno poročilo tržnega aranžmaja</w:t>
      </w:r>
      <w:r>
        <w:object w:dxaOrig="9570" w:dyaOrig="2340" w14:anchorId="44CE8B30">
          <v:shape id="_x0000_i1030" type="#_x0000_t75" style="width:453pt;height:111.75pt" o:ole="">
            <v:imagedata r:id="rId24" o:title=""/>
          </v:shape>
          <o:OLEObject Type="Embed" ProgID="PBrush" ShapeID="_x0000_i1030" DrawAspect="Content" ObjectID="_1693118932" r:id="rId25"/>
        </w:object>
      </w:r>
    </w:p>
    <w:p w14:paraId="314C76D1" w14:textId="71C03388" w:rsidR="00135C46" w:rsidRDefault="00135C46" w:rsidP="00135C46">
      <w:pPr>
        <w:jc w:val="both"/>
      </w:pPr>
      <w:r>
        <w:t>Če poročevalec oddaja popravek dokumenta, se v polje ID aranžmaja in ID razkritja samodejno predizpolnijo podatki iz izvor</w:t>
      </w:r>
      <w:r w:rsidR="00842D1F">
        <w:t>nega dokumenta, polje</w:t>
      </w:r>
      <w:r>
        <w:t xml:space="preserve"> Nov aranžma ni označeno, polje Tržni aranžma je označeno in polje Prvo razkritje tržnega aranžmaja ni označeno.   </w:t>
      </w:r>
    </w:p>
    <w:p w14:paraId="5D770558" w14:textId="77777777" w:rsidR="00954776" w:rsidRDefault="00954776" w:rsidP="00954776"/>
    <w:p w14:paraId="3A14DD82" w14:textId="77777777" w:rsidR="00954776" w:rsidRDefault="00954776" w:rsidP="00954776">
      <w:pPr>
        <w:pStyle w:val="Naslov2"/>
        <w:spacing w:before="360" w:after="240" w:line="240" w:lineRule="auto"/>
        <w:ind w:left="576" w:hanging="576"/>
      </w:pPr>
      <w:bookmarkStart w:id="13" w:name="_Toc82506150"/>
      <w:r w:rsidRPr="004C5E3D">
        <w:t>P</w:t>
      </w:r>
      <w:bookmarkEnd w:id="10"/>
      <w:r>
        <w:t>rivzeti jezik</w:t>
      </w:r>
      <w:bookmarkEnd w:id="13"/>
    </w:p>
    <w:p w14:paraId="4D828437" w14:textId="77777777" w:rsidR="00954776" w:rsidRDefault="00954776" w:rsidP="00A2604C">
      <w:pPr>
        <w:spacing w:line="260" w:lineRule="exact"/>
        <w:jc w:val="both"/>
      </w:pPr>
      <w:r>
        <w:t>Polje označuje</w:t>
      </w:r>
      <w:r w:rsidRPr="00337D0C">
        <w:t xml:space="preserve"> jezik</w:t>
      </w:r>
      <w:r>
        <w:t>,</w:t>
      </w:r>
      <w:r w:rsidRPr="00337D0C">
        <w:t xml:space="preserve"> v katerem je po</w:t>
      </w:r>
      <w:r>
        <w:t xml:space="preserve">ročana </w:t>
      </w:r>
      <w:r w:rsidRPr="00337D0C">
        <w:t xml:space="preserve">vsebina čezmejnega aranžmaja, o katerem se poroča. </w:t>
      </w:r>
    </w:p>
    <w:p w14:paraId="23171078" w14:textId="77777777" w:rsidR="00A2604C" w:rsidRPr="00337D0C" w:rsidRDefault="00A2604C" w:rsidP="00A2604C">
      <w:pPr>
        <w:spacing w:line="260" w:lineRule="exact"/>
        <w:jc w:val="both"/>
      </w:pPr>
    </w:p>
    <w:p w14:paraId="46DF80F1" w14:textId="77777777" w:rsidR="00246A57" w:rsidRDefault="00954776" w:rsidP="00A2604C">
      <w:pPr>
        <w:spacing w:line="260" w:lineRule="exact"/>
        <w:jc w:val="both"/>
      </w:pPr>
      <w:r w:rsidRPr="00337D0C">
        <w:t>Podatki se morajo izpolniti v angleškem jeziku</w:t>
      </w:r>
      <w:r>
        <w:t xml:space="preserve">, zato je polje predizpolnjeno »EN«. </w:t>
      </w:r>
    </w:p>
    <w:p w14:paraId="076283FB" w14:textId="77777777" w:rsidR="00EA0CA5" w:rsidRDefault="00EA0CA5" w:rsidP="00A2604C">
      <w:pPr>
        <w:spacing w:line="260" w:lineRule="exact"/>
        <w:jc w:val="both"/>
      </w:pPr>
    </w:p>
    <w:p w14:paraId="696DF345" w14:textId="77777777" w:rsidR="00EA0CA5" w:rsidRDefault="00EA0CA5">
      <w:pPr>
        <w:spacing w:line="240" w:lineRule="auto"/>
      </w:pPr>
      <w:r>
        <w:br w:type="page"/>
      </w:r>
    </w:p>
    <w:p w14:paraId="3A1A9C06" w14:textId="77777777" w:rsidR="00954776" w:rsidRPr="00834683" w:rsidRDefault="00954776" w:rsidP="003F1DC7">
      <w:pPr>
        <w:pStyle w:val="Naslov1"/>
        <w:rPr>
          <w:lang w:val="sl-SI"/>
        </w:rPr>
      </w:pPr>
      <w:bookmarkStart w:id="14" w:name="_Toc82506151"/>
      <w:r w:rsidRPr="00834683">
        <w:rPr>
          <w:lang w:val="sl-SI"/>
        </w:rPr>
        <w:lastRenderedPageBreak/>
        <w:t>RAZDELEK B – OSEBA, KI PODATKE RAZKRIVA</w:t>
      </w:r>
      <w:bookmarkEnd w:id="14"/>
    </w:p>
    <w:p w14:paraId="29E0529F" w14:textId="77777777" w:rsidR="00954776" w:rsidRDefault="00954776" w:rsidP="00A2604C">
      <w:pPr>
        <w:spacing w:line="260" w:lineRule="exact"/>
        <w:jc w:val="both"/>
      </w:pPr>
      <w:r w:rsidRPr="001F1763">
        <w:t>V razdel</w:t>
      </w:r>
      <w:r>
        <w:t>e</w:t>
      </w:r>
      <w:r w:rsidRPr="001F1763">
        <w:t>k B se vpišejo poda</w:t>
      </w:r>
      <w:r>
        <w:t>tki o osebi, ki podatke razkriva.</w:t>
      </w:r>
      <w:r w:rsidRPr="001F1763">
        <w:t xml:space="preserve"> Podatke lahko razkriva posrednik (1. in 2. odstavek 255.o člena </w:t>
      </w:r>
      <w:hyperlink r:id="rId26" w:history="1">
        <w:r w:rsidRPr="00A2604C">
          <w:rPr>
            <w:rStyle w:val="Hiperpovezava"/>
          </w:rPr>
          <w:t>Z</w:t>
        </w:r>
        <w:r w:rsidR="00A2604C" w:rsidRPr="00A2604C">
          <w:rPr>
            <w:rStyle w:val="Hiperpovezava"/>
          </w:rPr>
          <w:t>akona o davčnem postopku - Z</w:t>
        </w:r>
        <w:r w:rsidRPr="00A2604C">
          <w:rPr>
            <w:rStyle w:val="Hiperpovezava"/>
          </w:rPr>
          <w:t>DavP-2</w:t>
        </w:r>
      </w:hyperlink>
      <w:r w:rsidR="00834683">
        <w:rPr>
          <w:rStyle w:val="Hiperpovezava"/>
        </w:rPr>
        <w:t>)</w:t>
      </w:r>
      <w:r w:rsidRPr="001F1763">
        <w:t>, ali zadevni davčni zavezanec (255.š člen Z</w:t>
      </w:r>
      <w:r>
        <w:t>DavP-2</w:t>
      </w:r>
      <w:r w:rsidRPr="001F1763">
        <w:t xml:space="preserve">). </w:t>
      </w:r>
      <w:r>
        <w:t>Posebej se označijo navezne okoliščine (nexus) poročevalca oziroma razlog poročanja (položaj).</w:t>
      </w:r>
    </w:p>
    <w:p w14:paraId="1DCE5955" w14:textId="77777777" w:rsidR="00A2604C" w:rsidRDefault="00A2604C" w:rsidP="00A2604C">
      <w:pPr>
        <w:spacing w:line="260" w:lineRule="exact"/>
        <w:jc w:val="both"/>
      </w:pPr>
    </w:p>
    <w:p w14:paraId="1045D4DE" w14:textId="77777777" w:rsidR="00954776" w:rsidRDefault="00954776" w:rsidP="00A2604C">
      <w:pPr>
        <w:spacing w:line="260" w:lineRule="exact"/>
        <w:jc w:val="both"/>
      </w:pPr>
      <w:r>
        <w:t xml:space="preserve">Podatke o poročevalcu se vnese s klikom na gumb »Dodaj«. Podatki o poročevalcu se nato ponovijo v naslednjih razdelkih obrazca, odvisno od vloge poročevalca v aranžmaju. Podatki o poročevalcu posredniku se ponovijo v razdelku D. Posredniki, podatki o poročevalcu zadevnem davčnem zavezancu, se ponovijo v razdelku C. Zadevni davčni zavezanci. </w:t>
      </w:r>
    </w:p>
    <w:p w14:paraId="62040AF5" w14:textId="77777777" w:rsidR="00A2604C" w:rsidRDefault="00A2604C" w:rsidP="00954776"/>
    <w:p w14:paraId="50254FB1" w14:textId="77777777" w:rsidR="00954776" w:rsidRDefault="00954776" w:rsidP="00954776">
      <w:pPr>
        <w:pStyle w:val="Napis"/>
      </w:pPr>
      <w:r>
        <w:t xml:space="preserve">Slika </w:t>
      </w:r>
      <w:r w:rsidR="001112E9">
        <w:fldChar w:fldCharType="begin"/>
      </w:r>
      <w:r w:rsidR="001112E9">
        <w:instrText xml:space="preserve"> SEQ Slika \* ARABIC </w:instrText>
      </w:r>
      <w:r w:rsidR="001112E9">
        <w:fldChar w:fldCharType="separate"/>
      </w:r>
      <w:r w:rsidR="0073593D">
        <w:rPr>
          <w:noProof/>
        </w:rPr>
        <w:t>6</w:t>
      </w:r>
      <w:r w:rsidR="001112E9">
        <w:rPr>
          <w:noProof/>
        </w:rPr>
        <w:fldChar w:fldCharType="end"/>
      </w:r>
      <w:r>
        <w:t>: Ekranska slika – razdelek B</w:t>
      </w:r>
    </w:p>
    <w:p w14:paraId="426F085A" w14:textId="77777777" w:rsidR="00954776" w:rsidRDefault="00954776" w:rsidP="00954776">
      <w:r>
        <w:object w:dxaOrig="14175" w:dyaOrig="1320" w14:anchorId="42BE7EF6">
          <v:shape id="_x0000_i1031" type="#_x0000_t75" style="width:453.75pt;height:42pt" o:ole="">
            <v:imagedata r:id="rId27" o:title=""/>
          </v:shape>
          <o:OLEObject Type="Embed" ProgID="PBrush" ShapeID="_x0000_i1031" DrawAspect="Content" ObjectID="_1693118933" r:id="rId28"/>
        </w:object>
      </w:r>
    </w:p>
    <w:p w14:paraId="38A03060" w14:textId="77777777" w:rsidR="00834683" w:rsidRDefault="00834683" w:rsidP="00A2604C">
      <w:pPr>
        <w:spacing w:line="260" w:lineRule="exact"/>
        <w:jc w:val="both"/>
      </w:pPr>
    </w:p>
    <w:p w14:paraId="746C97E2" w14:textId="77777777" w:rsidR="00954776" w:rsidRDefault="00954776" w:rsidP="00A2604C">
      <w:pPr>
        <w:spacing w:line="260" w:lineRule="exact"/>
        <w:jc w:val="both"/>
      </w:pPr>
      <w:r>
        <w:t>Označi se, če je oseba, ki podatke razkriva, organizacija ali posameznik. Vpišejo se identifikacijski podatki poročevalca.</w:t>
      </w:r>
    </w:p>
    <w:p w14:paraId="050B9E1C" w14:textId="77777777" w:rsidR="00954776" w:rsidRPr="00345888" w:rsidRDefault="00954776" w:rsidP="00954776">
      <w:pPr>
        <w:pStyle w:val="Naslov2"/>
        <w:spacing w:before="360" w:after="240" w:line="240" w:lineRule="auto"/>
        <w:ind w:left="576" w:hanging="576"/>
      </w:pPr>
      <w:bookmarkStart w:id="15" w:name="_Toc3369003"/>
      <w:bookmarkStart w:id="16" w:name="_Toc82506152"/>
      <w:r>
        <w:t>Podatki organizacije</w:t>
      </w:r>
      <w:bookmarkEnd w:id="15"/>
      <w:bookmarkEnd w:id="16"/>
    </w:p>
    <w:p w14:paraId="29BD45F4" w14:textId="77777777" w:rsidR="00954776" w:rsidRDefault="00954776" w:rsidP="00A2604C">
      <w:pPr>
        <w:spacing w:line="260" w:lineRule="exact"/>
        <w:jc w:val="both"/>
      </w:pPr>
      <w:bookmarkStart w:id="17" w:name="_Toc3369004"/>
      <w:r>
        <w:t xml:space="preserve">Če podatke razkriva samostojni podjetnik posameznik (v nadaljevanju s.p.), izbere vrednost Organizacija. </w:t>
      </w:r>
    </w:p>
    <w:p w14:paraId="5D317ACE" w14:textId="77777777" w:rsidR="00A2604C" w:rsidRDefault="00A2604C" w:rsidP="00A2604C">
      <w:pPr>
        <w:spacing w:line="260" w:lineRule="exact"/>
        <w:jc w:val="both"/>
      </w:pPr>
    </w:p>
    <w:p w14:paraId="4E411085" w14:textId="77777777" w:rsidR="00954776" w:rsidRDefault="00954776" w:rsidP="00A2604C">
      <w:pPr>
        <w:spacing w:line="260" w:lineRule="exact"/>
        <w:jc w:val="both"/>
      </w:pPr>
      <w:r>
        <w:t>O</w:t>
      </w:r>
      <w:r w:rsidRPr="000A1C7A">
        <w:t xml:space="preserve">bvezno se vnesejo podatki o nazivu in jeziku, v katerem je vpisan naziv.  </w:t>
      </w:r>
      <w:r>
        <w:t xml:space="preserve">Naziv se </w:t>
      </w:r>
      <w:r w:rsidRPr="000A1C7A">
        <w:t>lahko ponovi, vendar se</w:t>
      </w:r>
      <w:r>
        <w:t xml:space="preserve"> jezik, v katerem je vpisan naziv, ne sme ponoviti. </w:t>
      </w:r>
    </w:p>
    <w:p w14:paraId="3123966F" w14:textId="77777777" w:rsidR="00A2604C" w:rsidRPr="000A1C7A" w:rsidRDefault="00A2604C" w:rsidP="00A2604C">
      <w:pPr>
        <w:spacing w:line="260" w:lineRule="exact"/>
        <w:jc w:val="both"/>
      </w:pPr>
    </w:p>
    <w:p w14:paraId="3D4EEB2E" w14:textId="0CE679F7" w:rsidR="00135C46" w:rsidRDefault="000776A5" w:rsidP="00A2604C">
      <w:pPr>
        <w:spacing w:line="260" w:lineRule="exact"/>
        <w:jc w:val="both"/>
        <w:rPr>
          <w:rFonts w:eastAsia="Calibri"/>
          <w:noProof/>
        </w:rPr>
      </w:pPr>
      <w:r>
        <w:rPr>
          <w:rFonts w:eastAsia="Calibri"/>
          <w:noProof/>
        </w:rPr>
        <w:t>V sklopu B so vsi podatki</w:t>
      </w:r>
      <w:r w:rsidR="00135C46">
        <w:rPr>
          <w:rFonts w:eastAsia="Calibri"/>
          <w:noProof/>
        </w:rPr>
        <w:t xml:space="preserve"> obvezni in ni možno označiti, da je določen podatek neznan, kot je to sicer mogoče v razdelkih C, D in E.</w:t>
      </w:r>
    </w:p>
    <w:p w14:paraId="17A108CC" w14:textId="77777777" w:rsidR="00135C46" w:rsidRDefault="00135C46" w:rsidP="00A2604C">
      <w:pPr>
        <w:spacing w:line="260" w:lineRule="exact"/>
        <w:jc w:val="both"/>
        <w:rPr>
          <w:rFonts w:eastAsia="Calibri"/>
          <w:noProof/>
        </w:rPr>
      </w:pPr>
    </w:p>
    <w:p w14:paraId="17DB3FB8" w14:textId="77777777" w:rsidR="00135C46" w:rsidRDefault="00135C46" w:rsidP="00A2604C">
      <w:pPr>
        <w:spacing w:line="260" w:lineRule="exact"/>
        <w:jc w:val="both"/>
        <w:rPr>
          <w:rFonts w:eastAsia="Calibri"/>
          <w:noProof/>
        </w:rPr>
      </w:pPr>
      <w:r>
        <w:rPr>
          <w:rFonts w:eastAsia="Calibri"/>
          <w:noProof/>
        </w:rPr>
        <w:t xml:space="preserve">Vpišeta se davčna identifikacijska številka (TIN) organizacije, ki podatke razkriva in država izdajateljica.  </w:t>
      </w:r>
    </w:p>
    <w:p w14:paraId="512845DE" w14:textId="77777777" w:rsidR="00A2604C" w:rsidRPr="000A1C7A" w:rsidRDefault="00A2604C" w:rsidP="00A2604C">
      <w:pPr>
        <w:spacing w:line="260" w:lineRule="exact"/>
        <w:jc w:val="both"/>
        <w:rPr>
          <w:rFonts w:eastAsia="Calibri"/>
          <w:noProof/>
        </w:rPr>
      </w:pPr>
    </w:p>
    <w:p w14:paraId="110D2F31" w14:textId="0849359A" w:rsidR="00954776" w:rsidRDefault="00A4684A" w:rsidP="00A2604C">
      <w:pPr>
        <w:spacing w:line="260" w:lineRule="exact"/>
        <w:jc w:val="both"/>
        <w:rPr>
          <w:noProof/>
        </w:rPr>
      </w:pPr>
      <w:r>
        <w:rPr>
          <w:noProof/>
        </w:rPr>
        <w:t>Pri vnosu podatkov</w:t>
      </w:r>
      <w:r w:rsidR="00954776" w:rsidRPr="0090105B">
        <w:rPr>
          <w:noProof/>
        </w:rPr>
        <w:t xml:space="preserve"> o naslovu sta obvezn</w:t>
      </w:r>
      <w:r w:rsidR="00834683">
        <w:rPr>
          <w:noProof/>
        </w:rPr>
        <w:t>i</w:t>
      </w:r>
      <w:r w:rsidR="00954776" w:rsidRPr="0090105B">
        <w:rPr>
          <w:noProof/>
        </w:rPr>
        <w:t xml:space="preserve"> polj</w:t>
      </w:r>
      <w:r w:rsidR="00834683">
        <w:rPr>
          <w:noProof/>
        </w:rPr>
        <w:t>i</w:t>
      </w:r>
      <w:r w:rsidR="00954776" w:rsidRPr="0090105B">
        <w:rPr>
          <w:noProof/>
        </w:rPr>
        <w:t xml:space="preserve"> Mesto in Država. Obvezno </w:t>
      </w:r>
      <w:r>
        <w:rPr>
          <w:noProof/>
        </w:rPr>
        <w:t>se izpolni</w:t>
      </w:r>
      <w:r w:rsidR="00954776" w:rsidRPr="0090105B">
        <w:rPr>
          <w:noProof/>
        </w:rPr>
        <w:t xml:space="preserve"> tudi </w:t>
      </w:r>
      <w:r>
        <w:rPr>
          <w:noProof/>
        </w:rPr>
        <w:t xml:space="preserve">polje </w:t>
      </w:r>
      <w:r w:rsidR="00954776" w:rsidRPr="0090105B">
        <w:rPr>
          <w:noProof/>
        </w:rPr>
        <w:t>Država rezidentstva.</w:t>
      </w:r>
      <w:r w:rsidR="008C34DC">
        <w:rPr>
          <w:noProof/>
        </w:rPr>
        <w:t xml:space="preserve"> </w:t>
      </w:r>
    </w:p>
    <w:p w14:paraId="41D82099" w14:textId="77777777" w:rsidR="00A2604C" w:rsidRDefault="00A2604C" w:rsidP="00954776"/>
    <w:p w14:paraId="1B677775" w14:textId="77777777" w:rsidR="00954776" w:rsidRDefault="00954776" w:rsidP="00EA0CA5">
      <w:pPr>
        <w:pStyle w:val="Napis"/>
      </w:pPr>
      <w:r>
        <w:lastRenderedPageBreak/>
        <w:t xml:space="preserve">Slika </w:t>
      </w:r>
      <w:r w:rsidR="001112E9">
        <w:fldChar w:fldCharType="begin"/>
      </w:r>
      <w:r w:rsidR="001112E9">
        <w:instrText xml:space="preserve"> SEQ Slika \* ARABIC </w:instrText>
      </w:r>
      <w:r w:rsidR="001112E9">
        <w:fldChar w:fldCharType="separate"/>
      </w:r>
      <w:r w:rsidR="0073593D">
        <w:rPr>
          <w:noProof/>
        </w:rPr>
        <w:t>7</w:t>
      </w:r>
      <w:r w:rsidR="001112E9">
        <w:rPr>
          <w:noProof/>
        </w:rPr>
        <w:fldChar w:fldCharType="end"/>
      </w:r>
      <w:r>
        <w:t>: Vnosna maska – podatki organizacije</w:t>
      </w:r>
      <w:r w:rsidR="00B34675">
        <w:rPr>
          <w:noProof/>
          <w:lang w:eastAsia="sl-SI"/>
        </w:rPr>
        <w:drawing>
          <wp:inline distT="0" distB="0" distL="0" distR="0" wp14:anchorId="21198AFF" wp14:editId="6BF61421">
            <wp:extent cx="5760720" cy="3749040"/>
            <wp:effectExtent l="0" t="0" r="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3749040"/>
                    </a:xfrm>
                    <a:prstGeom prst="rect">
                      <a:avLst/>
                    </a:prstGeom>
                    <a:noFill/>
                    <a:ln>
                      <a:noFill/>
                    </a:ln>
                  </pic:spPr>
                </pic:pic>
              </a:graphicData>
            </a:graphic>
          </wp:inline>
        </w:drawing>
      </w:r>
    </w:p>
    <w:p w14:paraId="6B5E903A" w14:textId="77777777" w:rsidR="00A2604C" w:rsidRDefault="00A2604C" w:rsidP="00954776"/>
    <w:p w14:paraId="25D00146" w14:textId="124BFD83" w:rsidR="00954776" w:rsidRDefault="00954776" w:rsidP="00A2604C">
      <w:pPr>
        <w:spacing w:line="260" w:lineRule="exact"/>
        <w:jc w:val="both"/>
      </w:pPr>
      <w:r>
        <w:t>Na enak način se vpišejo identifikacijski podatki o organizaciji tudi pri vsakokratnem vpisovanju identifikacijskih podatkov v razdelkih C, D in E tega obrazca.</w:t>
      </w:r>
      <w:r w:rsidR="00632859">
        <w:t xml:space="preserve"> Pri tem je potrebno opozoriti, da morajo biti podatki v vseh </w:t>
      </w:r>
      <w:r w:rsidR="00842D1F">
        <w:t>razdelkih</w:t>
      </w:r>
      <w:r w:rsidR="00632859">
        <w:t xml:space="preserve"> identični in se ne smejo razlikovati. </w:t>
      </w:r>
    </w:p>
    <w:p w14:paraId="37CDAC2D" w14:textId="77777777" w:rsidR="00954776" w:rsidRPr="004C5E3D" w:rsidRDefault="00954776" w:rsidP="00954776">
      <w:pPr>
        <w:pStyle w:val="Naslov2"/>
        <w:spacing w:before="360" w:after="240" w:line="240" w:lineRule="auto"/>
        <w:ind w:left="576" w:hanging="576"/>
      </w:pPr>
      <w:bookmarkStart w:id="18" w:name="_Toc82506153"/>
      <w:bookmarkEnd w:id="17"/>
      <w:r>
        <w:t>Podatki posameznika</w:t>
      </w:r>
      <w:bookmarkEnd w:id="18"/>
    </w:p>
    <w:p w14:paraId="0EB4D30D" w14:textId="3FBCF211" w:rsidR="00954776" w:rsidRDefault="00954776" w:rsidP="00A2604C">
      <w:pPr>
        <w:spacing w:line="260" w:lineRule="exact"/>
        <w:jc w:val="both"/>
        <w:rPr>
          <w:rFonts w:eastAsia="Calibri"/>
          <w:noProof/>
        </w:rPr>
      </w:pPr>
      <w:r w:rsidRPr="00835E50">
        <w:t>Ime, priimek, datum rojstva in kraj rojstva so obvezni podatki</w:t>
      </w:r>
      <w:r>
        <w:t>.</w:t>
      </w:r>
      <w:r w:rsidR="00485B32">
        <w:t xml:space="preserve"> </w:t>
      </w:r>
      <w:r w:rsidRPr="0090105B">
        <w:rPr>
          <w:noProof/>
        </w:rPr>
        <w:t>Vpiše</w:t>
      </w:r>
      <w:r w:rsidR="00842D1F">
        <w:rPr>
          <w:noProof/>
        </w:rPr>
        <w:t>ta</w:t>
      </w:r>
      <w:r w:rsidRPr="0090105B">
        <w:rPr>
          <w:noProof/>
        </w:rPr>
        <w:t xml:space="preserve"> se davčna identifikacijska številka (TIN) posameznika, ki podatke poroča</w:t>
      </w:r>
      <w:r w:rsidR="00842D1F">
        <w:rPr>
          <w:noProof/>
        </w:rPr>
        <w:t xml:space="preserve"> in država izdajateljica. </w:t>
      </w:r>
    </w:p>
    <w:p w14:paraId="4A11622E" w14:textId="77777777" w:rsidR="00A2604C" w:rsidRPr="00835E50" w:rsidRDefault="00A2604C" w:rsidP="00A2604C">
      <w:pPr>
        <w:spacing w:line="260" w:lineRule="exact"/>
        <w:jc w:val="both"/>
      </w:pPr>
    </w:p>
    <w:p w14:paraId="17F04AFE" w14:textId="4E9F4107" w:rsidR="00954776" w:rsidRDefault="00A4684A" w:rsidP="00A2604C">
      <w:pPr>
        <w:spacing w:line="260" w:lineRule="exact"/>
        <w:jc w:val="both"/>
        <w:rPr>
          <w:noProof/>
        </w:rPr>
      </w:pPr>
      <w:r>
        <w:rPr>
          <w:noProof/>
        </w:rPr>
        <w:t>Pri vnosu</w:t>
      </w:r>
      <w:r w:rsidR="00954776" w:rsidRPr="0090105B">
        <w:rPr>
          <w:noProof/>
        </w:rPr>
        <w:t xml:space="preserve"> podatk</w:t>
      </w:r>
      <w:r>
        <w:rPr>
          <w:noProof/>
        </w:rPr>
        <w:t>ov</w:t>
      </w:r>
      <w:r w:rsidR="00954776" w:rsidRPr="0090105B">
        <w:rPr>
          <w:noProof/>
        </w:rPr>
        <w:t xml:space="preserve"> o naslovu sta obvezni polji Mesto in Država. Obvezno </w:t>
      </w:r>
      <w:r>
        <w:rPr>
          <w:noProof/>
        </w:rPr>
        <w:t xml:space="preserve">se izpolni tudi </w:t>
      </w:r>
      <w:r w:rsidR="00954776" w:rsidRPr="0090105B">
        <w:rPr>
          <w:noProof/>
        </w:rPr>
        <w:t>polje Država rezidentstva</w:t>
      </w:r>
      <w:r w:rsidR="00485B32">
        <w:rPr>
          <w:noProof/>
        </w:rPr>
        <w:t xml:space="preserve">. </w:t>
      </w:r>
    </w:p>
    <w:p w14:paraId="4E8E94FD" w14:textId="77777777" w:rsidR="00842D1F" w:rsidRDefault="00842D1F" w:rsidP="00A2604C">
      <w:pPr>
        <w:spacing w:line="260" w:lineRule="exact"/>
        <w:jc w:val="both"/>
        <w:rPr>
          <w:noProof/>
        </w:rPr>
      </w:pPr>
    </w:p>
    <w:p w14:paraId="657A431F" w14:textId="77777777" w:rsidR="00842D1F" w:rsidRDefault="00842D1F" w:rsidP="00842D1F">
      <w:pPr>
        <w:spacing w:line="260" w:lineRule="exact"/>
        <w:jc w:val="both"/>
        <w:rPr>
          <w:rFonts w:eastAsia="Calibri"/>
          <w:noProof/>
        </w:rPr>
      </w:pPr>
      <w:r>
        <w:rPr>
          <w:rFonts w:eastAsia="Calibri"/>
          <w:noProof/>
        </w:rPr>
        <w:t>V sklopu B so vsi podatki obvezni in ni možno označiti, da je določen podatek neznan, kot je to sicer mogoče v razdelkih C, D in E.</w:t>
      </w:r>
    </w:p>
    <w:p w14:paraId="4EF699E2" w14:textId="77777777" w:rsidR="00842D1F" w:rsidRDefault="00842D1F" w:rsidP="00A2604C">
      <w:pPr>
        <w:spacing w:line="260" w:lineRule="exact"/>
        <w:jc w:val="both"/>
        <w:rPr>
          <w:noProof/>
        </w:rPr>
      </w:pPr>
    </w:p>
    <w:p w14:paraId="7879A24D" w14:textId="77777777" w:rsidR="00A2604C" w:rsidRPr="00835E50" w:rsidRDefault="00A2604C" w:rsidP="00954776"/>
    <w:p w14:paraId="6D544E5E" w14:textId="77777777" w:rsidR="00954776" w:rsidRDefault="00954776" w:rsidP="00EA0CA5">
      <w:pPr>
        <w:pStyle w:val="Napis"/>
      </w:pPr>
      <w:r>
        <w:lastRenderedPageBreak/>
        <w:t xml:space="preserve">Slika </w:t>
      </w:r>
      <w:r w:rsidR="001112E9">
        <w:fldChar w:fldCharType="begin"/>
      </w:r>
      <w:r w:rsidR="001112E9">
        <w:instrText xml:space="preserve"> SEQ Slika \* ARABIC </w:instrText>
      </w:r>
      <w:r w:rsidR="001112E9">
        <w:fldChar w:fldCharType="separate"/>
      </w:r>
      <w:r w:rsidR="0073593D">
        <w:rPr>
          <w:noProof/>
        </w:rPr>
        <w:t>8</w:t>
      </w:r>
      <w:r w:rsidR="001112E9">
        <w:rPr>
          <w:noProof/>
        </w:rPr>
        <w:fldChar w:fldCharType="end"/>
      </w:r>
      <w:r>
        <w:t>: Vnosna maska – podatki posameznika</w:t>
      </w:r>
      <w:r w:rsidR="00B34675">
        <w:rPr>
          <w:noProof/>
          <w:lang w:eastAsia="sl-SI"/>
        </w:rPr>
        <w:drawing>
          <wp:inline distT="0" distB="0" distL="0" distR="0" wp14:anchorId="5A6F185E" wp14:editId="7306BB04">
            <wp:extent cx="5753100" cy="4191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3100" cy="4191000"/>
                    </a:xfrm>
                    <a:prstGeom prst="rect">
                      <a:avLst/>
                    </a:prstGeom>
                    <a:noFill/>
                    <a:ln>
                      <a:noFill/>
                    </a:ln>
                  </pic:spPr>
                </pic:pic>
              </a:graphicData>
            </a:graphic>
          </wp:inline>
        </w:drawing>
      </w:r>
    </w:p>
    <w:p w14:paraId="564F69A7" w14:textId="77777777" w:rsidR="00A2604C" w:rsidRDefault="00A2604C" w:rsidP="00954776"/>
    <w:p w14:paraId="6442F9BE" w14:textId="77777777" w:rsidR="00842D1F" w:rsidRDefault="00954776" w:rsidP="00842D1F">
      <w:pPr>
        <w:spacing w:line="260" w:lineRule="exact"/>
        <w:jc w:val="both"/>
      </w:pPr>
      <w:r>
        <w:t>Na enak način se vpišejo identifikacijski podatki o posamezniku tudi pri vsakokratnem vpisovanju identifikacijskih podatkov v razdelkih C, D in E tega obrazca.</w:t>
      </w:r>
      <w:r w:rsidR="00842D1F">
        <w:t xml:space="preserve"> Pri tem je potrebno opozoriti, da morajo biti podatki v vseh razdelkih identični in se ne smejo razlikovati. </w:t>
      </w:r>
    </w:p>
    <w:p w14:paraId="54710D58" w14:textId="77777777" w:rsidR="00954776" w:rsidRDefault="00954776" w:rsidP="00954776">
      <w:pPr>
        <w:pStyle w:val="Naslov2"/>
        <w:spacing w:before="360" w:after="240" w:line="240" w:lineRule="auto"/>
        <w:ind w:left="576" w:hanging="576"/>
      </w:pPr>
      <w:bookmarkStart w:id="19" w:name="_Toc82506154"/>
      <w:r>
        <w:t>Zavezanost</w:t>
      </w:r>
      <w:bookmarkEnd w:id="19"/>
    </w:p>
    <w:p w14:paraId="1019CBF4" w14:textId="77777777" w:rsidR="00954776" w:rsidRDefault="00954776" w:rsidP="00A2604C">
      <w:pPr>
        <w:spacing w:line="260" w:lineRule="exact"/>
        <w:jc w:val="both"/>
      </w:pPr>
      <w:bookmarkStart w:id="20" w:name="_Toc3369006"/>
      <w:r>
        <w:t>V okviru rubrike zavezanost se lahko označi, v kakšni vlogi je poročevalec: posrednik ali zadevni davčni zavezanec. Iz spustnih seznamov se izbere ustrezen status in položaj.</w:t>
      </w:r>
    </w:p>
    <w:p w14:paraId="48B20118" w14:textId="77777777" w:rsidR="00017B7D" w:rsidRDefault="00017B7D" w:rsidP="00A2604C">
      <w:pPr>
        <w:spacing w:line="260" w:lineRule="exact"/>
        <w:jc w:val="both"/>
      </w:pPr>
    </w:p>
    <w:p w14:paraId="6FE0CB0F" w14:textId="77777777" w:rsidR="00954776" w:rsidRDefault="00954776" w:rsidP="00954776">
      <w:pPr>
        <w:pStyle w:val="Napis"/>
      </w:pPr>
      <w:r>
        <w:t xml:space="preserve">Slika </w:t>
      </w:r>
      <w:r w:rsidR="001112E9">
        <w:fldChar w:fldCharType="begin"/>
      </w:r>
      <w:r w:rsidR="001112E9">
        <w:instrText xml:space="preserve"> SEQ Slika \* ARABIC </w:instrText>
      </w:r>
      <w:r w:rsidR="001112E9">
        <w:fldChar w:fldCharType="separate"/>
      </w:r>
      <w:r w:rsidR="0073593D">
        <w:rPr>
          <w:noProof/>
        </w:rPr>
        <w:t>9</w:t>
      </w:r>
      <w:r w:rsidR="001112E9">
        <w:rPr>
          <w:noProof/>
        </w:rPr>
        <w:fldChar w:fldCharType="end"/>
      </w:r>
      <w:r>
        <w:t>: Vnosna maska - zavezanost</w:t>
      </w:r>
    </w:p>
    <w:p w14:paraId="1DDAFA62" w14:textId="77777777" w:rsidR="00954776" w:rsidRDefault="00954776" w:rsidP="00954776">
      <w:r>
        <w:object w:dxaOrig="11400" w:dyaOrig="1755" w14:anchorId="644185BB">
          <v:shape id="_x0000_i1032" type="#_x0000_t75" style="width:441.75pt;height:68.25pt" o:ole="">
            <v:imagedata r:id="rId31" o:title=""/>
          </v:shape>
          <o:OLEObject Type="Embed" ProgID="PBrush" ShapeID="_x0000_i1032" DrawAspect="Content" ObjectID="_1693118934" r:id="rId32"/>
        </w:object>
      </w:r>
    </w:p>
    <w:p w14:paraId="28B8F4F8" w14:textId="77777777" w:rsidR="00246A57" w:rsidRDefault="00246A57" w:rsidP="0073593D"/>
    <w:p w14:paraId="5A9AA53C" w14:textId="7873E12F" w:rsidR="008E5FCC" w:rsidRDefault="00954776" w:rsidP="00A2604C">
      <w:pPr>
        <w:spacing w:line="260" w:lineRule="exact"/>
        <w:jc w:val="both"/>
      </w:pPr>
      <w:r>
        <w:t xml:space="preserve">Če podatke poroča posrednik, se morajo njegovi identifikacijski podatki vnesti tudi znotraj razdelka D. Posrednik. Če pa podatke poroča zadevni davčni zavezanec, se morajo njegovi identifikacijski podatki vpisati tudi znotraj razdelka C. Davčni zavezanec. Podatki se lahko kopirajo v ustrezni razdelek, </w:t>
      </w:r>
      <w:r w:rsidR="00842D1F">
        <w:t xml:space="preserve">in sicer </w:t>
      </w:r>
      <w:r>
        <w:t xml:space="preserve">s klikom na </w:t>
      </w:r>
      <w:r w:rsidR="00541962">
        <w:t>g</w:t>
      </w:r>
      <w:r>
        <w:t>umb »Kopiraj v razdelek D« oziroma »Kopiraj v razdelek C«. Trenutno prikazani podatki iz sklopa B1 se zgolj kopirajo v izbrani razdelek. Vse morebitne naknadne spremembe podatkov je potrebno narediti ločeno v obeh razdelkih.</w:t>
      </w:r>
    </w:p>
    <w:p w14:paraId="79C1D226" w14:textId="77777777" w:rsidR="008E5FCC" w:rsidRDefault="008E5FCC" w:rsidP="00A2604C">
      <w:pPr>
        <w:spacing w:line="260" w:lineRule="exact"/>
        <w:jc w:val="both"/>
      </w:pPr>
    </w:p>
    <w:p w14:paraId="1BA7F677" w14:textId="53B858E7" w:rsidR="00954776" w:rsidRDefault="008E5FCC" w:rsidP="00A2604C">
      <w:pPr>
        <w:spacing w:line="260" w:lineRule="exact"/>
        <w:jc w:val="both"/>
      </w:pPr>
      <w:r>
        <w:lastRenderedPageBreak/>
        <w:t>Ker so določeni podatki v razdelkih C in D lahko neznani, medtem ko zanje to pravilo ne velja v razdelku B, se morajo podatki ob morebitnem kopiranju in naknadnem popravljanju vedno ujemati. Na primer: če je v identifikacijskih podatkih poročevalca v razdelku B navedena davčna številka (TIN) poročevalca in če le-ta nastopa tudi v vlogi posrednika v razdelku D, potem mora biti tudi pri identifikacijskih podatkih te osebe v razdelku D vpisana enaka davčna številka in ne sme biti označen</w:t>
      </w:r>
      <w:r w:rsidR="003F1DC7">
        <w:t>o</w:t>
      </w:r>
      <w:r>
        <w:t xml:space="preserve"> </w:t>
      </w:r>
      <w:r w:rsidR="003F1DC7">
        <w:t>polje</w:t>
      </w:r>
      <w:r>
        <w:t xml:space="preserve"> »</w:t>
      </w:r>
      <w:r w:rsidR="007471D2">
        <w:t>n</w:t>
      </w:r>
      <w:r>
        <w:t xml:space="preserve">eznan«. Smiselno enako velja za vse podatke, kjer je dovoljeno označiti </w:t>
      </w:r>
      <w:r w:rsidR="003F1DC7">
        <w:t>polje</w:t>
      </w:r>
      <w:r>
        <w:t xml:space="preserve"> »</w:t>
      </w:r>
      <w:r w:rsidR="007471D2">
        <w:t>n</w:t>
      </w:r>
      <w:r>
        <w:t>eznan«.</w:t>
      </w:r>
    </w:p>
    <w:p w14:paraId="15A6F40C" w14:textId="77777777" w:rsidR="00954776" w:rsidRPr="0090105B" w:rsidRDefault="00954776" w:rsidP="00A2604C">
      <w:pPr>
        <w:spacing w:line="260" w:lineRule="exact"/>
        <w:jc w:val="both"/>
        <w:rPr>
          <w:iCs/>
          <w:color w:val="44546A"/>
          <w:sz w:val="18"/>
          <w:szCs w:val="18"/>
        </w:rPr>
      </w:pPr>
    </w:p>
    <w:p w14:paraId="40ED2868" w14:textId="77777777" w:rsidR="00954776" w:rsidRDefault="00954776" w:rsidP="00EA0CA5">
      <w:pPr>
        <w:pStyle w:val="Napis"/>
      </w:pPr>
      <w:r>
        <w:t xml:space="preserve">Slika </w:t>
      </w:r>
      <w:r w:rsidR="001112E9">
        <w:fldChar w:fldCharType="begin"/>
      </w:r>
      <w:r w:rsidR="001112E9">
        <w:instrText xml:space="preserve"> SEQ Slika \* ARABIC </w:instrText>
      </w:r>
      <w:r w:rsidR="001112E9">
        <w:fldChar w:fldCharType="separate"/>
      </w:r>
      <w:r w:rsidR="0073593D">
        <w:rPr>
          <w:noProof/>
        </w:rPr>
        <w:t>10</w:t>
      </w:r>
      <w:r w:rsidR="001112E9">
        <w:rPr>
          <w:noProof/>
        </w:rPr>
        <w:fldChar w:fldCharType="end"/>
      </w:r>
      <w:r>
        <w:t>: Zavezanost-posrednik</w:t>
      </w:r>
      <w:r w:rsidRPr="0090105B">
        <w:rPr>
          <w:noProof/>
          <w:lang w:eastAsia="sl-SI"/>
        </w:rPr>
        <w:drawing>
          <wp:inline distT="0" distB="0" distL="0" distR="0" wp14:anchorId="40B44BBF" wp14:editId="5FCABF0B">
            <wp:extent cx="5753735" cy="1431925"/>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3735" cy="1431925"/>
                    </a:xfrm>
                    <a:prstGeom prst="rect">
                      <a:avLst/>
                    </a:prstGeom>
                    <a:noFill/>
                    <a:ln>
                      <a:noFill/>
                    </a:ln>
                  </pic:spPr>
                </pic:pic>
              </a:graphicData>
            </a:graphic>
          </wp:inline>
        </w:drawing>
      </w:r>
    </w:p>
    <w:p w14:paraId="6533F286" w14:textId="77777777" w:rsidR="00246A57" w:rsidRDefault="00246A57" w:rsidP="00954776"/>
    <w:p w14:paraId="14EBE93B" w14:textId="77777777" w:rsidR="00246A57" w:rsidRPr="00246A57" w:rsidRDefault="00246A57" w:rsidP="00246A57">
      <w:pPr>
        <w:spacing w:line="260" w:lineRule="exact"/>
        <w:rPr>
          <w:b/>
        </w:rPr>
      </w:pPr>
      <w:r w:rsidRPr="00246A57">
        <w:rPr>
          <w:b/>
        </w:rPr>
        <w:t>Status in položaj posrednika</w:t>
      </w:r>
    </w:p>
    <w:p w14:paraId="395F3B26" w14:textId="77777777" w:rsidR="00246A57" w:rsidRDefault="00246A57" w:rsidP="00246A57">
      <w:pPr>
        <w:spacing w:line="260" w:lineRule="exact"/>
      </w:pPr>
    </w:p>
    <w:p w14:paraId="156CFBEC" w14:textId="77777777" w:rsidR="00246A57" w:rsidRDefault="00246A57" w:rsidP="00246A57">
      <w:pPr>
        <w:spacing w:line="260" w:lineRule="exact"/>
      </w:pPr>
      <w:r>
        <w:t>Če podatke poroča posrednik, označi svo</w:t>
      </w:r>
      <w:r w:rsidR="003C1F1E">
        <w:t>j</w:t>
      </w:r>
      <w:r>
        <w:t xml:space="preserve"> status oziroma navezno okoliščino in položaj. Iz spustnega seznama se izbere ena izmed vrednosti:</w:t>
      </w:r>
    </w:p>
    <w:p w14:paraId="11093B6B" w14:textId="77777777" w:rsidR="00246A57" w:rsidRDefault="00246A57" w:rsidP="00246A57">
      <w:pPr>
        <w:spacing w:line="260" w:lineRule="exact"/>
      </w:pPr>
    </w:p>
    <w:p w14:paraId="2A393191" w14:textId="77777777" w:rsidR="00246A57" w:rsidRDefault="00246A57" w:rsidP="00246A57">
      <w:pPr>
        <w:pStyle w:val="Odstavekseznama"/>
        <w:numPr>
          <w:ilvl w:val="0"/>
          <w:numId w:val="9"/>
        </w:numPr>
        <w:spacing w:line="260" w:lineRule="exact"/>
      </w:pPr>
      <w:r>
        <w:t xml:space="preserve">Status </w:t>
      </w:r>
    </w:p>
    <w:p w14:paraId="6F2F5C44" w14:textId="77777777" w:rsidR="00246A57" w:rsidRDefault="00246A57" w:rsidP="00EA0CA5">
      <w:pPr>
        <w:pStyle w:val="Odstavekseznama"/>
        <w:numPr>
          <w:ilvl w:val="0"/>
          <w:numId w:val="13"/>
        </w:numPr>
        <w:spacing w:line="260" w:lineRule="exact"/>
        <w:jc w:val="both"/>
      </w:pPr>
      <w:r>
        <w:t>INEXa – posrednik je v Sloveniji rezident za davčne namene;</w:t>
      </w:r>
    </w:p>
    <w:p w14:paraId="06F39FAE" w14:textId="77777777" w:rsidR="00246A57" w:rsidRDefault="00246A57" w:rsidP="00EA0CA5">
      <w:pPr>
        <w:pStyle w:val="Odstavekseznama"/>
        <w:numPr>
          <w:ilvl w:val="0"/>
          <w:numId w:val="13"/>
        </w:numPr>
        <w:spacing w:line="260" w:lineRule="exact"/>
        <w:jc w:val="both"/>
      </w:pPr>
      <w:r>
        <w:t>INEXb – posrednik ima v Sloveniji stalno poslovno enoto, prek katere se zagotavljajo storitve v zvezi z aranžmajem, pa ni rezident za davčne namene v nobeni drugi državi članici EU;</w:t>
      </w:r>
    </w:p>
    <w:p w14:paraId="4B419D2B" w14:textId="77777777" w:rsidR="00246A57" w:rsidRDefault="00246A57" w:rsidP="00EA0CA5">
      <w:pPr>
        <w:pStyle w:val="Odstavekseznama"/>
        <w:numPr>
          <w:ilvl w:val="0"/>
          <w:numId w:val="13"/>
        </w:numPr>
        <w:spacing w:line="260" w:lineRule="exact"/>
        <w:jc w:val="both"/>
      </w:pPr>
      <w:r>
        <w:t>INEXc – posrednik je ustanovljen ali urejen po slovenskem pravu;</w:t>
      </w:r>
    </w:p>
    <w:p w14:paraId="2F3754FC" w14:textId="77777777" w:rsidR="00246A57" w:rsidRDefault="00246A57" w:rsidP="00EA0CA5">
      <w:pPr>
        <w:pStyle w:val="Odstavekseznama"/>
        <w:numPr>
          <w:ilvl w:val="0"/>
          <w:numId w:val="13"/>
        </w:numPr>
        <w:spacing w:line="260" w:lineRule="exact"/>
        <w:jc w:val="both"/>
      </w:pPr>
      <w:r>
        <w:t>INEXd – posrednik je v Sloveniji registriran pri poklicnem združenju, povezanem s pravnimi, davčnimi ali svetovalnimi storitvami.</w:t>
      </w:r>
    </w:p>
    <w:p w14:paraId="78C423A1" w14:textId="77777777" w:rsidR="00246A57" w:rsidRDefault="00246A57" w:rsidP="00EA0CA5">
      <w:pPr>
        <w:spacing w:line="260" w:lineRule="exact"/>
      </w:pPr>
    </w:p>
    <w:p w14:paraId="1797E0C2" w14:textId="77777777" w:rsidR="00EA0CA5" w:rsidRDefault="00246A57" w:rsidP="00EA0CA5">
      <w:pPr>
        <w:pStyle w:val="Odstavekseznama"/>
        <w:numPr>
          <w:ilvl w:val="0"/>
          <w:numId w:val="14"/>
        </w:numPr>
        <w:spacing w:line="260" w:lineRule="exact"/>
        <w:ind w:left="709" w:hanging="283"/>
        <w:jc w:val="both"/>
      </w:pPr>
      <w:r>
        <w:t>Položaj</w:t>
      </w:r>
    </w:p>
    <w:p w14:paraId="38964353" w14:textId="77777777" w:rsidR="00246A57" w:rsidRDefault="00246A57" w:rsidP="00EA0CA5">
      <w:pPr>
        <w:pStyle w:val="Odstavekseznama"/>
        <w:numPr>
          <w:ilvl w:val="0"/>
          <w:numId w:val="18"/>
        </w:numPr>
        <w:spacing w:line="260" w:lineRule="exact"/>
        <w:ind w:firstLine="414"/>
        <w:jc w:val="both"/>
      </w:pPr>
      <w:r>
        <w:t>DAC61101 – promovira, oblikuje, izvaja (oblikuje, trži, organizira, upravlja);</w:t>
      </w:r>
    </w:p>
    <w:p w14:paraId="77A1A09D" w14:textId="77777777" w:rsidR="00246A57" w:rsidRDefault="00246A57" w:rsidP="00EA0CA5">
      <w:pPr>
        <w:pStyle w:val="Odstavekseznama"/>
        <w:numPr>
          <w:ilvl w:val="0"/>
          <w:numId w:val="18"/>
        </w:numPr>
        <w:spacing w:line="260" w:lineRule="exact"/>
        <w:ind w:firstLine="414"/>
        <w:jc w:val="both"/>
      </w:pPr>
      <w:r>
        <w:t>DAC61102 – zagotavlja storitve (pomoč, svetovanje).</w:t>
      </w:r>
    </w:p>
    <w:p w14:paraId="0E9BA298" w14:textId="77777777" w:rsidR="006A4904" w:rsidRPr="006A4904" w:rsidRDefault="006A4904" w:rsidP="00EA0CA5">
      <w:pPr>
        <w:ind w:firstLine="414"/>
      </w:pPr>
    </w:p>
    <w:p w14:paraId="03B968EE" w14:textId="77777777" w:rsidR="00954776" w:rsidRDefault="00954776" w:rsidP="00EA0CA5">
      <w:pPr>
        <w:pStyle w:val="Napis"/>
      </w:pPr>
      <w:r>
        <w:t xml:space="preserve">Slika </w:t>
      </w:r>
      <w:r w:rsidR="001112E9">
        <w:fldChar w:fldCharType="begin"/>
      </w:r>
      <w:r w:rsidR="001112E9">
        <w:instrText xml:space="preserve"> SEQ Slika \* ARABIC </w:instrText>
      </w:r>
      <w:r w:rsidR="001112E9">
        <w:fldChar w:fldCharType="separate"/>
      </w:r>
      <w:r w:rsidR="0073593D">
        <w:rPr>
          <w:noProof/>
        </w:rPr>
        <w:t>11</w:t>
      </w:r>
      <w:r w:rsidR="001112E9">
        <w:rPr>
          <w:noProof/>
        </w:rPr>
        <w:fldChar w:fldCharType="end"/>
      </w:r>
      <w:r>
        <w:t>: Zavezanost – zadevni davčni zavezanec</w:t>
      </w:r>
      <w:r w:rsidRPr="0090105B">
        <w:rPr>
          <w:noProof/>
          <w:lang w:eastAsia="sl-SI"/>
        </w:rPr>
        <w:drawing>
          <wp:inline distT="0" distB="0" distL="0" distR="0" wp14:anchorId="000FEEFA" wp14:editId="7E4FA876">
            <wp:extent cx="5753735" cy="1518285"/>
            <wp:effectExtent l="0" t="0" r="0" b="571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3735" cy="1518285"/>
                    </a:xfrm>
                    <a:prstGeom prst="rect">
                      <a:avLst/>
                    </a:prstGeom>
                    <a:noFill/>
                    <a:ln>
                      <a:noFill/>
                    </a:ln>
                  </pic:spPr>
                </pic:pic>
              </a:graphicData>
            </a:graphic>
          </wp:inline>
        </w:drawing>
      </w:r>
    </w:p>
    <w:p w14:paraId="7AFB1F6A" w14:textId="77777777" w:rsidR="00A2604C" w:rsidRDefault="00A2604C" w:rsidP="00954776"/>
    <w:p w14:paraId="0EF1251D" w14:textId="77777777" w:rsidR="00246A57" w:rsidRDefault="00246A57" w:rsidP="00246A57">
      <w:pPr>
        <w:spacing w:line="260" w:lineRule="exact"/>
      </w:pPr>
      <w:r>
        <w:t>Če podatke poroča zadevni davčni zavezanec, označi status in položaj. Iz spustnega seznama se izbere ena izmed vrednosti:</w:t>
      </w:r>
    </w:p>
    <w:p w14:paraId="542989E6" w14:textId="77777777" w:rsidR="00246A57" w:rsidRDefault="00246A57" w:rsidP="00246A57">
      <w:pPr>
        <w:spacing w:line="260" w:lineRule="exact"/>
      </w:pPr>
    </w:p>
    <w:p w14:paraId="589C1784" w14:textId="77777777" w:rsidR="00246A57" w:rsidRDefault="00246A57" w:rsidP="00246A57">
      <w:pPr>
        <w:pStyle w:val="Odstavekseznama"/>
        <w:numPr>
          <w:ilvl w:val="0"/>
          <w:numId w:val="9"/>
        </w:numPr>
        <w:spacing w:line="260" w:lineRule="exact"/>
      </w:pPr>
      <w:r>
        <w:t xml:space="preserve">Status </w:t>
      </w:r>
    </w:p>
    <w:p w14:paraId="773F106C" w14:textId="77777777" w:rsidR="00246A57" w:rsidRDefault="00246A57" w:rsidP="00246A57">
      <w:pPr>
        <w:pStyle w:val="Odstavekseznama"/>
        <w:numPr>
          <w:ilvl w:val="0"/>
          <w:numId w:val="13"/>
        </w:numPr>
        <w:spacing w:line="260" w:lineRule="exact"/>
        <w:jc w:val="both"/>
      </w:pPr>
      <w:r>
        <w:lastRenderedPageBreak/>
        <w:t>RTNEXa – zadevni davčni zavezanec je rezident za davčne namene v Sloveniji;</w:t>
      </w:r>
    </w:p>
    <w:p w14:paraId="4965E789" w14:textId="77777777" w:rsidR="00246A57" w:rsidRDefault="00246A57" w:rsidP="00246A57">
      <w:pPr>
        <w:pStyle w:val="Odstavekseznama"/>
        <w:numPr>
          <w:ilvl w:val="0"/>
          <w:numId w:val="13"/>
        </w:numPr>
        <w:spacing w:line="260" w:lineRule="exact"/>
        <w:jc w:val="both"/>
      </w:pPr>
      <w:r>
        <w:t>RTNEXb – zadevni davčni zavezanec ima v Sloveniji stalno poslovno enoto, ki ima koristi od aranžmaja, pa ni rezident druge države članice EU;</w:t>
      </w:r>
    </w:p>
    <w:p w14:paraId="6570469D" w14:textId="77777777" w:rsidR="00246A57" w:rsidRDefault="00246A57" w:rsidP="00246A57">
      <w:pPr>
        <w:pStyle w:val="Odstavekseznama"/>
        <w:numPr>
          <w:ilvl w:val="0"/>
          <w:numId w:val="13"/>
        </w:numPr>
        <w:spacing w:line="260" w:lineRule="exact"/>
        <w:jc w:val="both"/>
      </w:pPr>
      <w:r>
        <w:t>RTNEXc – zadevni davčni zavezanec v Sloveniji prejema dohodek ali ustvarja dobiček, čeprav v nobeni državi članici ni rezident za davčne namene in nima stalne poslovne enote;</w:t>
      </w:r>
    </w:p>
    <w:p w14:paraId="1F51D8B1" w14:textId="77777777" w:rsidR="00246A57" w:rsidRDefault="00DC5CA8" w:rsidP="00246A57">
      <w:pPr>
        <w:pStyle w:val="Odstavekseznama"/>
        <w:numPr>
          <w:ilvl w:val="0"/>
          <w:numId w:val="13"/>
        </w:numPr>
        <w:spacing w:line="260" w:lineRule="exact"/>
        <w:jc w:val="both"/>
      </w:pPr>
      <w:r>
        <w:t>RTNEXd – zadevni davčni zavezanec v Sloveniji opravlja dejavnost, čeprav v nobeni državi članici ni rezident za davčne namene in nima stalne poslovne enote</w:t>
      </w:r>
      <w:r w:rsidR="00246A57">
        <w:t>.</w:t>
      </w:r>
    </w:p>
    <w:p w14:paraId="21F2C81B" w14:textId="77777777" w:rsidR="00246A57" w:rsidRDefault="00246A57" w:rsidP="00246A57">
      <w:pPr>
        <w:spacing w:line="260" w:lineRule="exact"/>
      </w:pPr>
    </w:p>
    <w:p w14:paraId="79F38A6C" w14:textId="77777777" w:rsidR="00DC5CA8" w:rsidRDefault="00DC5CA8" w:rsidP="00DC5CA8">
      <w:pPr>
        <w:pStyle w:val="Odstavekseznama"/>
        <w:numPr>
          <w:ilvl w:val="0"/>
          <w:numId w:val="9"/>
        </w:numPr>
        <w:jc w:val="both"/>
      </w:pPr>
      <w:r>
        <w:t>Položaj</w:t>
      </w:r>
    </w:p>
    <w:p w14:paraId="0F12508A" w14:textId="77777777" w:rsidR="00246A57" w:rsidRDefault="00DC5CA8" w:rsidP="00DC5CA8">
      <w:pPr>
        <w:pStyle w:val="Odstavekseznama"/>
        <w:numPr>
          <w:ilvl w:val="0"/>
          <w:numId w:val="15"/>
        </w:numPr>
        <w:jc w:val="both"/>
      </w:pPr>
      <w:r>
        <w:t>DAC61104 – poklicna skrivnost posrednika;</w:t>
      </w:r>
    </w:p>
    <w:p w14:paraId="4CA888FC" w14:textId="77777777" w:rsidR="00DC5CA8" w:rsidRDefault="00DC5CA8" w:rsidP="00DC5CA8">
      <w:pPr>
        <w:pStyle w:val="Odstavekseznama"/>
        <w:numPr>
          <w:ilvl w:val="0"/>
          <w:numId w:val="15"/>
        </w:numPr>
        <w:jc w:val="both"/>
      </w:pPr>
      <w:r>
        <w:t>DAC61105 – posrednik v državi, ki ni članica EU;</w:t>
      </w:r>
    </w:p>
    <w:p w14:paraId="789C16FE" w14:textId="77777777" w:rsidR="00DC5CA8" w:rsidRDefault="00DC5CA8" w:rsidP="00DC5CA8">
      <w:pPr>
        <w:pStyle w:val="Odstavekseznama"/>
        <w:numPr>
          <w:ilvl w:val="0"/>
          <w:numId w:val="15"/>
        </w:numPr>
        <w:jc w:val="both"/>
      </w:pPr>
      <w:r>
        <w:t>DAC61106 – lasten aranžma.</w:t>
      </w:r>
    </w:p>
    <w:p w14:paraId="172AFA3F" w14:textId="77777777" w:rsidR="00246A57" w:rsidRDefault="00246A57" w:rsidP="00DC5CA8">
      <w:pPr>
        <w:ind w:left="1080"/>
        <w:jc w:val="both"/>
      </w:pPr>
    </w:p>
    <w:p w14:paraId="66CF12FC" w14:textId="6EC0BFFE" w:rsidR="00954776" w:rsidRDefault="00954776" w:rsidP="00A2604C">
      <w:pPr>
        <w:spacing w:line="260" w:lineRule="exact"/>
        <w:jc w:val="both"/>
      </w:pPr>
      <w:r w:rsidRPr="00CE26B8">
        <w:t xml:space="preserve">Ko </w:t>
      </w:r>
      <w:r w:rsidR="007471D2">
        <w:t xml:space="preserve">se </w:t>
      </w:r>
      <w:r w:rsidRPr="00CE26B8">
        <w:t>zaključ</w:t>
      </w:r>
      <w:r w:rsidR="007471D2">
        <w:t>i</w:t>
      </w:r>
      <w:r w:rsidRPr="00CE26B8">
        <w:t xml:space="preserve"> vnos podatkov v razdelku B, </w:t>
      </w:r>
      <w:r w:rsidR="007471D2">
        <w:t xml:space="preserve">se </w:t>
      </w:r>
      <w:r w:rsidRPr="00CE26B8">
        <w:t xml:space="preserve">s klikom na gumb </w:t>
      </w:r>
      <w:r>
        <w:t>»</w:t>
      </w:r>
      <w:r w:rsidRPr="00CE26B8">
        <w:t>Potrdi</w:t>
      </w:r>
      <w:r>
        <w:t>«</w:t>
      </w:r>
      <w:r w:rsidRPr="00CE26B8">
        <w:t xml:space="preserve"> potrdi vnos vnesenih podatkov</w:t>
      </w:r>
      <w:r w:rsidR="007471D2">
        <w:t xml:space="preserve">, </w:t>
      </w:r>
      <w:r w:rsidR="00842D1F">
        <w:t xml:space="preserve">poročevalec </w:t>
      </w:r>
      <w:r w:rsidR="007471D2">
        <w:t xml:space="preserve">se </w:t>
      </w:r>
      <w:r w:rsidRPr="00CE26B8">
        <w:t xml:space="preserve">vrne na osnovni obrazec.  </w:t>
      </w:r>
    </w:p>
    <w:p w14:paraId="31182E0E" w14:textId="77777777" w:rsidR="00EA0CA5" w:rsidRDefault="00EA0CA5" w:rsidP="00A2604C">
      <w:pPr>
        <w:spacing w:line="260" w:lineRule="exact"/>
        <w:jc w:val="both"/>
      </w:pPr>
    </w:p>
    <w:p w14:paraId="07ABA721" w14:textId="77777777" w:rsidR="00EA0CA5" w:rsidRDefault="00EA0CA5">
      <w:pPr>
        <w:spacing w:line="240" w:lineRule="auto"/>
      </w:pPr>
      <w:r>
        <w:br w:type="page"/>
      </w:r>
    </w:p>
    <w:p w14:paraId="5F3760DF" w14:textId="77777777" w:rsidR="00954776" w:rsidRPr="00954776" w:rsidRDefault="00954776" w:rsidP="003F1DC7">
      <w:pPr>
        <w:pStyle w:val="Naslov1"/>
      </w:pPr>
      <w:bookmarkStart w:id="21" w:name="_Toc82506155"/>
      <w:bookmarkEnd w:id="20"/>
      <w:r>
        <w:lastRenderedPageBreak/>
        <w:t>RAZDELEK C – DAVČNI ZAVEZANCI</w:t>
      </w:r>
      <w:bookmarkEnd w:id="21"/>
    </w:p>
    <w:p w14:paraId="6A8C3A94" w14:textId="77777777" w:rsidR="00954776" w:rsidRDefault="00954776" w:rsidP="00A2604C">
      <w:pPr>
        <w:spacing w:line="260" w:lineRule="exact"/>
        <w:jc w:val="both"/>
      </w:pPr>
      <w:r>
        <w:t>Podatke o zavezancu se vnese s klikom na gumb »Dodaj«. Vpišejo se identifikacijski podatki davčnega zavezanca ter povezanih oseb. V kolikor gre za več davčnih zavezancev in povezanih oseb, se izpolnijo identifikacijski podatki za vsakega izmed njih.</w:t>
      </w:r>
    </w:p>
    <w:p w14:paraId="20B02B5D" w14:textId="77777777" w:rsidR="00954776" w:rsidRPr="00345888" w:rsidRDefault="00954776" w:rsidP="00954776">
      <w:pPr>
        <w:pStyle w:val="Naslov2"/>
        <w:spacing w:before="360" w:after="240" w:line="240" w:lineRule="auto"/>
        <w:ind w:left="576" w:hanging="576"/>
      </w:pPr>
      <w:bookmarkStart w:id="22" w:name="_Toc82506156"/>
      <w:r>
        <w:t>Davčni zavezanec</w:t>
      </w:r>
      <w:bookmarkEnd w:id="22"/>
    </w:p>
    <w:p w14:paraId="217C6255" w14:textId="77777777" w:rsidR="00954776" w:rsidRDefault="00954776" w:rsidP="00A2604C">
      <w:pPr>
        <w:spacing w:line="260" w:lineRule="exact"/>
        <w:jc w:val="both"/>
      </w:pPr>
      <w:bookmarkStart w:id="23" w:name="_Toc3369012"/>
      <w:r>
        <w:t>Obvezno se vpišejo podatki o vsaj enem davčnem zavezancu, razen, če gre za prvo razkritje tržnega aranžmaja. V tem primeru se podatki o davčnem zavezancu izpolnijo le, če so že znane stranke, ki so pristopile k aranžmaju oziroma jim je bil aranžma dan na voljo za izvajanje.</w:t>
      </w:r>
    </w:p>
    <w:p w14:paraId="3BD51EA9" w14:textId="77777777" w:rsidR="00A2604C" w:rsidRDefault="00A2604C" w:rsidP="00A2604C">
      <w:pPr>
        <w:spacing w:line="260" w:lineRule="exact"/>
        <w:jc w:val="both"/>
      </w:pPr>
    </w:p>
    <w:p w14:paraId="7A0613AE" w14:textId="608046F5" w:rsidR="00954776" w:rsidRDefault="00954776" w:rsidP="00A2604C">
      <w:pPr>
        <w:spacing w:line="260" w:lineRule="exact"/>
        <w:jc w:val="both"/>
      </w:pPr>
      <w:r>
        <w:t xml:space="preserve">Če se razkritje nanaša na tržni aranžma, potem je potrebno </w:t>
      </w:r>
      <w:r w:rsidR="00DC5CA8">
        <w:t xml:space="preserve">za vsakega posameznega davčnega zavezanca </w:t>
      </w:r>
      <w:r>
        <w:t>izpolniti tudi element Datum implementacije s strani zavezanca.</w:t>
      </w:r>
      <w:r w:rsidR="00632859">
        <w:t xml:space="preserve"> Če podatki o datumu implementacije</w:t>
      </w:r>
      <w:r w:rsidR="003477CA">
        <w:t xml:space="preserve"> organizacije</w:t>
      </w:r>
      <w:r w:rsidR="00632859">
        <w:t>, davčni številki (TIN) in državi rezidentstva</w:t>
      </w:r>
      <w:r w:rsidR="00DB6190">
        <w:t xml:space="preserve"> niso znani</w:t>
      </w:r>
      <w:r w:rsidR="00632859">
        <w:t xml:space="preserve">, </w:t>
      </w:r>
      <w:r w:rsidR="00DB6190">
        <w:t xml:space="preserve">se </w:t>
      </w:r>
      <w:r w:rsidR="00632859">
        <w:t xml:space="preserve">lahko pri teh elementih označi </w:t>
      </w:r>
      <w:r w:rsidR="003F1DC7">
        <w:t>polje</w:t>
      </w:r>
      <w:r w:rsidR="00632859">
        <w:t xml:space="preserve"> »</w:t>
      </w:r>
      <w:r w:rsidR="00DB6190">
        <w:t>n</w:t>
      </w:r>
      <w:r w:rsidR="00632859">
        <w:t>eznan«.</w:t>
      </w:r>
      <w:r>
        <w:t xml:space="preserve"> </w:t>
      </w:r>
      <w:r w:rsidR="003477CA">
        <w:t>Če podatki o datumu implementacije posameznika, datumu in kraju rojstva, davčni številki (TIN) in državi rezidentstva</w:t>
      </w:r>
      <w:r w:rsidR="00DB6190">
        <w:t xml:space="preserve"> niso znani</w:t>
      </w:r>
      <w:r w:rsidR="003477CA">
        <w:t xml:space="preserve">, </w:t>
      </w:r>
      <w:r w:rsidR="00DB6190">
        <w:t xml:space="preserve">se </w:t>
      </w:r>
      <w:r w:rsidR="003477CA">
        <w:t xml:space="preserve">lahko pri teh elementih označi </w:t>
      </w:r>
      <w:r w:rsidR="003F1DC7">
        <w:t>polje</w:t>
      </w:r>
      <w:r w:rsidR="003477CA">
        <w:t xml:space="preserve"> »</w:t>
      </w:r>
      <w:r w:rsidR="00DB6190">
        <w:t>n</w:t>
      </w:r>
      <w:r w:rsidR="003477CA">
        <w:t>eznan«.</w:t>
      </w:r>
    </w:p>
    <w:p w14:paraId="562DF5B1" w14:textId="77777777" w:rsidR="00954776" w:rsidRPr="0090105B" w:rsidRDefault="00954776" w:rsidP="00A2604C">
      <w:pPr>
        <w:spacing w:line="260" w:lineRule="exact"/>
        <w:jc w:val="both"/>
        <w:rPr>
          <w:iCs/>
          <w:color w:val="44546A"/>
          <w:sz w:val="18"/>
          <w:szCs w:val="18"/>
        </w:rPr>
      </w:pPr>
    </w:p>
    <w:p w14:paraId="3C376E54" w14:textId="77777777" w:rsidR="00954776" w:rsidRDefault="00954776" w:rsidP="00EA0CA5">
      <w:pPr>
        <w:pStyle w:val="Napis"/>
      </w:pPr>
      <w:r>
        <w:t xml:space="preserve">Slika </w:t>
      </w:r>
      <w:r w:rsidR="001112E9">
        <w:fldChar w:fldCharType="begin"/>
      </w:r>
      <w:r w:rsidR="001112E9">
        <w:instrText xml:space="preserve"> SEQ Slika \* ARABIC </w:instrText>
      </w:r>
      <w:r w:rsidR="001112E9">
        <w:fldChar w:fldCharType="separate"/>
      </w:r>
      <w:r w:rsidR="0073593D">
        <w:rPr>
          <w:noProof/>
        </w:rPr>
        <w:t>12</w:t>
      </w:r>
      <w:r w:rsidR="001112E9">
        <w:rPr>
          <w:noProof/>
        </w:rPr>
        <w:fldChar w:fldCharType="end"/>
      </w:r>
      <w:r>
        <w:t xml:space="preserve">: Podatki o davčnem zavezancu </w:t>
      </w:r>
      <w:r w:rsidR="003477CA">
        <w:t>(organizacija)</w:t>
      </w:r>
      <w:r>
        <w:t>– tržni aranžma</w:t>
      </w:r>
      <w:r w:rsidR="003477CA">
        <w:rPr>
          <w:noProof/>
          <w:lang w:eastAsia="sl-SI"/>
        </w:rPr>
        <w:drawing>
          <wp:inline distT="0" distB="0" distL="0" distR="0" wp14:anchorId="50FEA72F" wp14:editId="5460A857">
            <wp:extent cx="5753100" cy="364236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p w14:paraId="35905CFD" w14:textId="5148A4F7" w:rsidR="00954776" w:rsidRDefault="00954776" w:rsidP="00A2604C">
      <w:pPr>
        <w:spacing w:line="260" w:lineRule="exact"/>
        <w:jc w:val="both"/>
      </w:pPr>
      <w:r w:rsidRPr="00D2089A">
        <w:t xml:space="preserve">Ko </w:t>
      </w:r>
      <w:r w:rsidR="00DB6190">
        <w:t xml:space="preserve">se </w:t>
      </w:r>
      <w:r w:rsidRPr="00D2089A">
        <w:t xml:space="preserve">zaključi vnos podatkov v razdelku </w:t>
      </w:r>
      <w:r>
        <w:t>C</w:t>
      </w:r>
      <w:r w:rsidRPr="00D2089A">
        <w:t>, s</w:t>
      </w:r>
      <w:r w:rsidR="00DB6190">
        <w:t>e s</w:t>
      </w:r>
      <w:r w:rsidRPr="00D2089A">
        <w:t xml:space="preserve"> klikom na gumb </w:t>
      </w:r>
      <w:r>
        <w:t>»</w:t>
      </w:r>
      <w:r w:rsidRPr="00D2089A">
        <w:t>Potrdi</w:t>
      </w:r>
      <w:r>
        <w:t>«</w:t>
      </w:r>
      <w:r w:rsidRPr="00D2089A">
        <w:t>, potrdi vnos vnesenih podatkov</w:t>
      </w:r>
      <w:r w:rsidR="00842D1F">
        <w:t>, poročevalec</w:t>
      </w:r>
      <w:r w:rsidR="00DB6190">
        <w:t xml:space="preserve"> se</w:t>
      </w:r>
      <w:r w:rsidR="0073593D">
        <w:t xml:space="preserve"> </w:t>
      </w:r>
      <w:r w:rsidRPr="00D2089A">
        <w:t xml:space="preserve">vrne na osnovni obrazec.  </w:t>
      </w:r>
    </w:p>
    <w:p w14:paraId="7E4C32E5" w14:textId="77777777" w:rsidR="00DC5CA8" w:rsidRDefault="00954776" w:rsidP="00DC5CA8">
      <w:pPr>
        <w:pStyle w:val="Naslov2"/>
        <w:spacing w:before="360" w:after="240" w:line="240" w:lineRule="auto"/>
        <w:ind w:left="576" w:hanging="576"/>
      </w:pPr>
      <w:bookmarkStart w:id="24" w:name="_Toc82506157"/>
      <w:bookmarkEnd w:id="23"/>
      <w:r>
        <w:t>Povezane osebe</w:t>
      </w:r>
      <w:bookmarkEnd w:id="24"/>
    </w:p>
    <w:p w14:paraId="4C4964FD" w14:textId="77777777" w:rsidR="00DC5CA8" w:rsidRDefault="00DC5CA8" w:rsidP="00DC5CA8">
      <w:r>
        <w:t>Za vsakega zadevnega davčnega zavezanca se lahko izpolnijo tudi podatki o povezanih podjetjih po pravilih iz 255.m člena ZDavP-2.</w:t>
      </w:r>
    </w:p>
    <w:p w14:paraId="36B42A08" w14:textId="77777777" w:rsidR="00DC5CA8" w:rsidRPr="00DC5CA8" w:rsidRDefault="00DC5CA8" w:rsidP="00DC5CA8"/>
    <w:p w14:paraId="38BD52DE" w14:textId="77777777" w:rsidR="00954776" w:rsidRDefault="00954776" w:rsidP="00EA0CA5">
      <w:pPr>
        <w:pStyle w:val="Napis"/>
      </w:pPr>
      <w:bookmarkStart w:id="25" w:name="_Toc3369013"/>
      <w:r>
        <w:lastRenderedPageBreak/>
        <w:t xml:space="preserve">Slika </w:t>
      </w:r>
      <w:r w:rsidR="001112E9">
        <w:fldChar w:fldCharType="begin"/>
      </w:r>
      <w:r w:rsidR="001112E9">
        <w:instrText xml:space="preserve"> SEQ Slika \* ARABIC </w:instrText>
      </w:r>
      <w:r w:rsidR="001112E9">
        <w:fldChar w:fldCharType="separate"/>
      </w:r>
      <w:r w:rsidR="0073593D">
        <w:rPr>
          <w:noProof/>
        </w:rPr>
        <w:t>13</w:t>
      </w:r>
      <w:r w:rsidR="001112E9">
        <w:rPr>
          <w:noProof/>
        </w:rPr>
        <w:fldChar w:fldCharType="end"/>
      </w:r>
      <w:r>
        <w:t>: Podatki davčnega zavezanca – dodaj povezano osebo</w:t>
      </w:r>
      <w:r w:rsidR="003477CA">
        <w:rPr>
          <w:noProof/>
          <w:lang w:eastAsia="sl-SI"/>
        </w:rPr>
        <w:drawing>
          <wp:inline distT="0" distB="0" distL="0" distR="0" wp14:anchorId="1B26EB86" wp14:editId="3F2625F5">
            <wp:extent cx="5753100" cy="76200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3100" cy="762000"/>
                    </a:xfrm>
                    <a:prstGeom prst="rect">
                      <a:avLst/>
                    </a:prstGeom>
                    <a:noFill/>
                    <a:ln>
                      <a:noFill/>
                    </a:ln>
                  </pic:spPr>
                </pic:pic>
              </a:graphicData>
            </a:graphic>
          </wp:inline>
        </w:drawing>
      </w:r>
    </w:p>
    <w:p w14:paraId="5220DFF2" w14:textId="77777777" w:rsidR="00A2604C" w:rsidRDefault="00A2604C" w:rsidP="00954776"/>
    <w:p w14:paraId="523C23D3" w14:textId="77777777" w:rsidR="00954776" w:rsidRDefault="00954776" w:rsidP="00A2604C">
      <w:pPr>
        <w:spacing w:line="260" w:lineRule="exact"/>
        <w:jc w:val="both"/>
      </w:pPr>
      <w:r>
        <w:t xml:space="preserve">Iz osnovnega obrazca se s klikom na gumb </w:t>
      </w:r>
      <w:r w:rsidR="00DB2E9E">
        <w:t>»</w:t>
      </w:r>
      <w:r>
        <w:t>Dodaj povezano osebo</w:t>
      </w:r>
      <w:r w:rsidR="00DB2E9E">
        <w:t>«</w:t>
      </w:r>
      <w:r>
        <w:t xml:space="preserve"> odpre vnosna maska za podatke organizacije ali posameznika.</w:t>
      </w:r>
    </w:p>
    <w:p w14:paraId="6837387B" w14:textId="77777777" w:rsidR="00A2604C" w:rsidRDefault="00A2604C" w:rsidP="00A2604C">
      <w:pPr>
        <w:spacing w:line="260" w:lineRule="exact"/>
        <w:jc w:val="both"/>
      </w:pPr>
    </w:p>
    <w:p w14:paraId="297EB6EE" w14:textId="77777777" w:rsidR="00954776" w:rsidRDefault="00954776" w:rsidP="00A2604C">
      <w:pPr>
        <w:spacing w:line="260" w:lineRule="exact"/>
        <w:jc w:val="both"/>
      </w:pPr>
      <w:r>
        <w:t xml:space="preserve">Če se označi element Zadevna oseba, se identifikacijski podatki o povezani osebi ponovno vpišejo tudi v razdelek E. S klikom na </w:t>
      </w:r>
      <w:r w:rsidR="004A377F">
        <w:t>g</w:t>
      </w:r>
      <w:r>
        <w:t>umb »Kopiraj v razdelek E« se lahko trenutno prikazani podatki iz sklopa C2 zgolj kopirajo v izbrani razdelek. Vse morebitne naknadne spremembe podatkov je potrebno narediti ločeno v obeh razdelkih.</w:t>
      </w:r>
    </w:p>
    <w:p w14:paraId="7D3C7FAE" w14:textId="77777777" w:rsidR="00954776" w:rsidRDefault="00954776" w:rsidP="00954776"/>
    <w:p w14:paraId="14FB3165" w14:textId="77777777" w:rsidR="00954776" w:rsidRDefault="00954776" w:rsidP="00EA0CA5">
      <w:pPr>
        <w:pStyle w:val="Napis"/>
      </w:pPr>
      <w:r>
        <w:t xml:space="preserve">Slika </w:t>
      </w:r>
      <w:r w:rsidR="001112E9">
        <w:fldChar w:fldCharType="begin"/>
      </w:r>
      <w:r w:rsidR="001112E9">
        <w:instrText xml:space="preserve"> SEQ Slika \* A</w:instrText>
      </w:r>
      <w:r w:rsidR="001112E9">
        <w:instrText xml:space="preserve">RABIC </w:instrText>
      </w:r>
      <w:r w:rsidR="001112E9">
        <w:fldChar w:fldCharType="separate"/>
      </w:r>
      <w:r w:rsidR="0073593D">
        <w:rPr>
          <w:noProof/>
        </w:rPr>
        <w:t>14</w:t>
      </w:r>
      <w:r w:rsidR="001112E9">
        <w:rPr>
          <w:noProof/>
        </w:rPr>
        <w:fldChar w:fldCharType="end"/>
      </w:r>
      <w:r>
        <w:t>: Vnosna maska – povezana oseba</w:t>
      </w:r>
      <w:r w:rsidR="003477CA">
        <w:rPr>
          <w:noProof/>
          <w:lang w:eastAsia="sl-SI"/>
        </w:rPr>
        <w:drawing>
          <wp:inline distT="0" distB="0" distL="0" distR="0" wp14:anchorId="358AFD46" wp14:editId="30233508">
            <wp:extent cx="5753100" cy="3505200"/>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3100" cy="3505200"/>
                    </a:xfrm>
                    <a:prstGeom prst="rect">
                      <a:avLst/>
                    </a:prstGeom>
                    <a:noFill/>
                    <a:ln>
                      <a:noFill/>
                    </a:ln>
                  </pic:spPr>
                </pic:pic>
              </a:graphicData>
            </a:graphic>
          </wp:inline>
        </w:drawing>
      </w:r>
    </w:p>
    <w:p w14:paraId="03A2BAD9" w14:textId="77777777" w:rsidR="00954776" w:rsidRDefault="00954776" w:rsidP="00954776"/>
    <w:p w14:paraId="14E6D16E" w14:textId="77777777" w:rsidR="00954776" w:rsidRDefault="00954776" w:rsidP="00954776">
      <w:r>
        <w:t>Ko uporabnik podatke shrani, se prikažejo v splošnem obrazcu:</w:t>
      </w:r>
    </w:p>
    <w:p w14:paraId="75FD1E15" w14:textId="77777777" w:rsidR="00A2604C" w:rsidRDefault="00A2604C" w:rsidP="00954776"/>
    <w:p w14:paraId="0A780385" w14:textId="77777777" w:rsidR="00954776" w:rsidRDefault="00954776" w:rsidP="00EA0CA5">
      <w:pPr>
        <w:pStyle w:val="Napis"/>
      </w:pPr>
      <w:r>
        <w:t xml:space="preserve">Slika </w:t>
      </w:r>
      <w:r w:rsidR="001112E9">
        <w:fldChar w:fldCharType="begin"/>
      </w:r>
      <w:r w:rsidR="001112E9">
        <w:instrText xml:space="preserve"> SEQ Slika \* ARABIC </w:instrText>
      </w:r>
      <w:r w:rsidR="001112E9">
        <w:fldChar w:fldCharType="separate"/>
      </w:r>
      <w:r w:rsidR="0073593D">
        <w:rPr>
          <w:noProof/>
        </w:rPr>
        <w:t>15</w:t>
      </w:r>
      <w:r w:rsidR="001112E9">
        <w:rPr>
          <w:noProof/>
        </w:rPr>
        <w:fldChar w:fldCharType="end"/>
      </w:r>
      <w:r>
        <w:t>: Pogled na podatke – davčni zavezanec in povezane osebe</w:t>
      </w:r>
      <w:r w:rsidR="003477CA">
        <w:rPr>
          <w:noProof/>
          <w:lang w:eastAsia="sl-SI"/>
        </w:rPr>
        <w:drawing>
          <wp:inline distT="0" distB="0" distL="0" distR="0" wp14:anchorId="51B63C23" wp14:editId="572DE873">
            <wp:extent cx="5753100" cy="883920"/>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3100" cy="883920"/>
                    </a:xfrm>
                    <a:prstGeom prst="rect">
                      <a:avLst/>
                    </a:prstGeom>
                    <a:noFill/>
                    <a:ln>
                      <a:noFill/>
                    </a:ln>
                  </pic:spPr>
                </pic:pic>
              </a:graphicData>
            </a:graphic>
          </wp:inline>
        </w:drawing>
      </w:r>
    </w:p>
    <w:p w14:paraId="392BAA68" w14:textId="77777777" w:rsidR="00954776" w:rsidRDefault="00954776" w:rsidP="00954776"/>
    <w:p w14:paraId="5B352E3F" w14:textId="77777777" w:rsidR="00EA0CA5" w:rsidRDefault="00954776" w:rsidP="00EA0CA5">
      <w:r>
        <w:t>Program ne dovoli brisanja podatkov o davčnem zavezancu, če se predhodno ne pobrišejo podatki o povezani osebi.</w:t>
      </w:r>
    </w:p>
    <w:p w14:paraId="223C1841" w14:textId="77777777" w:rsidR="00954776" w:rsidRDefault="00954776" w:rsidP="003F1DC7">
      <w:pPr>
        <w:pStyle w:val="Naslov1"/>
      </w:pPr>
      <w:bookmarkStart w:id="26" w:name="_Toc82506158"/>
      <w:bookmarkEnd w:id="25"/>
      <w:r>
        <w:lastRenderedPageBreak/>
        <w:t>RAZDELEK D - POSREDNIKI</w:t>
      </w:r>
      <w:bookmarkEnd w:id="26"/>
    </w:p>
    <w:p w14:paraId="767B48A1" w14:textId="77777777" w:rsidR="00954776" w:rsidRDefault="00954776" w:rsidP="00A2604C">
      <w:pPr>
        <w:spacing w:line="260" w:lineRule="exact"/>
        <w:jc w:val="both"/>
      </w:pPr>
      <w:r>
        <w:t xml:space="preserve">V razdelek D se vpišejo podatki o vseh posrednikih, ki so vključeni v aranžma, oziroma vsi podatki, s katerimi razpolaga poročevalec. Če je k poročanju zavezanih več posrednikov, o istem aranžmaju poročajo vsi posredniki. </w:t>
      </w:r>
    </w:p>
    <w:p w14:paraId="729E5294" w14:textId="77777777" w:rsidR="00A2604C" w:rsidRDefault="00A2604C" w:rsidP="00954776"/>
    <w:p w14:paraId="3ED2EEFA" w14:textId="77777777" w:rsidR="00954776" w:rsidRDefault="00954776" w:rsidP="00EA0CA5">
      <w:pPr>
        <w:pStyle w:val="Napis"/>
      </w:pPr>
      <w:r>
        <w:t xml:space="preserve">Slika </w:t>
      </w:r>
      <w:r w:rsidR="001112E9">
        <w:fldChar w:fldCharType="begin"/>
      </w:r>
      <w:r w:rsidR="001112E9">
        <w:instrText xml:space="preserve"> SEQ Slika \* ARABIC </w:instrText>
      </w:r>
      <w:r w:rsidR="001112E9">
        <w:fldChar w:fldCharType="separate"/>
      </w:r>
      <w:r w:rsidR="0073593D">
        <w:rPr>
          <w:noProof/>
        </w:rPr>
        <w:t>16</w:t>
      </w:r>
      <w:r w:rsidR="001112E9">
        <w:rPr>
          <w:noProof/>
        </w:rPr>
        <w:fldChar w:fldCharType="end"/>
      </w:r>
      <w:r>
        <w:t>: Splošni pogled na podatke - posredniki</w:t>
      </w:r>
      <w:r w:rsidR="003477CA">
        <w:rPr>
          <w:noProof/>
          <w:lang w:eastAsia="sl-SI"/>
        </w:rPr>
        <w:drawing>
          <wp:inline distT="0" distB="0" distL="0" distR="0" wp14:anchorId="173B6689" wp14:editId="5CD958AE">
            <wp:extent cx="5753100" cy="586740"/>
            <wp:effectExtent l="0" t="0" r="0" b="381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3100" cy="586740"/>
                    </a:xfrm>
                    <a:prstGeom prst="rect">
                      <a:avLst/>
                    </a:prstGeom>
                    <a:noFill/>
                    <a:ln>
                      <a:noFill/>
                    </a:ln>
                  </pic:spPr>
                </pic:pic>
              </a:graphicData>
            </a:graphic>
          </wp:inline>
        </w:drawing>
      </w:r>
    </w:p>
    <w:p w14:paraId="3D26C65C" w14:textId="77777777" w:rsidR="00954776" w:rsidRPr="00BB7829" w:rsidRDefault="00954776" w:rsidP="00954776"/>
    <w:p w14:paraId="13949396" w14:textId="77777777" w:rsidR="00954776" w:rsidRDefault="00954776" w:rsidP="00A2604C">
      <w:pPr>
        <w:spacing w:line="260" w:lineRule="exact"/>
        <w:jc w:val="both"/>
      </w:pPr>
      <w:r w:rsidRPr="009F1569">
        <w:t xml:space="preserve">Podatke o </w:t>
      </w:r>
      <w:r>
        <w:t xml:space="preserve">posredniku </w:t>
      </w:r>
      <w:r w:rsidRPr="009F1569">
        <w:t xml:space="preserve">se vnese s klikom na gumb </w:t>
      </w:r>
      <w:r>
        <w:t>»</w:t>
      </w:r>
      <w:r w:rsidRPr="009F1569">
        <w:t>Dodaj</w:t>
      </w:r>
      <w:r>
        <w:t>«</w:t>
      </w:r>
      <w:r w:rsidRPr="009F1569">
        <w:t>.</w:t>
      </w:r>
      <w:r>
        <w:t xml:space="preserve"> Odpre se nova vnosna maska.</w:t>
      </w:r>
    </w:p>
    <w:p w14:paraId="45EEA501" w14:textId="77777777" w:rsidR="00A2604C" w:rsidRDefault="00A2604C" w:rsidP="00A2604C">
      <w:pPr>
        <w:spacing w:line="260" w:lineRule="exact"/>
        <w:jc w:val="both"/>
      </w:pPr>
    </w:p>
    <w:p w14:paraId="6F3CE416" w14:textId="77777777" w:rsidR="00954776" w:rsidRDefault="00954776" w:rsidP="00A2604C">
      <w:pPr>
        <w:spacing w:line="260" w:lineRule="exact"/>
        <w:jc w:val="both"/>
      </w:pPr>
      <w:r>
        <w:t>Vpišejo se identifikacijski podatki posrednika – organizacije ali posameznika. Če je poročevalec posrednik, se morajo v razdelek ponovno vpisati podatki, ki jih je posrednik vpisal znotraj razdelka B oz. se iz razdelka B kopirajo v razdelek D s klikom na gumb »Kopiraj v razdelek D«. V kolikor gre za več posrednikov, se izpolnijo identifikacijski podatki za vsakega izmed njih.</w:t>
      </w:r>
    </w:p>
    <w:p w14:paraId="0E072033" w14:textId="77777777" w:rsidR="00954776" w:rsidRDefault="00954776" w:rsidP="00A2604C">
      <w:pPr>
        <w:spacing w:line="260" w:lineRule="exact"/>
        <w:jc w:val="both"/>
        <w:rPr>
          <w:rFonts w:eastAsiaTheme="minorHAnsi"/>
        </w:rPr>
      </w:pPr>
    </w:p>
    <w:p w14:paraId="426AEFE9" w14:textId="77777777" w:rsidR="00954776" w:rsidRPr="00954776" w:rsidRDefault="00954776" w:rsidP="00A2604C">
      <w:pPr>
        <w:spacing w:line="260" w:lineRule="exact"/>
        <w:jc w:val="both"/>
        <w:rPr>
          <w:rFonts w:eastAsiaTheme="minorHAnsi"/>
        </w:rPr>
      </w:pPr>
      <w:r w:rsidRPr="00954776">
        <w:rPr>
          <w:rFonts w:eastAsiaTheme="minorHAnsi"/>
        </w:rPr>
        <w:t>Izpolnijo se tudi podatki:</w:t>
      </w:r>
    </w:p>
    <w:p w14:paraId="1B829E01" w14:textId="77777777" w:rsidR="00954776" w:rsidRPr="00BB7829" w:rsidRDefault="00954776" w:rsidP="00A2604C">
      <w:pPr>
        <w:spacing w:line="260" w:lineRule="exact"/>
        <w:jc w:val="both"/>
      </w:pPr>
    </w:p>
    <w:p w14:paraId="7CF45677" w14:textId="77777777" w:rsidR="00DC5CA8" w:rsidRDefault="00954776" w:rsidP="00DC5CA8">
      <w:pPr>
        <w:pStyle w:val="Odstavekseznama"/>
        <w:numPr>
          <w:ilvl w:val="0"/>
          <w:numId w:val="5"/>
        </w:numPr>
        <w:overflowPunct w:val="0"/>
        <w:autoSpaceDE w:val="0"/>
        <w:autoSpaceDN w:val="0"/>
        <w:adjustRightInd w:val="0"/>
        <w:spacing w:line="260" w:lineRule="exact"/>
        <w:jc w:val="both"/>
        <w:textAlignment w:val="baseline"/>
      </w:pPr>
      <w:r>
        <w:t>položaj posrednika: iz spustnega seznama se izbere vrednost, ki označuje položaj posrednika v relaciji do razkritja</w:t>
      </w:r>
    </w:p>
    <w:p w14:paraId="44A605B9" w14:textId="77777777" w:rsidR="00EA0CA5" w:rsidRDefault="00EA0CA5" w:rsidP="00EA0CA5">
      <w:pPr>
        <w:pStyle w:val="Odstavekseznama"/>
        <w:overflowPunct w:val="0"/>
        <w:autoSpaceDE w:val="0"/>
        <w:autoSpaceDN w:val="0"/>
        <w:adjustRightInd w:val="0"/>
        <w:spacing w:line="260" w:lineRule="exact"/>
        <w:jc w:val="both"/>
        <w:textAlignment w:val="baseline"/>
      </w:pPr>
    </w:p>
    <w:p w14:paraId="303652AA" w14:textId="77777777" w:rsidR="00DC5CA8" w:rsidRDefault="00DC5CA8" w:rsidP="00DC5CA8">
      <w:pPr>
        <w:pStyle w:val="Odstavekseznama"/>
        <w:numPr>
          <w:ilvl w:val="0"/>
          <w:numId w:val="16"/>
        </w:numPr>
        <w:jc w:val="both"/>
      </w:pPr>
      <w:r>
        <w:t>DAC61101 – promovira, oblikuje, izvaja (oblikuje, trži, organizira, upravlja);</w:t>
      </w:r>
    </w:p>
    <w:p w14:paraId="2F0E1009" w14:textId="77777777" w:rsidR="00DC5CA8" w:rsidRDefault="00DC5CA8" w:rsidP="00DC5CA8">
      <w:pPr>
        <w:pStyle w:val="Odstavekseznama"/>
        <w:numPr>
          <w:ilvl w:val="0"/>
          <w:numId w:val="16"/>
        </w:numPr>
        <w:jc w:val="both"/>
      </w:pPr>
      <w:r>
        <w:t>DAC61102 – zagotavlja storitve (pomoč, svetovanje).</w:t>
      </w:r>
    </w:p>
    <w:p w14:paraId="4989FFA9" w14:textId="77777777" w:rsidR="00EA0CA5" w:rsidRDefault="00EA0CA5" w:rsidP="00EA0CA5">
      <w:pPr>
        <w:pStyle w:val="Odstavekseznama"/>
        <w:ind w:left="1080"/>
        <w:jc w:val="both"/>
      </w:pPr>
    </w:p>
    <w:p w14:paraId="4E21E0CB" w14:textId="77777777" w:rsidR="00954776" w:rsidRDefault="00954776" w:rsidP="00500D42">
      <w:pPr>
        <w:pStyle w:val="Odstavekseznama"/>
        <w:numPr>
          <w:ilvl w:val="0"/>
          <w:numId w:val="5"/>
        </w:numPr>
        <w:overflowPunct w:val="0"/>
        <w:autoSpaceDE w:val="0"/>
        <w:autoSpaceDN w:val="0"/>
        <w:adjustRightInd w:val="0"/>
        <w:spacing w:line="260" w:lineRule="exact"/>
        <w:jc w:val="both"/>
        <w:textAlignment w:val="baseline"/>
      </w:pPr>
      <w:r>
        <w:t>nacionalne oprostitve in država oprostitve: element se označi, če je posrednik v Sloveniji ali drugi državi članici oproščen poročanja in</w:t>
      </w:r>
    </w:p>
    <w:p w14:paraId="04B9A2E4" w14:textId="77777777" w:rsidR="00EA0CA5" w:rsidRDefault="00EA0CA5" w:rsidP="00EA0CA5">
      <w:pPr>
        <w:pStyle w:val="Odstavekseznama"/>
        <w:overflowPunct w:val="0"/>
        <w:autoSpaceDE w:val="0"/>
        <w:autoSpaceDN w:val="0"/>
        <w:adjustRightInd w:val="0"/>
        <w:spacing w:line="260" w:lineRule="exact"/>
        <w:jc w:val="both"/>
        <w:textAlignment w:val="baseline"/>
      </w:pPr>
    </w:p>
    <w:p w14:paraId="60AAC1D1" w14:textId="77777777" w:rsidR="00954776" w:rsidRDefault="00954776" w:rsidP="00500D42">
      <w:pPr>
        <w:pStyle w:val="Odstavekseznama"/>
        <w:numPr>
          <w:ilvl w:val="0"/>
          <w:numId w:val="5"/>
        </w:numPr>
        <w:overflowPunct w:val="0"/>
        <w:autoSpaceDE w:val="0"/>
        <w:autoSpaceDN w:val="0"/>
        <w:adjustRightInd w:val="0"/>
        <w:spacing w:line="260" w:lineRule="exact"/>
        <w:jc w:val="both"/>
        <w:textAlignment w:val="baseline"/>
      </w:pPr>
      <w:r>
        <w:t xml:space="preserve">iz spustnega seznama se izbere država oprostitve. </w:t>
      </w:r>
    </w:p>
    <w:p w14:paraId="11DA6996" w14:textId="77777777" w:rsidR="00954776" w:rsidRDefault="00954776" w:rsidP="00EA0CA5">
      <w:pPr>
        <w:pStyle w:val="Napis"/>
      </w:pPr>
      <w:r>
        <w:lastRenderedPageBreak/>
        <w:t xml:space="preserve">Slika </w:t>
      </w:r>
      <w:r w:rsidR="001112E9">
        <w:fldChar w:fldCharType="begin"/>
      </w:r>
      <w:r w:rsidR="001112E9">
        <w:instrText xml:space="preserve"> SEQ Slika \* ARABIC </w:instrText>
      </w:r>
      <w:r w:rsidR="001112E9">
        <w:fldChar w:fldCharType="separate"/>
      </w:r>
      <w:r w:rsidR="0073593D">
        <w:rPr>
          <w:noProof/>
        </w:rPr>
        <w:t>17</w:t>
      </w:r>
      <w:r w:rsidR="001112E9">
        <w:rPr>
          <w:noProof/>
        </w:rPr>
        <w:fldChar w:fldCharType="end"/>
      </w:r>
      <w:r>
        <w:t>: Vnosna maska – podatki posrednika</w:t>
      </w:r>
      <w:r w:rsidR="003477CA">
        <w:rPr>
          <w:noProof/>
          <w:lang w:eastAsia="sl-SI"/>
        </w:rPr>
        <w:drawing>
          <wp:inline distT="0" distB="0" distL="0" distR="0" wp14:anchorId="192BECEC" wp14:editId="452CC7D1">
            <wp:extent cx="5753100" cy="4709160"/>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3100" cy="4709160"/>
                    </a:xfrm>
                    <a:prstGeom prst="rect">
                      <a:avLst/>
                    </a:prstGeom>
                    <a:noFill/>
                    <a:ln>
                      <a:noFill/>
                    </a:ln>
                  </pic:spPr>
                </pic:pic>
              </a:graphicData>
            </a:graphic>
          </wp:inline>
        </w:drawing>
      </w:r>
    </w:p>
    <w:p w14:paraId="0311603C" w14:textId="77777777" w:rsidR="00A2604C" w:rsidRDefault="00A2604C" w:rsidP="00A2604C">
      <w:pPr>
        <w:spacing w:line="260" w:lineRule="exact"/>
        <w:jc w:val="both"/>
      </w:pPr>
    </w:p>
    <w:p w14:paraId="4CA58EE0" w14:textId="13FC3F86" w:rsidR="003477CA" w:rsidRDefault="003477CA" w:rsidP="003477CA">
      <w:pPr>
        <w:spacing w:line="260" w:lineRule="exact"/>
        <w:jc w:val="both"/>
      </w:pPr>
      <w:r>
        <w:t xml:space="preserve">Če podatki o davčni številki (TIN) organizacije in državi rezidentstva </w:t>
      </w:r>
      <w:r w:rsidR="00DB6190">
        <w:t>niso znani</w:t>
      </w:r>
      <w:r>
        <w:t xml:space="preserve">, </w:t>
      </w:r>
      <w:r w:rsidR="00DB6190">
        <w:t xml:space="preserve">se </w:t>
      </w:r>
      <w:r>
        <w:t xml:space="preserve">lahko pri teh elementih označi </w:t>
      </w:r>
      <w:r w:rsidR="003F1DC7">
        <w:t>polje</w:t>
      </w:r>
      <w:r>
        <w:t xml:space="preserve"> »</w:t>
      </w:r>
      <w:r w:rsidR="00DB6190">
        <w:t>n</w:t>
      </w:r>
      <w:r>
        <w:t xml:space="preserve">eznan«. Če podatki o datumu in kraju rojstva posameznika, davčni številki (TIN) in državi rezidentstva </w:t>
      </w:r>
      <w:r w:rsidR="00DB6190">
        <w:t>niso znani</w:t>
      </w:r>
      <w:r>
        <w:t>,</w:t>
      </w:r>
      <w:r w:rsidR="00DB6190">
        <w:t xml:space="preserve"> se</w:t>
      </w:r>
      <w:r>
        <w:t xml:space="preserve"> lahko pri teh elementih označi </w:t>
      </w:r>
      <w:r w:rsidR="003F1DC7">
        <w:t>polje</w:t>
      </w:r>
      <w:r>
        <w:t xml:space="preserve"> »</w:t>
      </w:r>
      <w:r w:rsidR="00DB6190">
        <w:t>n</w:t>
      </w:r>
      <w:r>
        <w:t>eznan«.</w:t>
      </w:r>
    </w:p>
    <w:p w14:paraId="0667003F" w14:textId="77777777" w:rsidR="003477CA" w:rsidRDefault="003477CA" w:rsidP="003477CA">
      <w:pPr>
        <w:spacing w:line="260" w:lineRule="exact"/>
        <w:jc w:val="both"/>
      </w:pPr>
    </w:p>
    <w:p w14:paraId="38812556" w14:textId="5BEF76E4" w:rsidR="00954776" w:rsidRPr="0090105B" w:rsidRDefault="00954776" w:rsidP="003477CA">
      <w:pPr>
        <w:spacing w:line="260" w:lineRule="exact"/>
        <w:jc w:val="both"/>
        <w:rPr>
          <w:b/>
          <w:color w:val="2E74B5"/>
        </w:rPr>
      </w:pPr>
      <w:r w:rsidRPr="008F00E7">
        <w:t xml:space="preserve">Ko </w:t>
      </w:r>
      <w:r w:rsidR="00DB6190">
        <w:t xml:space="preserve">se </w:t>
      </w:r>
      <w:r w:rsidRPr="008F00E7">
        <w:t>zakl</w:t>
      </w:r>
      <w:r>
        <w:t>juči vnos podatkov v razdelku D</w:t>
      </w:r>
      <w:r w:rsidRPr="008F00E7">
        <w:t>, s</w:t>
      </w:r>
      <w:r w:rsidR="00DB6190">
        <w:t>e s</w:t>
      </w:r>
      <w:r w:rsidRPr="008F00E7">
        <w:t xml:space="preserve"> klikom na gumb </w:t>
      </w:r>
      <w:r>
        <w:t>»</w:t>
      </w:r>
      <w:r w:rsidRPr="008F00E7">
        <w:t>Potrdi</w:t>
      </w:r>
      <w:r>
        <w:t>«</w:t>
      </w:r>
      <w:r w:rsidRPr="008F00E7">
        <w:t>, potrdi vnos vnesenih podatkov</w:t>
      </w:r>
      <w:r w:rsidR="00842D1F">
        <w:t>, poročevalec se vrne</w:t>
      </w:r>
      <w:r w:rsidRPr="008F00E7">
        <w:t xml:space="preserve"> na osnovni obrazec.  </w:t>
      </w:r>
      <w:r>
        <w:br w:type="page"/>
      </w:r>
    </w:p>
    <w:p w14:paraId="4D8233C6" w14:textId="77777777" w:rsidR="00954776" w:rsidRPr="00954776" w:rsidRDefault="00954776" w:rsidP="003F1DC7">
      <w:pPr>
        <w:pStyle w:val="Naslov1"/>
      </w:pPr>
      <w:bookmarkStart w:id="27" w:name="_Toc82506159"/>
      <w:r>
        <w:lastRenderedPageBreak/>
        <w:t>RAZDELEK E – ZADEVNE OSEBE</w:t>
      </w:r>
      <w:bookmarkEnd w:id="27"/>
    </w:p>
    <w:p w14:paraId="1709237A" w14:textId="77777777" w:rsidR="00954776" w:rsidRDefault="00954776" w:rsidP="00A2604C">
      <w:pPr>
        <w:spacing w:line="260" w:lineRule="exact"/>
        <w:jc w:val="both"/>
      </w:pPr>
      <w:r>
        <w:t>V razdelek E se vpišejo identifikacijski podatki o vseh osebah, na katere bi verjetno vplival čezmejni aranžma, o katerem se poroča.</w:t>
      </w:r>
    </w:p>
    <w:p w14:paraId="54A2AC0D" w14:textId="77777777" w:rsidR="00954776" w:rsidRDefault="00954776" w:rsidP="00954776"/>
    <w:p w14:paraId="7FAF596B" w14:textId="77777777" w:rsidR="00954776" w:rsidRDefault="00954776" w:rsidP="00EA0CA5">
      <w:pPr>
        <w:pStyle w:val="Napis"/>
      </w:pPr>
      <w:r>
        <w:t xml:space="preserve">Slika </w:t>
      </w:r>
      <w:r w:rsidR="001112E9">
        <w:fldChar w:fldCharType="begin"/>
      </w:r>
      <w:r w:rsidR="001112E9">
        <w:instrText xml:space="preserve"> SEQ Slika \* ARABIC </w:instrText>
      </w:r>
      <w:r w:rsidR="001112E9">
        <w:fldChar w:fldCharType="separate"/>
      </w:r>
      <w:r w:rsidR="0073593D">
        <w:rPr>
          <w:noProof/>
        </w:rPr>
        <w:t>18</w:t>
      </w:r>
      <w:r w:rsidR="001112E9">
        <w:rPr>
          <w:noProof/>
        </w:rPr>
        <w:fldChar w:fldCharType="end"/>
      </w:r>
      <w:r>
        <w:t>: Splošni pogled na podatke– zadevne osebe</w:t>
      </w:r>
      <w:r w:rsidR="003477CA">
        <w:rPr>
          <w:noProof/>
          <w:lang w:eastAsia="sl-SI"/>
        </w:rPr>
        <w:drawing>
          <wp:inline distT="0" distB="0" distL="0" distR="0" wp14:anchorId="61FA6B99" wp14:editId="5EFEC225">
            <wp:extent cx="5791200" cy="533400"/>
            <wp:effectExtent l="0" t="0" r="0" b="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91200" cy="533400"/>
                    </a:xfrm>
                    <a:prstGeom prst="rect">
                      <a:avLst/>
                    </a:prstGeom>
                    <a:noFill/>
                    <a:ln>
                      <a:noFill/>
                    </a:ln>
                  </pic:spPr>
                </pic:pic>
              </a:graphicData>
            </a:graphic>
          </wp:inline>
        </w:drawing>
      </w:r>
    </w:p>
    <w:p w14:paraId="050650E4" w14:textId="77777777" w:rsidR="00954776" w:rsidRDefault="00954776" w:rsidP="00A2604C">
      <w:pPr>
        <w:spacing w:line="260" w:lineRule="exact"/>
        <w:jc w:val="both"/>
      </w:pPr>
      <w:r w:rsidRPr="008F00E7">
        <w:t xml:space="preserve">Podatke o </w:t>
      </w:r>
      <w:r>
        <w:t xml:space="preserve">zadevnih osebah se </w:t>
      </w:r>
      <w:r w:rsidRPr="008F00E7">
        <w:t xml:space="preserve">vnese s klikom na gumb </w:t>
      </w:r>
      <w:r>
        <w:t>»</w:t>
      </w:r>
      <w:r w:rsidRPr="008F00E7">
        <w:t>Doda</w:t>
      </w:r>
      <w:r>
        <w:t xml:space="preserve">j«. </w:t>
      </w:r>
      <w:r w:rsidRPr="008F00E7">
        <w:t xml:space="preserve"> </w:t>
      </w:r>
    </w:p>
    <w:p w14:paraId="5E59E769" w14:textId="77777777" w:rsidR="00A2604C" w:rsidRDefault="00A2604C" w:rsidP="00A2604C">
      <w:pPr>
        <w:spacing w:line="260" w:lineRule="exact"/>
        <w:jc w:val="both"/>
      </w:pPr>
    </w:p>
    <w:p w14:paraId="3A0F83E8" w14:textId="77777777" w:rsidR="00954776" w:rsidRDefault="00954776" w:rsidP="00A2604C">
      <w:pPr>
        <w:spacing w:line="260" w:lineRule="exact"/>
        <w:jc w:val="both"/>
      </w:pPr>
      <w:r>
        <w:t xml:space="preserve">Vpišejo se podatki o vseh osebah, na katere bi verjetno vplival čezmejni aranžma, o katerem se poroča. Navede se tudi, s katerimi državami ali jurisdikcijami so te osebe povezane. </w:t>
      </w:r>
    </w:p>
    <w:p w14:paraId="0044302E" w14:textId="77777777" w:rsidR="00A2604C" w:rsidRDefault="00A2604C" w:rsidP="00A2604C">
      <w:pPr>
        <w:spacing w:line="260" w:lineRule="exact"/>
        <w:jc w:val="both"/>
      </w:pPr>
    </w:p>
    <w:p w14:paraId="52F90078" w14:textId="77777777" w:rsidR="00954776" w:rsidRDefault="00954776" w:rsidP="00A2604C">
      <w:pPr>
        <w:spacing w:line="260" w:lineRule="exact"/>
        <w:jc w:val="both"/>
      </w:pPr>
      <w:r>
        <w:t>Če so bili v razdelku C2 navedeni identifikacijski podatki zadevne osebe, se ponovno vpišejo tudi v razdelek E oz. se iz razdelka C2 kopirajo v razdelek E s klikom na gumb »Kopiraj v razdelek E«.</w:t>
      </w:r>
    </w:p>
    <w:p w14:paraId="3593D86F" w14:textId="77777777" w:rsidR="00954776" w:rsidRDefault="00954776" w:rsidP="00954776"/>
    <w:p w14:paraId="03E2DE37" w14:textId="77777777" w:rsidR="00954776" w:rsidRDefault="00954776" w:rsidP="00EA0CA5">
      <w:pPr>
        <w:pStyle w:val="Napis"/>
      </w:pPr>
      <w:r>
        <w:t xml:space="preserve">Slika </w:t>
      </w:r>
      <w:r w:rsidR="001112E9">
        <w:fldChar w:fldCharType="begin"/>
      </w:r>
      <w:r w:rsidR="001112E9">
        <w:instrText xml:space="preserve"> SEQ Slika \* ARABIC </w:instrText>
      </w:r>
      <w:r w:rsidR="001112E9">
        <w:fldChar w:fldCharType="separate"/>
      </w:r>
      <w:r w:rsidR="0073593D">
        <w:rPr>
          <w:noProof/>
        </w:rPr>
        <w:t>19</w:t>
      </w:r>
      <w:r w:rsidR="001112E9">
        <w:rPr>
          <w:noProof/>
        </w:rPr>
        <w:fldChar w:fldCharType="end"/>
      </w:r>
      <w:r>
        <w:t xml:space="preserve">: Vnosna maska – podatki </w:t>
      </w:r>
      <w:r w:rsidR="003477CA">
        <w:t xml:space="preserve">posameznika </w:t>
      </w:r>
      <w:r w:rsidR="003477CA">
        <w:rPr>
          <w:noProof/>
          <w:lang w:eastAsia="sl-SI"/>
        </w:rPr>
        <w:drawing>
          <wp:inline distT="0" distB="0" distL="0" distR="0" wp14:anchorId="6E6ADF0E" wp14:editId="14FBFF38">
            <wp:extent cx="5753100" cy="3642360"/>
            <wp:effectExtent l="0" t="0" r="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p w14:paraId="317386D3" w14:textId="77777777" w:rsidR="00954776" w:rsidRDefault="00954776" w:rsidP="00954776"/>
    <w:p w14:paraId="380811E3" w14:textId="70E7162D" w:rsidR="003477CA" w:rsidRDefault="003477CA" w:rsidP="003477CA">
      <w:pPr>
        <w:spacing w:line="260" w:lineRule="exact"/>
        <w:jc w:val="both"/>
      </w:pPr>
      <w:r>
        <w:t>Če podatki o davčni številki (TIN) organizacije in državi rezidentstva</w:t>
      </w:r>
      <w:r w:rsidR="00DB6190">
        <w:t xml:space="preserve"> niso znani</w:t>
      </w:r>
      <w:r>
        <w:t>,</w:t>
      </w:r>
      <w:r w:rsidR="00DB6190">
        <w:t xml:space="preserve"> se</w:t>
      </w:r>
      <w:r>
        <w:t xml:space="preserve"> lahko pri teh elementih označi </w:t>
      </w:r>
      <w:r w:rsidR="003F1DC7">
        <w:t>polje</w:t>
      </w:r>
      <w:r>
        <w:t xml:space="preserve"> »</w:t>
      </w:r>
      <w:r w:rsidR="00DB6190">
        <w:t>n</w:t>
      </w:r>
      <w:r>
        <w:t xml:space="preserve">eznan«. Če podatki o datumu in kraju rojstva posameznika, davčni številki (TIN) in državi rezidentstva </w:t>
      </w:r>
      <w:r w:rsidR="00DB6190">
        <w:t>niso znani</w:t>
      </w:r>
      <w:r>
        <w:t>,</w:t>
      </w:r>
      <w:r w:rsidR="00DB6190">
        <w:t xml:space="preserve"> se</w:t>
      </w:r>
      <w:r>
        <w:t xml:space="preserve"> lahko pri teh elementih označi </w:t>
      </w:r>
      <w:r w:rsidR="003F1DC7">
        <w:t>polje</w:t>
      </w:r>
      <w:r>
        <w:t xml:space="preserve"> »</w:t>
      </w:r>
      <w:r w:rsidR="00DB6190">
        <w:t>n</w:t>
      </w:r>
      <w:r>
        <w:t>eznan«.</w:t>
      </w:r>
    </w:p>
    <w:p w14:paraId="28A30503" w14:textId="77777777" w:rsidR="003477CA" w:rsidRDefault="003477CA" w:rsidP="00954776"/>
    <w:p w14:paraId="11040BE0" w14:textId="77777777" w:rsidR="00954776" w:rsidRDefault="00954776" w:rsidP="00954776">
      <w:r>
        <w:t>S klikom na gumb »Potrdi« so podatki o zadevnih osebah vidni v splošnem pogledu obrazca:</w:t>
      </w:r>
    </w:p>
    <w:p w14:paraId="6348444C" w14:textId="77777777" w:rsidR="00954776" w:rsidRDefault="00954776" w:rsidP="00954776"/>
    <w:p w14:paraId="66711317" w14:textId="77777777" w:rsidR="00954776" w:rsidRDefault="00954776" w:rsidP="00EA0CA5">
      <w:pPr>
        <w:pStyle w:val="Napis"/>
      </w:pPr>
      <w:r>
        <w:lastRenderedPageBreak/>
        <w:t xml:space="preserve">Slika </w:t>
      </w:r>
      <w:r w:rsidR="001112E9">
        <w:fldChar w:fldCharType="begin"/>
      </w:r>
      <w:r w:rsidR="001112E9">
        <w:instrText xml:space="preserve"> SEQ Slika \* ARABIC </w:instrText>
      </w:r>
      <w:r w:rsidR="001112E9">
        <w:fldChar w:fldCharType="separate"/>
      </w:r>
      <w:r w:rsidR="0073593D">
        <w:rPr>
          <w:noProof/>
        </w:rPr>
        <w:t>20</w:t>
      </w:r>
      <w:r w:rsidR="001112E9">
        <w:rPr>
          <w:noProof/>
        </w:rPr>
        <w:fldChar w:fldCharType="end"/>
      </w:r>
      <w:r>
        <w:t>: Splošni pogled-zadevne osebe po vnosu podatkov</w:t>
      </w:r>
      <w:r w:rsidR="003477CA">
        <w:rPr>
          <w:noProof/>
          <w:lang w:eastAsia="sl-SI"/>
        </w:rPr>
        <w:drawing>
          <wp:inline distT="0" distB="0" distL="0" distR="0" wp14:anchorId="227AC6CF" wp14:editId="5B29C744">
            <wp:extent cx="5753100" cy="876300"/>
            <wp:effectExtent l="0" t="0" r="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3100" cy="876300"/>
                    </a:xfrm>
                    <a:prstGeom prst="rect">
                      <a:avLst/>
                    </a:prstGeom>
                    <a:noFill/>
                    <a:ln>
                      <a:noFill/>
                    </a:ln>
                  </pic:spPr>
                </pic:pic>
              </a:graphicData>
            </a:graphic>
          </wp:inline>
        </w:drawing>
      </w:r>
    </w:p>
    <w:p w14:paraId="1AF64062" w14:textId="77777777" w:rsidR="00954776" w:rsidRPr="0090105B" w:rsidRDefault="00954776" w:rsidP="00954776">
      <w:pPr>
        <w:rPr>
          <w:color w:val="2E74B5"/>
        </w:rPr>
      </w:pPr>
      <w:r>
        <w:br w:type="page"/>
      </w:r>
    </w:p>
    <w:p w14:paraId="7410C012" w14:textId="77777777" w:rsidR="00954776" w:rsidRPr="0073593D" w:rsidRDefault="00954776" w:rsidP="003F1DC7">
      <w:pPr>
        <w:pStyle w:val="Naslov1"/>
        <w:rPr>
          <w:lang w:val="sl-SI"/>
        </w:rPr>
      </w:pPr>
      <w:bookmarkStart w:id="28" w:name="_Toc82506160"/>
      <w:r w:rsidRPr="0073593D">
        <w:rPr>
          <w:lang w:val="sl-SI"/>
        </w:rPr>
        <w:lastRenderedPageBreak/>
        <w:t>RAZDELEK F – PODROBNEJŠI PODATKI O RAZKRITJU</w:t>
      </w:r>
      <w:bookmarkEnd w:id="28"/>
      <w:r w:rsidRPr="0073593D">
        <w:rPr>
          <w:lang w:val="sl-SI"/>
        </w:rPr>
        <w:t xml:space="preserve"> </w:t>
      </w:r>
    </w:p>
    <w:p w14:paraId="41A575E3" w14:textId="77777777" w:rsidR="00954776" w:rsidRDefault="00DC5CA8" w:rsidP="00A2604C">
      <w:pPr>
        <w:spacing w:line="260" w:lineRule="exact"/>
        <w:jc w:val="both"/>
      </w:pPr>
      <w:r>
        <w:t xml:space="preserve">V razdelek F se vpišejo podrobnejši podatki o aranžmaju, o katerem se poroča. </w:t>
      </w:r>
      <w:r w:rsidR="00954776">
        <w:t>Podatki v razdelku F so obvezni</w:t>
      </w:r>
      <w:r w:rsidR="00E40039">
        <w:t>.</w:t>
      </w:r>
      <w:r w:rsidR="00954776">
        <w:t xml:space="preserve"> </w:t>
      </w:r>
    </w:p>
    <w:p w14:paraId="03A86F58" w14:textId="77777777" w:rsidR="00E40039" w:rsidRDefault="00E40039" w:rsidP="00A2604C">
      <w:pPr>
        <w:spacing w:line="260" w:lineRule="exact"/>
        <w:jc w:val="both"/>
      </w:pPr>
    </w:p>
    <w:p w14:paraId="6FC42954" w14:textId="0DCBF876" w:rsidR="00E40039" w:rsidRDefault="00E40039" w:rsidP="00E40039">
      <w:pPr>
        <w:spacing w:line="260" w:lineRule="exact"/>
        <w:jc w:val="both"/>
        <w:rPr>
          <w:i/>
          <w:iCs/>
          <w:color w:val="203864"/>
        </w:rPr>
      </w:pPr>
      <w:r>
        <w:t xml:space="preserve">Pri rednih poročilih tržnega aranžmaja se morajo natančno ujemati temeljni (ključni) elementi prvega in naknadnega razkritja: </w:t>
      </w:r>
    </w:p>
    <w:p w14:paraId="53727BB8" w14:textId="77777777" w:rsidR="00E40039" w:rsidRDefault="00E40039" w:rsidP="00E40039">
      <w:pPr>
        <w:rPr>
          <w:i/>
          <w:iCs/>
          <w:color w:val="203864"/>
        </w:rPr>
      </w:pPr>
    </w:p>
    <w:p w14:paraId="6A011397" w14:textId="77777777" w:rsidR="00E40039" w:rsidRPr="00E40039" w:rsidRDefault="00E40039" w:rsidP="00E40039">
      <w:pPr>
        <w:pStyle w:val="Odstavekseznama"/>
        <w:numPr>
          <w:ilvl w:val="0"/>
          <w:numId w:val="23"/>
        </w:numPr>
        <w:spacing w:line="240" w:lineRule="auto"/>
        <w:contextualSpacing w:val="0"/>
        <w:rPr>
          <w:iCs/>
        </w:rPr>
      </w:pPr>
      <w:r w:rsidRPr="00E40039">
        <w:rPr>
          <w:iCs/>
        </w:rPr>
        <w:t>razdelek F1 – datum implementacije;</w:t>
      </w:r>
    </w:p>
    <w:p w14:paraId="46596837" w14:textId="77777777" w:rsidR="00E40039" w:rsidRPr="00E40039" w:rsidRDefault="00E40039" w:rsidP="00E40039">
      <w:pPr>
        <w:pStyle w:val="Odstavekseznama"/>
        <w:numPr>
          <w:ilvl w:val="0"/>
          <w:numId w:val="23"/>
        </w:numPr>
        <w:spacing w:line="240" w:lineRule="auto"/>
        <w:contextualSpacing w:val="0"/>
        <w:rPr>
          <w:iCs/>
        </w:rPr>
      </w:pPr>
      <w:r w:rsidRPr="00E40039">
        <w:rPr>
          <w:iCs/>
        </w:rPr>
        <w:t>razdelek F1 – razlog;</w:t>
      </w:r>
    </w:p>
    <w:p w14:paraId="6EFFD015" w14:textId="77777777" w:rsidR="00E40039" w:rsidRPr="00E40039" w:rsidRDefault="00E40039" w:rsidP="00E40039">
      <w:pPr>
        <w:pStyle w:val="Odstavekseznama"/>
        <w:numPr>
          <w:ilvl w:val="0"/>
          <w:numId w:val="23"/>
        </w:numPr>
        <w:spacing w:line="240" w:lineRule="auto"/>
        <w:contextualSpacing w:val="0"/>
        <w:rPr>
          <w:iCs/>
        </w:rPr>
      </w:pPr>
      <w:r w:rsidRPr="00E40039">
        <w:rPr>
          <w:iCs/>
        </w:rPr>
        <w:t>razdelek F2 – naziv razkritja in</w:t>
      </w:r>
    </w:p>
    <w:p w14:paraId="66DEA81E" w14:textId="77777777" w:rsidR="00E40039" w:rsidRPr="00E40039" w:rsidRDefault="00E40039" w:rsidP="00E40039">
      <w:pPr>
        <w:pStyle w:val="Odstavekseznama"/>
        <w:numPr>
          <w:ilvl w:val="0"/>
          <w:numId w:val="23"/>
        </w:numPr>
        <w:spacing w:line="260" w:lineRule="exact"/>
        <w:jc w:val="both"/>
      </w:pPr>
      <w:r w:rsidRPr="00E40039">
        <w:rPr>
          <w:iCs/>
        </w:rPr>
        <w:t>razdelek F3 – prepoznavne značilnosti</w:t>
      </w:r>
      <w:r w:rsidRPr="00E40039">
        <w:rPr>
          <w:iCs/>
          <w:color w:val="203864"/>
        </w:rPr>
        <w:t>.</w:t>
      </w:r>
    </w:p>
    <w:p w14:paraId="06E475B9" w14:textId="77777777" w:rsidR="00954776" w:rsidRDefault="00954776" w:rsidP="00954776">
      <w:pPr>
        <w:pStyle w:val="Naslov2"/>
        <w:spacing w:before="360" w:after="240" w:line="240" w:lineRule="auto"/>
        <w:ind w:left="576" w:hanging="576"/>
        <w:rPr>
          <w:lang w:eastAsia="sl-SI"/>
        </w:rPr>
      </w:pPr>
      <w:bookmarkStart w:id="29" w:name="_Toc82506161"/>
      <w:r>
        <w:rPr>
          <w:lang w:eastAsia="sl-SI"/>
        </w:rPr>
        <w:t>Datum implementacije in razlog</w:t>
      </w:r>
      <w:bookmarkEnd w:id="29"/>
    </w:p>
    <w:p w14:paraId="0584E020" w14:textId="650774DF" w:rsidR="00DC5CA8" w:rsidRDefault="00954776" w:rsidP="00A2604C">
      <w:pPr>
        <w:spacing w:line="260" w:lineRule="exact"/>
        <w:jc w:val="both"/>
      </w:pPr>
      <w:r>
        <w:t xml:space="preserve">Vpiše se datum, ko je ali bo storjen prvi korak pri izvajanju čezmejnega aranžmaja. </w:t>
      </w:r>
      <w:r w:rsidR="00F86874">
        <w:t>Če</w:t>
      </w:r>
      <w:r w:rsidR="00AC28DB">
        <w:t xml:space="preserve"> datum ni znan</w:t>
      </w:r>
      <w:r w:rsidR="008C6460">
        <w:t>,</w:t>
      </w:r>
      <w:r w:rsidR="00AC28DB">
        <w:t xml:space="preserve"> se označi polje »</w:t>
      </w:r>
      <w:r w:rsidR="00DB6190">
        <w:t>n</w:t>
      </w:r>
      <w:r w:rsidR="00AC28DB">
        <w:t xml:space="preserve">eznan«. </w:t>
      </w:r>
      <w:r>
        <w:t>Iz spustnega seznama se izbere razlog za poročanje</w:t>
      </w:r>
      <w:r w:rsidR="00DC5CA8">
        <w:t>:</w:t>
      </w:r>
    </w:p>
    <w:p w14:paraId="5596DBA7" w14:textId="77777777" w:rsidR="00DC5CA8" w:rsidRDefault="00DC5CA8" w:rsidP="00A2604C">
      <w:pPr>
        <w:spacing w:line="260" w:lineRule="exact"/>
        <w:jc w:val="both"/>
      </w:pPr>
    </w:p>
    <w:p w14:paraId="17758012" w14:textId="77777777" w:rsidR="00DC5CA8" w:rsidRDefault="00DC5CA8" w:rsidP="00EA0CA5">
      <w:pPr>
        <w:pStyle w:val="Odstavekseznama"/>
        <w:numPr>
          <w:ilvl w:val="0"/>
          <w:numId w:val="5"/>
        </w:numPr>
        <w:spacing w:line="260" w:lineRule="exact"/>
        <w:ind w:left="714" w:hanging="357"/>
        <w:jc w:val="both"/>
      </w:pPr>
      <w:r>
        <w:t>DAC6701 – tržni aranžma, o katerem se poroča, je dan na voljo za uporabo;</w:t>
      </w:r>
    </w:p>
    <w:p w14:paraId="11BEE352" w14:textId="77777777" w:rsidR="00DC5CA8" w:rsidRDefault="00DC5CA8" w:rsidP="00EA0CA5">
      <w:pPr>
        <w:pStyle w:val="Odstavekseznama"/>
        <w:numPr>
          <w:ilvl w:val="0"/>
          <w:numId w:val="5"/>
        </w:numPr>
        <w:spacing w:line="260" w:lineRule="exact"/>
        <w:ind w:left="714" w:hanging="357"/>
        <w:jc w:val="both"/>
      </w:pPr>
      <w:r>
        <w:t>DAC6702 – posebej prilagojeni aranžma, o katerem se poroča, je pripravljen za uporabo</w:t>
      </w:r>
      <w:r w:rsidR="00EA0CA5">
        <w:t>;</w:t>
      </w:r>
    </w:p>
    <w:p w14:paraId="63237DC7" w14:textId="77777777" w:rsidR="00DC5CA8" w:rsidRDefault="00DC5CA8" w:rsidP="00EA0CA5">
      <w:pPr>
        <w:pStyle w:val="Odstavekseznama"/>
        <w:numPr>
          <w:ilvl w:val="0"/>
          <w:numId w:val="5"/>
        </w:numPr>
        <w:spacing w:line="260" w:lineRule="exact"/>
        <w:ind w:left="714" w:hanging="357"/>
        <w:jc w:val="both"/>
      </w:pPr>
      <w:r>
        <w:t>DAC6703 – narejen je prvi korak pri izvaj</w:t>
      </w:r>
      <w:r w:rsidR="00EA0CA5">
        <w:t>anju aranžmaja (tržnega ali pos</w:t>
      </w:r>
      <w:r>
        <w:t>e</w:t>
      </w:r>
      <w:r w:rsidR="00EA0CA5">
        <w:t>bej</w:t>
      </w:r>
      <w:r>
        <w:t xml:space="preserve"> prilagojenega), o katerem se poroča;</w:t>
      </w:r>
    </w:p>
    <w:p w14:paraId="639D35F3" w14:textId="77777777" w:rsidR="00954776" w:rsidRDefault="00EA0CA5" w:rsidP="00EA0CA5">
      <w:pPr>
        <w:pStyle w:val="Odstavekseznama"/>
        <w:numPr>
          <w:ilvl w:val="0"/>
          <w:numId w:val="5"/>
        </w:numPr>
        <w:spacing w:line="260" w:lineRule="exact"/>
        <w:ind w:left="714" w:hanging="357"/>
        <w:jc w:val="both"/>
      </w:pPr>
      <w:r>
        <w:t>DAC6704 – nuden</w:t>
      </w:r>
      <w:r w:rsidR="00DC5CA8">
        <w:t>je pomoči oziroma svetovanja</w:t>
      </w:r>
      <w:r>
        <w:t>.</w:t>
      </w:r>
    </w:p>
    <w:p w14:paraId="212B9262" w14:textId="77777777" w:rsidR="00954776" w:rsidRDefault="00954776" w:rsidP="00954776"/>
    <w:p w14:paraId="1F9B6AAF" w14:textId="77777777" w:rsidR="00954776" w:rsidRDefault="00954776" w:rsidP="00EA0CA5">
      <w:pPr>
        <w:pStyle w:val="Napis"/>
      </w:pPr>
      <w:r>
        <w:t xml:space="preserve">Slika </w:t>
      </w:r>
      <w:r w:rsidR="001112E9">
        <w:fldChar w:fldCharType="begin"/>
      </w:r>
      <w:r w:rsidR="001112E9">
        <w:instrText xml:space="preserve"> SEQ Slika \* ARABIC </w:instrText>
      </w:r>
      <w:r w:rsidR="001112E9">
        <w:fldChar w:fldCharType="separate"/>
      </w:r>
      <w:r w:rsidR="0073593D">
        <w:rPr>
          <w:noProof/>
        </w:rPr>
        <w:t>21</w:t>
      </w:r>
      <w:r w:rsidR="001112E9">
        <w:rPr>
          <w:noProof/>
        </w:rPr>
        <w:fldChar w:fldCharType="end"/>
      </w:r>
      <w:r>
        <w:t xml:space="preserve">: Vnosna maska – F1 </w:t>
      </w:r>
      <w:r w:rsidR="003477CA">
        <w:rPr>
          <w:noProof/>
          <w:lang w:eastAsia="sl-SI"/>
        </w:rPr>
        <w:drawing>
          <wp:inline distT="0" distB="0" distL="0" distR="0" wp14:anchorId="6CCE7443" wp14:editId="474F1225">
            <wp:extent cx="5753100" cy="830580"/>
            <wp:effectExtent l="0" t="0" r="0" b="762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3100" cy="830580"/>
                    </a:xfrm>
                    <a:prstGeom prst="rect">
                      <a:avLst/>
                    </a:prstGeom>
                    <a:noFill/>
                    <a:ln>
                      <a:noFill/>
                    </a:ln>
                  </pic:spPr>
                </pic:pic>
              </a:graphicData>
            </a:graphic>
          </wp:inline>
        </w:drawing>
      </w:r>
    </w:p>
    <w:p w14:paraId="28586E14" w14:textId="77D4562B" w:rsidR="003477CA" w:rsidRPr="003477CA" w:rsidRDefault="003477CA" w:rsidP="003477CA">
      <w:r>
        <w:t xml:space="preserve">Če </w:t>
      </w:r>
      <w:r w:rsidR="00842D1F">
        <w:t xml:space="preserve">poročevalec </w:t>
      </w:r>
      <w:r>
        <w:t>s podatkom o datumu implementacije ne razpolaga</w:t>
      </w:r>
      <w:r w:rsidR="00842D1F">
        <w:t>, lahko označi</w:t>
      </w:r>
      <w:r>
        <w:t xml:space="preserve"> </w:t>
      </w:r>
      <w:r w:rsidR="003F1DC7">
        <w:t>polje</w:t>
      </w:r>
      <w:r>
        <w:t xml:space="preserve"> »</w:t>
      </w:r>
      <w:r w:rsidR="00DB6190">
        <w:t>n</w:t>
      </w:r>
      <w:r>
        <w:t xml:space="preserve">eznan«. </w:t>
      </w:r>
    </w:p>
    <w:p w14:paraId="6383B913" w14:textId="77777777" w:rsidR="00954776" w:rsidRDefault="00954776" w:rsidP="00954776">
      <w:pPr>
        <w:pStyle w:val="Naslov2"/>
        <w:spacing w:before="360" w:after="240" w:line="240" w:lineRule="auto"/>
        <w:ind w:left="576" w:hanging="576"/>
        <w:rPr>
          <w:lang w:eastAsia="sl-SI"/>
        </w:rPr>
      </w:pPr>
      <w:bookmarkStart w:id="30" w:name="_Toc82506162"/>
      <w:r>
        <w:rPr>
          <w:lang w:eastAsia="sl-SI"/>
        </w:rPr>
        <w:t>Povzetek</w:t>
      </w:r>
      <w:bookmarkEnd w:id="30"/>
    </w:p>
    <w:p w14:paraId="4F5FF680" w14:textId="77777777" w:rsidR="00954776" w:rsidRDefault="00954776" w:rsidP="00A2604C">
      <w:pPr>
        <w:spacing w:line="260" w:lineRule="exact"/>
        <w:jc w:val="both"/>
      </w:pPr>
      <w:r w:rsidRPr="004C0D8E">
        <w:t>Vpiše se razumni naziv razkritja v angleškem jeziku</w:t>
      </w:r>
      <w:r>
        <w:t>.</w:t>
      </w:r>
    </w:p>
    <w:p w14:paraId="2F807C38" w14:textId="77777777" w:rsidR="00954776" w:rsidRPr="004C0D8E" w:rsidRDefault="00954776" w:rsidP="00A2604C">
      <w:pPr>
        <w:spacing w:line="260" w:lineRule="exact"/>
        <w:jc w:val="both"/>
      </w:pPr>
    </w:p>
    <w:p w14:paraId="6F2A4383" w14:textId="77777777" w:rsidR="00954776" w:rsidRDefault="00954776" w:rsidP="00A2604C">
      <w:pPr>
        <w:spacing w:line="260" w:lineRule="exact"/>
        <w:jc w:val="both"/>
      </w:pPr>
      <w:r w:rsidRPr="004C0D8E">
        <w:t>Vpiše se povzetek vsebine razkritja v angleškem jeziku</w:t>
      </w:r>
      <w:r>
        <w:t xml:space="preserve"> (»EN«)</w:t>
      </w:r>
      <w:r w:rsidRPr="004C0D8E">
        <w:t xml:space="preserve"> vključno z opisom aranžmaja, v prostem formatu</w:t>
      </w:r>
      <w:r>
        <w:t>.</w:t>
      </w:r>
      <w:r w:rsidRPr="004C0D8E">
        <w:t xml:space="preserve"> V opis razkritja se vpi</w:t>
      </w:r>
      <w:r>
        <w:t xml:space="preserve">šejo </w:t>
      </w:r>
      <w:r w:rsidRPr="004C0D8E">
        <w:t>tudi podatki o udeležencih aranžmaja, o lastniških povezavah med zadevnimi davčnimi zavezanci in povezanimi podjetji ter tudi morebitne druge kapitalske, pogodbene in druge povezave med vsemi osebami, na katere bi lahko vplival aranžma (npr. višina poslovn</w:t>
      </w:r>
      <w:r w:rsidR="00DA0805">
        <w:t>ega</w:t>
      </w:r>
      <w:r w:rsidRPr="004C0D8E">
        <w:t xml:space="preserve"> deleža/delnic v odstotku, vrednost vložkov ipd.). </w:t>
      </w:r>
      <w:r>
        <w:t>Vpiše se lahko</w:t>
      </w:r>
      <w:r w:rsidRPr="004C0D8E">
        <w:t xml:space="preserve"> največ 4000 znakov.</w:t>
      </w:r>
    </w:p>
    <w:p w14:paraId="436CEA42" w14:textId="77777777" w:rsidR="00954776" w:rsidRDefault="00954776" w:rsidP="00A2604C">
      <w:pPr>
        <w:spacing w:line="260" w:lineRule="exact"/>
        <w:jc w:val="both"/>
      </w:pPr>
    </w:p>
    <w:p w14:paraId="4463AE95" w14:textId="77777777" w:rsidR="00954776" w:rsidRDefault="00954776" w:rsidP="00A2604C">
      <w:pPr>
        <w:spacing w:line="260" w:lineRule="exact"/>
        <w:jc w:val="both"/>
      </w:pPr>
      <w:r w:rsidRPr="004C0D8E">
        <w:t xml:space="preserve">Element se lahko ponovi, </w:t>
      </w:r>
      <w:r>
        <w:t>vendar se jezik</w:t>
      </w:r>
      <w:r w:rsidR="00DC5CA8">
        <w:t>,</w:t>
      </w:r>
      <w:r>
        <w:t xml:space="preserve"> v katerem je opisano razkritje</w:t>
      </w:r>
      <w:r w:rsidR="00DC5CA8">
        <w:t>,</w:t>
      </w:r>
      <w:r>
        <w:t xml:space="preserve"> ne sme ponoviti. </w:t>
      </w:r>
    </w:p>
    <w:p w14:paraId="3F2D6458" w14:textId="77777777" w:rsidR="00954776" w:rsidRPr="004C0D8E" w:rsidRDefault="00954776" w:rsidP="00954776">
      <w:r>
        <w:t xml:space="preserve"> </w:t>
      </w:r>
    </w:p>
    <w:p w14:paraId="4B6F521E" w14:textId="77777777" w:rsidR="00954776" w:rsidRDefault="00954776" w:rsidP="00EA0CA5">
      <w:pPr>
        <w:pStyle w:val="Napis"/>
      </w:pPr>
      <w:r>
        <w:lastRenderedPageBreak/>
        <w:t xml:space="preserve">Slika </w:t>
      </w:r>
      <w:r w:rsidR="001112E9">
        <w:fldChar w:fldCharType="begin"/>
      </w:r>
      <w:r w:rsidR="001112E9">
        <w:instrText xml:space="preserve"> SEQ Slika \* ARABIC </w:instrText>
      </w:r>
      <w:r w:rsidR="001112E9">
        <w:fldChar w:fldCharType="separate"/>
      </w:r>
      <w:r w:rsidR="0073593D">
        <w:rPr>
          <w:noProof/>
        </w:rPr>
        <w:t>22</w:t>
      </w:r>
      <w:r w:rsidR="001112E9">
        <w:rPr>
          <w:noProof/>
        </w:rPr>
        <w:fldChar w:fldCharType="end"/>
      </w:r>
      <w:r>
        <w:t>: Vnos podatkov - povzetek</w:t>
      </w:r>
      <w:r w:rsidR="003477CA">
        <w:rPr>
          <w:noProof/>
          <w:lang w:eastAsia="sl-SI"/>
        </w:rPr>
        <w:drawing>
          <wp:inline distT="0" distB="0" distL="0" distR="0" wp14:anchorId="3F77ED2F" wp14:editId="76D2F272">
            <wp:extent cx="5753100" cy="1104900"/>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3100" cy="1104900"/>
                    </a:xfrm>
                    <a:prstGeom prst="rect">
                      <a:avLst/>
                    </a:prstGeom>
                    <a:noFill/>
                    <a:ln>
                      <a:noFill/>
                    </a:ln>
                  </pic:spPr>
                </pic:pic>
              </a:graphicData>
            </a:graphic>
          </wp:inline>
        </w:drawing>
      </w:r>
    </w:p>
    <w:p w14:paraId="08AE340D" w14:textId="77777777" w:rsidR="00EA0CA5" w:rsidRPr="00EA0CA5" w:rsidRDefault="00EA0CA5" w:rsidP="00EA0CA5"/>
    <w:p w14:paraId="1E0F8076" w14:textId="77777777" w:rsidR="00954776" w:rsidRDefault="00954776" w:rsidP="00954776">
      <w:pPr>
        <w:pStyle w:val="Naslov2"/>
        <w:spacing w:before="360" w:after="240" w:line="240" w:lineRule="auto"/>
        <w:ind w:left="576" w:hanging="576"/>
        <w:rPr>
          <w:lang w:eastAsia="sl-SI"/>
        </w:rPr>
      </w:pPr>
      <w:bookmarkStart w:id="31" w:name="_Toc82506163"/>
      <w:r>
        <w:rPr>
          <w:lang w:eastAsia="sl-SI"/>
        </w:rPr>
        <w:t>Prepoznavne značilnosti</w:t>
      </w:r>
      <w:bookmarkEnd w:id="31"/>
    </w:p>
    <w:p w14:paraId="53BFE903" w14:textId="549761A9" w:rsidR="00DC5CA8" w:rsidRDefault="00954776" w:rsidP="005361D9">
      <w:pPr>
        <w:spacing w:line="260" w:lineRule="exact"/>
      </w:pPr>
      <w:r>
        <w:t>Označi se</w:t>
      </w:r>
      <w:r w:rsidRPr="00233742">
        <w:t xml:space="preserve"> ali je rezultat pre</w:t>
      </w:r>
      <w:r w:rsidR="00842D1F">
        <w:t>izkusa glavne koristi pozitiven</w:t>
      </w:r>
      <w:r w:rsidRPr="00233742">
        <w:t xml:space="preserve"> ali ne</w:t>
      </w:r>
      <w:r w:rsidRPr="00DC5CA8">
        <w:rPr>
          <w:szCs w:val="20"/>
        </w:rPr>
        <w:t xml:space="preserve">. </w:t>
      </w:r>
      <w:r w:rsidRPr="00233742">
        <w:t>Označijo se relevantne prepoznavne značilnosti</w:t>
      </w:r>
      <w:r w:rsidR="00DC5CA8">
        <w:t>. Izbere se ustrezna vre</w:t>
      </w:r>
      <w:r w:rsidR="003C1F1E">
        <w:t>d</w:t>
      </w:r>
      <w:r w:rsidR="00DC5CA8">
        <w:t xml:space="preserve">nost iz spustnega seznama (možna je izbira več vrednosti), in sicer ena ali več vrednosti iz preglednice </w:t>
      </w:r>
      <w:r w:rsidR="00DA0805">
        <w:t>1</w:t>
      </w:r>
      <w:r w:rsidR="00DC5CA8">
        <w:t>:</w:t>
      </w:r>
    </w:p>
    <w:p w14:paraId="045AF022" w14:textId="77777777" w:rsidR="00DC5CA8" w:rsidRDefault="00DC5CA8" w:rsidP="00A2604C">
      <w:pPr>
        <w:spacing w:line="260" w:lineRule="exact"/>
        <w:jc w:val="both"/>
      </w:pPr>
    </w:p>
    <w:p w14:paraId="2FBB0C3D" w14:textId="77777777" w:rsidR="00DC5CA8" w:rsidRDefault="008E57C1" w:rsidP="008E57C1">
      <w:pPr>
        <w:pStyle w:val="Napis"/>
      </w:pPr>
      <w:r>
        <w:t xml:space="preserve">Preglednica </w:t>
      </w:r>
      <w:r w:rsidR="001112E9">
        <w:fldChar w:fldCharType="begin"/>
      </w:r>
      <w:r w:rsidR="001112E9">
        <w:instrText xml:space="preserve"> SEQ Preglednica \* ARABIC </w:instrText>
      </w:r>
      <w:r w:rsidR="001112E9">
        <w:fldChar w:fldCharType="separate"/>
      </w:r>
      <w:r w:rsidR="0073593D">
        <w:rPr>
          <w:noProof/>
        </w:rPr>
        <w:t>1</w:t>
      </w:r>
      <w:r w:rsidR="001112E9">
        <w:rPr>
          <w:noProof/>
        </w:rPr>
        <w:fldChar w:fldCharType="end"/>
      </w:r>
      <w:r>
        <w:t>: Seznam prepoznavnih značilnost</w:t>
      </w:r>
      <w:r w:rsidR="00F04580">
        <w:t>i</w:t>
      </w:r>
    </w:p>
    <w:tbl>
      <w:tblPr>
        <w:tblW w:w="10632" w:type="dxa"/>
        <w:jc w:val="center"/>
        <w:tblCellMar>
          <w:left w:w="70" w:type="dxa"/>
          <w:right w:w="70" w:type="dxa"/>
        </w:tblCellMar>
        <w:tblLook w:val="04A0" w:firstRow="1" w:lastRow="0" w:firstColumn="1" w:lastColumn="0" w:noHBand="0" w:noVBand="1"/>
      </w:tblPr>
      <w:tblGrid>
        <w:gridCol w:w="1074"/>
        <w:gridCol w:w="9781"/>
      </w:tblGrid>
      <w:tr w:rsidR="00F04580" w:rsidRPr="00E65A65" w14:paraId="2B966326" w14:textId="77777777" w:rsidTr="00E37986">
        <w:trPr>
          <w:trHeight w:val="19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1495E"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Oznaka</w:t>
            </w:r>
          </w:p>
        </w:tc>
        <w:tc>
          <w:tcPr>
            <w:tcW w:w="9781" w:type="dxa"/>
            <w:tcBorders>
              <w:top w:val="single" w:sz="4" w:space="0" w:color="auto"/>
              <w:left w:val="nil"/>
              <w:bottom w:val="single" w:sz="4" w:space="0" w:color="auto"/>
              <w:right w:val="single" w:sz="4" w:space="0" w:color="auto"/>
            </w:tcBorders>
            <w:shd w:val="clear" w:color="auto" w:fill="auto"/>
            <w:noWrap/>
            <w:vAlign w:val="bottom"/>
            <w:hideMark/>
          </w:tcPr>
          <w:p w14:paraId="38F86062"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Opis</w:t>
            </w:r>
          </w:p>
        </w:tc>
      </w:tr>
      <w:tr w:rsidR="00F04580" w:rsidRPr="00E65A65" w14:paraId="519641C6" w14:textId="77777777" w:rsidTr="00E37986">
        <w:trPr>
          <w:trHeight w:val="39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667096"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DAC6A1</w:t>
            </w:r>
          </w:p>
        </w:tc>
        <w:tc>
          <w:tcPr>
            <w:tcW w:w="9781" w:type="dxa"/>
            <w:tcBorders>
              <w:top w:val="nil"/>
              <w:left w:val="nil"/>
              <w:bottom w:val="single" w:sz="4" w:space="0" w:color="auto"/>
              <w:right w:val="single" w:sz="4" w:space="0" w:color="auto"/>
            </w:tcBorders>
            <w:shd w:val="clear" w:color="auto" w:fill="auto"/>
            <w:noWrap/>
            <w:vAlign w:val="center"/>
            <w:hideMark/>
          </w:tcPr>
          <w:p w14:paraId="4BFA04C8"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pri katerem se zadevni davčni zavezanec ali udeleženec v aranžmaju zaveže, da bo upošteval pogoj zaupnosti, s katerim se lahko od njega zahteva, da drugim posrednikom ali davčnim organom ne razkrije, kako bi aranžma lahko zagotovil davčno ugodnost</w:t>
            </w:r>
          </w:p>
        </w:tc>
      </w:tr>
      <w:tr w:rsidR="00F04580" w:rsidRPr="00E65A65" w14:paraId="1415174F" w14:textId="77777777" w:rsidTr="00E37986">
        <w:trPr>
          <w:trHeight w:val="39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C662FF6"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DAC6A2a</w:t>
            </w:r>
          </w:p>
        </w:tc>
        <w:tc>
          <w:tcPr>
            <w:tcW w:w="9781" w:type="dxa"/>
            <w:tcBorders>
              <w:top w:val="nil"/>
              <w:left w:val="nil"/>
              <w:bottom w:val="single" w:sz="4" w:space="0" w:color="auto"/>
              <w:right w:val="single" w:sz="4" w:space="0" w:color="auto"/>
            </w:tcBorders>
            <w:shd w:val="clear" w:color="auto" w:fill="auto"/>
            <w:noWrap/>
            <w:vAlign w:val="center"/>
            <w:hideMark/>
          </w:tcPr>
          <w:p w14:paraId="474A9A7A"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pri katerem je posrednik upravičen do plačila (ali obresti ter nadomestila za stroške financiranja in druge stroške) za aranžma, to plačilo pa je določeno glede na znesek davčne ugodnosti, ki se pridobi iz aranžmaja</w:t>
            </w:r>
          </w:p>
        </w:tc>
      </w:tr>
      <w:tr w:rsidR="00F04580" w:rsidRPr="00E65A65" w14:paraId="46A6D0EB" w14:textId="77777777" w:rsidTr="00E37986">
        <w:trPr>
          <w:trHeight w:val="58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2BF523"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DAC6A2b</w:t>
            </w:r>
          </w:p>
        </w:tc>
        <w:tc>
          <w:tcPr>
            <w:tcW w:w="9781" w:type="dxa"/>
            <w:tcBorders>
              <w:top w:val="nil"/>
              <w:left w:val="nil"/>
              <w:bottom w:val="single" w:sz="4" w:space="0" w:color="auto"/>
              <w:right w:val="single" w:sz="4" w:space="0" w:color="auto"/>
            </w:tcBorders>
            <w:shd w:val="clear" w:color="auto" w:fill="auto"/>
            <w:noWrap/>
            <w:vAlign w:val="center"/>
            <w:hideMark/>
          </w:tcPr>
          <w:p w14:paraId="1968057A"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pri katerem je posrednik upravičen do plačila (ali obresti ter nadomestila za stroške financiranja in druge stroške) za aranžma, to plačilo pa je določeno glede na to, ali se iz aranžmaja dejansko pridobi davčna ugodnost ali ne. Pri tem bi imel posrednik obveznost, da delno ali v celoti vrne plačilo, če namen pridobitve ugodnosti iz aranžmaja ni dosežen v delu ali v celoti</w:t>
            </w:r>
          </w:p>
        </w:tc>
      </w:tr>
      <w:tr w:rsidR="00F04580" w:rsidRPr="00E65A65" w14:paraId="18F7D6BD" w14:textId="77777777" w:rsidTr="00E37986">
        <w:trPr>
          <w:trHeight w:val="39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A998AC"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DAC6A3</w:t>
            </w:r>
          </w:p>
        </w:tc>
        <w:tc>
          <w:tcPr>
            <w:tcW w:w="9781" w:type="dxa"/>
            <w:tcBorders>
              <w:top w:val="nil"/>
              <w:left w:val="nil"/>
              <w:bottom w:val="single" w:sz="4" w:space="0" w:color="auto"/>
              <w:right w:val="single" w:sz="4" w:space="0" w:color="auto"/>
            </w:tcBorders>
            <w:shd w:val="clear" w:color="auto" w:fill="auto"/>
            <w:noWrap/>
            <w:vAlign w:val="center"/>
            <w:hideMark/>
          </w:tcPr>
          <w:p w14:paraId="6D52B508"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je bistveno standardiziral dokumentacijo in/ali strukturo in je na voljo več kot enemu zadevnemu davčnemu zavezancu, ne da bi ga bilo treba bistveno prilagoditi za izvajanje</w:t>
            </w:r>
          </w:p>
        </w:tc>
      </w:tr>
      <w:tr w:rsidR="00F04580" w:rsidRPr="00E65A65" w14:paraId="6E3A7AB3" w14:textId="77777777" w:rsidTr="00E37986">
        <w:trPr>
          <w:trHeight w:val="39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F5DA9D"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DAC6B1</w:t>
            </w:r>
          </w:p>
        </w:tc>
        <w:tc>
          <w:tcPr>
            <w:tcW w:w="9781" w:type="dxa"/>
            <w:tcBorders>
              <w:top w:val="nil"/>
              <w:left w:val="nil"/>
              <w:bottom w:val="single" w:sz="4" w:space="0" w:color="auto"/>
              <w:right w:val="single" w:sz="4" w:space="0" w:color="auto"/>
            </w:tcBorders>
            <w:shd w:val="clear" w:color="auto" w:fill="auto"/>
            <w:noWrap/>
            <w:vAlign w:val="center"/>
            <w:hideMark/>
          </w:tcPr>
          <w:p w14:paraId="50D09D97"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pri katerem udeleženec sprejme navidezne korake, ki zajemajo pridobitev družbe, ki posluje z izgubo, ustavitev glavne dejavnosti take družbe in uporabo njeni izgub za zmanjšanje svoje davčne obveznosti, med drugim s prenosom navedenih izgub v drugo jurisdikcijo ali s hitrejšo uporabo navedenih izgub</w:t>
            </w:r>
          </w:p>
        </w:tc>
      </w:tr>
      <w:tr w:rsidR="00F04580" w:rsidRPr="00E65A65" w14:paraId="0C2B057D" w14:textId="77777777" w:rsidTr="00E37986">
        <w:trPr>
          <w:trHeight w:val="19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48224DB"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DAC6B2</w:t>
            </w:r>
          </w:p>
        </w:tc>
        <w:tc>
          <w:tcPr>
            <w:tcW w:w="9781" w:type="dxa"/>
            <w:tcBorders>
              <w:top w:val="nil"/>
              <w:left w:val="nil"/>
              <w:bottom w:val="single" w:sz="4" w:space="0" w:color="auto"/>
              <w:right w:val="single" w:sz="4" w:space="0" w:color="auto"/>
            </w:tcBorders>
            <w:shd w:val="clear" w:color="auto" w:fill="auto"/>
            <w:noWrap/>
            <w:vAlign w:val="center"/>
            <w:hideMark/>
          </w:tcPr>
          <w:p w14:paraId="1FCCBAE7"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ima za posledico preoblikovanje dohodkov v kapital, darila ali druge kategorije prihodkov, ki so obdavčene po nižji stopnji ali oproščene davka</w:t>
            </w:r>
          </w:p>
        </w:tc>
      </w:tr>
      <w:tr w:rsidR="00F04580" w:rsidRPr="00E65A65" w14:paraId="198C20D6" w14:textId="77777777" w:rsidTr="00E37986">
        <w:trPr>
          <w:trHeight w:val="39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97E5085"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DAC6B3</w:t>
            </w:r>
          </w:p>
        </w:tc>
        <w:tc>
          <w:tcPr>
            <w:tcW w:w="9781" w:type="dxa"/>
            <w:tcBorders>
              <w:top w:val="nil"/>
              <w:left w:val="nil"/>
              <w:bottom w:val="single" w:sz="4" w:space="0" w:color="auto"/>
              <w:right w:val="single" w:sz="4" w:space="0" w:color="auto"/>
            </w:tcBorders>
            <w:shd w:val="clear" w:color="auto" w:fill="auto"/>
            <w:noWrap/>
            <w:vAlign w:val="center"/>
            <w:hideMark/>
          </w:tcPr>
          <w:p w14:paraId="2DE3DC6E"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vključuje krožne transakcije, katerih rezultat je fiktivno trgovanje s sredstvi (round-tripping), in sicer z vključitvijo vmesnih subjektov brez druge primarne komercialne funkcije ali transakcij, ki se medsebojno izravnavajo ali izničujejo oziroma imajo druge podobne značilnosti</w:t>
            </w:r>
          </w:p>
        </w:tc>
      </w:tr>
      <w:tr w:rsidR="00F04580" w:rsidRPr="00E65A65" w14:paraId="161FD364" w14:textId="77777777" w:rsidTr="00E37986">
        <w:trPr>
          <w:trHeight w:val="19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D4600D"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DAC6C1a</w:t>
            </w:r>
          </w:p>
        </w:tc>
        <w:tc>
          <w:tcPr>
            <w:tcW w:w="9781" w:type="dxa"/>
            <w:tcBorders>
              <w:top w:val="nil"/>
              <w:left w:val="nil"/>
              <w:bottom w:val="single" w:sz="4" w:space="0" w:color="auto"/>
              <w:right w:val="single" w:sz="4" w:space="0" w:color="auto"/>
            </w:tcBorders>
            <w:shd w:val="clear" w:color="auto" w:fill="auto"/>
            <w:noWrap/>
            <w:vAlign w:val="center"/>
            <w:hideMark/>
          </w:tcPr>
          <w:p w14:paraId="01758FF1"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vključuje odbitna čezmejna plačila med dvema ali več povezanimi podjetji, kjer prejemnik ni rezident za davčne namene v nobeni davčni jurisdikciji</w:t>
            </w:r>
          </w:p>
        </w:tc>
      </w:tr>
      <w:tr w:rsidR="00F04580" w:rsidRPr="00E65A65" w14:paraId="218BFD6B" w14:textId="77777777" w:rsidTr="00E37986">
        <w:trPr>
          <w:trHeight w:val="39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DFD57B4"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DAC6C1bi</w:t>
            </w:r>
          </w:p>
        </w:tc>
        <w:tc>
          <w:tcPr>
            <w:tcW w:w="9781" w:type="dxa"/>
            <w:tcBorders>
              <w:top w:val="nil"/>
              <w:left w:val="nil"/>
              <w:bottom w:val="single" w:sz="4" w:space="0" w:color="auto"/>
              <w:right w:val="single" w:sz="4" w:space="0" w:color="auto"/>
            </w:tcBorders>
            <w:shd w:val="clear" w:color="auto" w:fill="auto"/>
            <w:noWrap/>
            <w:vAlign w:val="center"/>
            <w:hideMark/>
          </w:tcPr>
          <w:p w14:paraId="5B1A7875"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vključuje odbitna čezmejna plačila med dvema ali več povezanimi podjetji, kjer je prejemnik rezident za davčne namene v določeni jurisdikciji, vendar jurisdikcija ne nalaga nobenega davka od dohodkov pravnih oseb ali pa nalaga davek od dohodkov pravnih oseb po ničelni ali skoraj ničelni stopnji/</w:t>
            </w:r>
          </w:p>
        </w:tc>
      </w:tr>
      <w:tr w:rsidR="00F04580" w:rsidRPr="00E65A65" w14:paraId="573EB7A2" w14:textId="77777777" w:rsidTr="00E37986">
        <w:trPr>
          <w:trHeight w:val="39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85AE57"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DAC6C1bii</w:t>
            </w:r>
          </w:p>
        </w:tc>
        <w:tc>
          <w:tcPr>
            <w:tcW w:w="9781" w:type="dxa"/>
            <w:tcBorders>
              <w:top w:val="nil"/>
              <w:left w:val="nil"/>
              <w:bottom w:val="single" w:sz="4" w:space="0" w:color="auto"/>
              <w:right w:val="single" w:sz="4" w:space="0" w:color="auto"/>
            </w:tcBorders>
            <w:shd w:val="clear" w:color="auto" w:fill="auto"/>
            <w:noWrap/>
            <w:vAlign w:val="center"/>
            <w:hideMark/>
          </w:tcPr>
          <w:p w14:paraId="2D7E097C"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vključuje odbitna čezmejna plačila med dvema ali več povezanimi podjetji, kjer je prejemnik rezident za davčne namene v določeni jurisdikciji, ki je uvrščena na seznam jurisdikcij tretjih držav, za katere so države članice skupaj ali v okviru OECD ocenile, da niso pripravljene sodelovati</w:t>
            </w:r>
          </w:p>
        </w:tc>
      </w:tr>
      <w:tr w:rsidR="00F04580" w:rsidRPr="00E65A65" w14:paraId="13F0C12D" w14:textId="77777777" w:rsidTr="00E37986">
        <w:trPr>
          <w:trHeight w:val="19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1796AC"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DAC6C1c</w:t>
            </w:r>
          </w:p>
        </w:tc>
        <w:tc>
          <w:tcPr>
            <w:tcW w:w="9781" w:type="dxa"/>
            <w:tcBorders>
              <w:top w:val="nil"/>
              <w:left w:val="nil"/>
              <w:bottom w:val="single" w:sz="4" w:space="0" w:color="auto"/>
              <w:right w:val="single" w:sz="4" w:space="0" w:color="auto"/>
            </w:tcBorders>
            <w:shd w:val="clear" w:color="auto" w:fill="auto"/>
            <w:noWrap/>
            <w:vAlign w:val="center"/>
            <w:hideMark/>
          </w:tcPr>
          <w:p w14:paraId="4FFC0FA3"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vključuje odbitna čezmejna plačila med dvema ali več povezanimi podjetji, kjer je plačilo v jurisdikciji, v kateri je prejemnik rezident za davčne namene, v celoti oproščeno</w:t>
            </w:r>
          </w:p>
        </w:tc>
      </w:tr>
      <w:tr w:rsidR="00F04580" w:rsidRPr="00E65A65" w14:paraId="06179124" w14:textId="77777777" w:rsidTr="00E37986">
        <w:trPr>
          <w:trHeight w:val="39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62F907A"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DAC6C1d</w:t>
            </w:r>
          </w:p>
        </w:tc>
        <w:tc>
          <w:tcPr>
            <w:tcW w:w="9781" w:type="dxa"/>
            <w:tcBorders>
              <w:top w:val="nil"/>
              <w:left w:val="nil"/>
              <w:bottom w:val="single" w:sz="4" w:space="0" w:color="auto"/>
              <w:right w:val="single" w:sz="4" w:space="0" w:color="auto"/>
            </w:tcBorders>
            <w:shd w:val="clear" w:color="auto" w:fill="auto"/>
            <w:noWrap/>
            <w:vAlign w:val="center"/>
            <w:hideMark/>
          </w:tcPr>
          <w:p w14:paraId="39C6437B"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vključuje odbitna čezmejna plačila med dvema ali več povezanimi podjetji, kjer je plačilo v jurisdikciji, v kateri je prejemnik rezident za davčne namen, velja ugodnejši davčni režim</w:t>
            </w:r>
          </w:p>
        </w:tc>
      </w:tr>
      <w:tr w:rsidR="00F04580" w:rsidRPr="00E65A65" w14:paraId="3379E24A" w14:textId="77777777" w:rsidTr="00E37986">
        <w:trPr>
          <w:trHeight w:val="19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27C22E"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DAC6C2</w:t>
            </w:r>
          </w:p>
        </w:tc>
        <w:tc>
          <w:tcPr>
            <w:tcW w:w="9781" w:type="dxa"/>
            <w:tcBorders>
              <w:top w:val="nil"/>
              <w:left w:val="nil"/>
              <w:bottom w:val="single" w:sz="4" w:space="0" w:color="auto"/>
              <w:right w:val="single" w:sz="4" w:space="0" w:color="auto"/>
            </w:tcBorders>
            <w:shd w:val="clear" w:color="auto" w:fill="auto"/>
            <w:noWrap/>
            <w:vAlign w:val="center"/>
            <w:hideMark/>
          </w:tcPr>
          <w:p w14:paraId="7D515013"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odbitki za isto amortizacijo se uveljavljajo v več kot eni jurisdikciji</w:t>
            </w:r>
          </w:p>
        </w:tc>
      </w:tr>
      <w:tr w:rsidR="00F04580" w:rsidRPr="00E65A65" w14:paraId="4ECC5EAD" w14:textId="77777777" w:rsidTr="00E37986">
        <w:trPr>
          <w:trHeight w:val="19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5EAEE3F"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DAC6C3</w:t>
            </w:r>
          </w:p>
        </w:tc>
        <w:tc>
          <w:tcPr>
            <w:tcW w:w="9781" w:type="dxa"/>
            <w:tcBorders>
              <w:top w:val="nil"/>
              <w:left w:val="nil"/>
              <w:bottom w:val="single" w:sz="4" w:space="0" w:color="auto"/>
              <w:right w:val="single" w:sz="4" w:space="0" w:color="auto"/>
            </w:tcBorders>
            <w:shd w:val="clear" w:color="auto" w:fill="auto"/>
            <w:noWrap/>
            <w:vAlign w:val="center"/>
            <w:hideMark/>
          </w:tcPr>
          <w:p w14:paraId="00C2DE07"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oprostitev dvojnega obdavčevanja v zvezi z isto postavko dohodkov ali kapitala se uveljavlja v več kot eni jurisdikciji</w:t>
            </w:r>
          </w:p>
        </w:tc>
      </w:tr>
      <w:tr w:rsidR="00F04580" w:rsidRPr="00E65A65" w14:paraId="207F3A0B" w14:textId="77777777" w:rsidTr="00E37986">
        <w:trPr>
          <w:trHeight w:val="19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58EC2B"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DAC6C4</w:t>
            </w:r>
          </w:p>
        </w:tc>
        <w:tc>
          <w:tcPr>
            <w:tcW w:w="9781" w:type="dxa"/>
            <w:tcBorders>
              <w:top w:val="nil"/>
              <w:left w:val="nil"/>
              <w:bottom w:val="single" w:sz="4" w:space="0" w:color="auto"/>
              <w:right w:val="single" w:sz="4" w:space="0" w:color="auto"/>
            </w:tcBorders>
            <w:shd w:val="clear" w:color="auto" w:fill="auto"/>
            <w:noWrap/>
            <w:vAlign w:val="center"/>
            <w:hideMark/>
          </w:tcPr>
          <w:p w14:paraId="1B68D9FB"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obstaja aranžma, ki vključuje prenose sredstev, pri čemer obstaja pomembna razlika v znesku, ki se v navedenih jurisdikcijah v zvezi s temi sredstvi šteje za plačljivega</w:t>
            </w:r>
          </w:p>
        </w:tc>
      </w:tr>
      <w:tr w:rsidR="00F04580" w:rsidRPr="00E65A65" w14:paraId="4575370E" w14:textId="77777777" w:rsidTr="00E37986">
        <w:trPr>
          <w:trHeight w:val="58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BE272E4"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DAC6D1a</w:t>
            </w:r>
          </w:p>
        </w:tc>
        <w:tc>
          <w:tcPr>
            <w:tcW w:w="9781" w:type="dxa"/>
            <w:tcBorders>
              <w:top w:val="nil"/>
              <w:left w:val="nil"/>
              <w:bottom w:val="single" w:sz="4" w:space="0" w:color="auto"/>
              <w:right w:val="single" w:sz="4" w:space="0" w:color="auto"/>
            </w:tcBorders>
            <w:shd w:val="clear" w:color="auto" w:fill="auto"/>
            <w:noWrap/>
            <w:vAlign w:val="center"/>
            <w:hideMark/>
          </w:tcPr>
          <w:p w14:paraId="495E65D3"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ima lahko za posledico ogrozitev obveznosti poročanja na podlagi zakonov, s katerimi se izvaja zakonodaja Unije, ali kakršni koli enakovredni sporazumi o avtomatični izmenjavi informacij o finančnih računih, vključno s sporazumi s tretjimi državami, ali ki izkorišča neobstoj take zakonodaje ali sporazumov. Takšni aranžmaji vključujejo uporabo računa, produkta ali naložbe, ki ni ali naj ne bi bil finančni račun, ima pa značilnosti, ki so zelo podobne značilnostim finančnega računa</w:t>
            </w:r>
          </w:p>
        </w:tc>
      </w:tr>
      <w:tr w:rsidR="00F04580" w:rsidRPr="00E65A65" w14:paraId="29B02FC3" w14:textId="77777777" w:rsidTr="00E37986">
        <w:trPr>
          <w:trHeight w:val="7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CDE10A"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DAC6D1b</w:t>
            </w:r>
          </w:p>
        </w:tc>
        <w:tc>
          <w:tcPr>
            <w:tcW w:w="9781" w:type="dxa"/>
            <w:tcBorders>
              <w:top w:val="nil"/>
              <w:left w:val="nil"/>
              <w:bottom w:val="single" w:sz="4" w:space="0" w:color="auto"/>
              <w:right w:val="single" w:sz="4" w:space="0" w:color="auto"/>
            </w:tcBorders>
            <w:shd w:val="clear" w:color="auto" w:fill="auto"/>
            <w:noWrap/>
            <w:vAlign w:val="center"/>
            <w:hideMark/>
          </w:tcPr>
          <w:p w14:paraId="413F0504"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ima lahko za posledico ogrozitev obveznosti poročanja na podlagi zakonov, s katerimi se izvaja zakonodaja Unije, ali kakršni koli enakovredni sporazumi o avtomatični izmenjavi informacij o finančnih računih, vključno s sporazumi s tretjimi državami, ali ki izkorišča neobstoj take zakonodaje ali sporazumov. Takšni aranžmaji vključujejo prenos finančnih računov ali sredstev v jurisdikcije, ki jih avtomatična izmenjava informacij o finančnih računih z državo z državo, katere rezident je zadevni davčni zavezanec, ne zavezuje, ali uporabo teh jurisdikcij</w:t>
            </w:r>
          </w:p>
        </w:tc>
      </w:tr>
      <w:tr w:rsidR="00F04580" w:rsidRPr="00E65A65" w14:paraId="221C5182" w14:textId="77777777" w:rsidTr="00E37986">
        <w:trPr>
          <w:trHeight w:val="58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25265A"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DAC6D1c</w:t>
            </w:r>
          </w:p>
        </w:tc>
        <w:tc>
          <w:tcPr>
            <w:tcW w:w="9781" w:type="dxa"/>
            <w:tcBorders>
              <w:top w:val="nil"/>
              <w:left w:val="nil"/>
              <w:bottom w:val="single" w:sz="4" w:space="0" w:color="auto"/>
              <w:right w:val="single" w:sz="4" w:space="0" w:color="auto"/>
            </w:tcBorders>
            <w:shd w:val="clear" w:color="auto" w:fill="auto"/>
            <w:noWrap/>
            <w:vAlign w:val="center"/>
            <w:hideMark/>
          </w:tcPr>
          <w:p w14:paraId="173D34B9"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ima lahko za posledico ogrozitev obveznosti poročanja na podlagi zakonov, s katerimi se izvaja zakonodaja Unije, ali kakršni koli enakovredni sporazumi o avtomatični izmenjavi informacij o finančnih računih, vključno s sporazumi s tretjimi državami, ali ki izkorišča neobstoj take zakonodaje ali sporazumov. Takšni aranžmaji vključujejo prerazvrstitev dohodka in kapitala v produkte ali plačila, za katere ne velja avtomatična izmenjava informacij o finančnih računih</w:t>
            </w:r>
          </w:p>
        </w:tc>
      </w:tr>
      <w:tr w:rsidR="00F04580" w:rsidRPr="00E65A65" w14:paraId="7847F93F" w14:textId="77777777" w:rsidTr="00E37986">
        <w:trPr>
          <w:trHeight w:val="7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36FB9D3"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DAC6D1d</w:t>
            </w:r>
          </w:p>
        </w:tc>
        <w:tc>
          <w:tcPr>
            <w:tcW w:w="9781" w:type="dxa"/>
            <w:tcBorders>
              <w:top w:val="nil"/>
              <w:left w:val="nil"/>
              <w:bottom w:val="single" w:sz="4" w:space="0" w:color="auto"/>
              <w:right w:val="single" w:sz="4" w:space="0" w:color="auto"/>
            </w:tcBorders>
            <w:shd w:val="clear" w:color="auto" w:fill="auto"/>
            <w:noWrap/>
            <w:vAlign w:val="center"/>
            <w:hideMark/>
          </w:tcPr>
          <w:p w14:paraId="6038A612"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ima lahko za posledico ogrozitev obveznosti poročanja na podlagi zakonov, s katerimi se izvaja zakonodaja Unije, ali kakršni koli enakovredni sporazumi o avtomatični izmenjavi informacij o finančnih računih, vključno s sporazumi s tretjimi državami, ali ki izkorišča neobstoj take zakonodaje ali sporazumov. Takšni aranžmaji vključujejo prenos ali preoblikovanje finančne institucije ali finančnega računa ali sredstev v njih v finančno institucijo ali finančni račun ali sredstva, ki niso predmet poročanja na podlagi avtomatične izmenjave informacij o finančnih računih</w:t>
            </w:r>
          </w:p>
        </w:tc>
      </w:tr>
      <w:tr w:rsidR="00F04580" w:rsidRPr="00E65A65" w14:paraId="2AFA1ADA" w14:textId="77777777" w:rsidTr="00E37986">
        <w:trPr>
          <w:trHeight w:val="7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C31D7A0"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lastRenderedPageBreak/>
              <w:t>DAC6D1e</w:t>
            </w:r>
          </w:p>
        </w:tc>
        <w:tc>
          <w:tcPr>
            <w:tcW w:w="9781" w:type="dxa"/>
            <w:tcBorders>
              <w:top w:val="nil"/>
              <w:left w:val="nil"/>
              <w:bottom w:val="single" w:sz="4" w:space="0" w:color="auto"/>
              <w:right w:val="single" w:sz="4" w:space="0" w:color="auto"/>
            </w:tcBorders>
            <w:shd w:val="clear" w:color="auto" w:fill="auto"/>
            <w:noWrap/>
            <w:vAlign w:val="center"/>
            <w:hideMark/>
          </w:tcPr>
          <w:p w14:paraId="1F2A0B24"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ima lahko za posledico ogrozitev obveznosti poročanja na podlagi zakonov, s katerimi se izvaja zakonodaja Unije, ali kakršni koli enakovredni sporazumi o avtomatični izmenjavi informacij o finančnih računih, vključno s sporazumi s tretjimi državami, ali ki izkorišča neobstoj take zakonodaje ali sporazumov. Takšni aranžmaji vključujejo uporabo pravnih subjektov, aranžmajev ali struktur, ki odpravljajo ali naj bi odpravili poročanje enega ali več imetnikov računov ali obvladujočih oseb na podlagi avtomatične izmenjave informacij o finančnih računih</w:t>
            </w:r>
          </w:p>
        </w:tc>
      </w:tr>
      <w:tr w:rsidR="00F04580" w:rsidRPr="00E65A65" w14:paraId="329E6A4C" w14:textId="77777777" w:rsidTr="00E37986">
        <w:trPr>
          <w:trHeight w:val="97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7E4EE91"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DAC6D1f</w:t>
            </w:r>
          </w:p>
        </w:tc>
        <w:tc>
          <w:tcPr>
            <w:tcW w:w="9781" w:type="dxa"/>
            <w:tcBorders>
              <w:top w:val="nil"/>
              <w:left w:val="nil"/>
              <w:bottom w:val="single" w:sz="4" w:space="0" w:color="auto"/>
              <w:right w:val="single" w:sz="4" w:space="0" w:color="auto"/>
            </w:tcBorders>
            <w:shd w:val="clear" w:color="auto" w:fill="auto"/>
            <w:noWrap/>
            <w:vAlign w:val="center"/>
            <w:hideMark/>
          </w:tcPr>
          <w:p w14:paraId="04A1148F"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ima lahko za posledico ogrozitev obveznosti poročanja na podlagi zakonov, s katerimi se izvaja zakonodaja Unije, ali kakršni koli enakovredni sporazumi o avtomatični izmenjavi informacij o finančnih računih, vključno s sporazumi s tretjimi državami, ali ki izkorišča neobstoj take zakonodaje ali sporazumov. Takšni aranžmaji vključujejo aranžmaje, ki ogrožajo postopke skrbnega preverjanja, ki jih uporabljajo finančne institucije za izpolnitev obveznosti poročanja informacij o finančnih računih ali izkoriščajo slabosti teh postopkov, vključno z uporabo jurisdikcij z nezadostnimi ali šibkimi ureditvami izvrševanja zakonodaje s področja preprečevanja pranja denarja ali s šibkimi zahtevami po preglednosti za pravne osebe ali pravne ureditve</w:t>
            </w:r>
          </w:p>
        </w:tc>
      </w:tr>
      <w:tr w:rsidR="00F04580" w:rsidRPr="00E65A65" w14:paraId="1DB9BBEA" w14:textId="77777777" w:rsidTr="00E37986">
        <w:trPr>
          <w:trHeight w:val="19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260AFDE"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DAC6D1Drugo (Other)</w:t>
            </w:r>
          </w:p>
        </w:tc>
        <w:tc>
          <w:tcPr>
            <w:tcW w:w="9781" w:type="dxa"/>
            <w:tcBorders>
              <w:top w:val="nil"/>
              <w:left w:val="nil"/>
              <w:bottom w:val="single" w:sz="4" w:space="0" w:color="auto"/>
              <w:right w:val="single" w:sz="4" w:space="0" w:color="auto"/>
            </w:tcBorders>
            <w:shd w:val="clear" w:color="auto" w:fill="auto"/>
            <w:noWrap/>
            <w:vAlign w:val="center"/>
            <w:hideMark/>
          </w:tcPr>
          <w:p w14:paraId="52478B59"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druge posebne značilnosti, ki zadevajo avtomatično izmenjavo podatkov ter upravičenega lastništva, ki ni eksplicitno navedena v seznamu prepoznavnih značilnosti kategorije D</w:t>
            </w:r>
          </w:p>
        </w:tc>
      </w:tr>
      <w:tr w:rsidR="00F04580" w:rsidRPr="00E65A65" w14:paraId="5C0A4683" w14:textId="77777777" w:rsidTr="00E37986">
        <w:trPr>
          <w:trHeight w:val="195"/>
          <w:jc w:val="center"/>
        </w:trPr>
        <w:tc>
          <w:tcPr>
            <w:tcW w:w="851" w:type="dxa"/>
            <w:tcBorders>
              <w:top w:val="nil"/>
              <w:left w:val="single" w:sz="4" w:space="0" w:color="auto"/>
              <w:bottom w:val="nil"/>
              <w:right w:val="single" w:sz="4" w:space="0" w:color="auto"/>
            </w:tcBorders>
            <w:shd w:val="clear" w:color="auto" w:fill="auto"/>
            <w:noWrap/>
            <w:vAlign w:val="bottom"/>
            <w:hideMark/>
          </w:tcPr>
          <w:p w14:paraId="796ABDAC"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DAC6D2</w:t>
            </w:r>
          </w:p>
        </w:tc>
        <w:tc>
          <w:tcPr>
            <w:tcW w:w="9781" w:type="dxa"/>
            <w:tcBorders>
              <w:top w:val="nil"/>
              <w:left w:val="nil"/>
              <w:bottom w:val="nil"/>
              <w:right w:val="single" w:sz="4" w:space="0" w:color="auto"/>
            </w:tcBorders>
            <w:shd w:val="clear" w:color="auto" w:fill="auto"/>
            <w:noWrap/>
            <w:vAlign w:val="center"/>
            <w:hideMark/>
          </w:tcPr>
          <w:p w14:paraId="0EFB5C22"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vsebuje prepoznavne značilnosti D2a, D2b in D2c</w:t>
            </w:r>
          </w:p>
        </w:tc>
      </w:tr>
      <w:tr w:rsidR="00F04580" w:rsidRPr="00E65A65" w14:paraId="18275A7C" w14:textId="77777777" w:rsidTr="00E37986">
        <w:trPr>
          <w:trHeight w:val="390"/>
          <w:jc w:val="center"/>
        </w:trPr>
        <w:tc>
          <w:tcPr>
            <w:tcW w:w="851" w:type="dxa"/>
            <w:tcBorders>
              <w:top w:val="nil"/>
              <w:left w:val="single" w:sz="4" w:space="0" w:color="auto"/>
              <w:bottom w:val="nil"/>
              <w:right w:val="single" w:sz="4" w:space="0" w:color="auto"/>
            </w:tcBorders>
            <w:shd w:val="clear" w:color="auto" w:fill="auto"/>
            <w:noWrap/>
            <w:vAlign w:val="bottom"/>
            <w:hideMark/>
          </w:tcPr>
          <w:p w14:paraId="113FF858"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 </w:t>
            </w:r>
          </w:p>
        </w:tc>
        <w:tc>
          <w:tcPr>
            <w:tcW w:w="9781" w:type="dxa"/>
            <w:tcBorders>
              <w:top w:val="nil"/>
              <w:left w:val="nil"/>
              <w:bottom w:val="nil"/>
              <w:right w:val="single" w:sz="4" w:space="0" w:color="auto"/>
            </w:tcBorders>
            <w:shd w:val="clear" w:color="auto" w:fill="auto"/>
            <w:noWrap/>
            <w:vAlign w:val="center"/>
            <w:hideMark/>
          </w:tcPr>
          <w:p w14:paraId="5E26F8E5" w14:textId="77777777" w:rsidR="00F04580" w:rsidRPr="00E65A65" w:rsidRDefault="00F04580" w:rsidP="00BE6D64">
            <w:pPr>
              <w:spacing w:line="240" w:lineRule="auto"/>
              <w:jc w:val="both"/>
              <w:rPr>
                <w:rFonts w:cs="Arial"/>
                <w:color w:val="000000"/>
                <w:sz w:val="14"/>
                <w:szCs w:val="14"/>
                <w:lang w:eastAsia="sl-SI"/>
              </w:rPr>
            </w:pPr>
            <w:r w:rsidRPr="00E65A65">
              <w:rPr>
                <w:rFonts w:eastAsia="Symbol" w:cs="Symbol"/>
                <w:color w:val="000000"/>
                <w:sz w:val="14"/>
                <w:szCs w:val="14"/>
                <w:lang w:eastAsia="sl-SI"/>
              </w:rPr>
              <w:t>·          D2a – aranžma, ki vključuje nepregledno verigo pravnega ali upravičenega lastništva z uporabo oseb, pravnih ureditev ali struktur, ki ne opravljajo pomembne gospodarske dejavnosti, podprte z ustreznim osebjem, opremo, sredstvi in prostori</w:t>
            </w:r>
          </w:p>
        </w:tc>
      </w:tr>
      <w:tr w:rsidR="00F04580" w:rsidRPr="00E65A65" w14:paraId="2335DA39" w14:textId="77777777" w:rsidTr="00E37986">
        <w:trPr>
          <w:trHeight w:val="585"/>
          <w:jc w:val="center"/>
        </w:trPr>
        <w:tc>
          <w:tcPr>
            <w:tcW w:w="851" w:type="dxa"/>
            <w:tcBorders>
              <w:top w:val="nil"/>
              <w:left w:val="single" w:sz="4" w:space="0" w:color="auto"/>
              <w:bottom w:val="nil"/>
              <w:right w:val="single" w:sz="4" w:space="0" w:color="auto"/>
            </w:tcBorders>
            <w:shd w:val="clear" w:color="auto" w:fill="auto"/>
            <w:noWrap/>
            <w:vAlign w:val="bottom"/>
            <w:hideMark/>
          </w:tcPr>
          <w:p w14:paraId="38C7131A"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 </w:t>
            </w:r>
          </w:p>
        </w:tc>
        <w:tc>
          <w:tcPr>
            <w:tcW w:w="9781" w:type="dxa"/>
            <w:tcBorders>
              <w:top w:val="nil"/>
              <w:left w:val="nil"/>
              <w:bottom w:val="nil"/>
              <w:right w:val="single" w:sz="4" w:space="0" w:color="auto"/>
            </w:tcBorders>
            <w:shd w:val="clear" w:color="auto" w:fill="auto"/>
            <w:noWrap/>
            <w:vAlign w:val="center"/>
            <w:hideMark/>
          </w:tcPr>
          <w:p w14:paraId="48348DEF" w14:textId="77777777" w:rsidR="00F04580" w:rsidRPr="00E65A65" w:rsidRDefault="00F04580" w:rsidP="00BE6D64">
            <w:pPr>
              <w:spacing w:line="240" w:lineRule="auto"/>
              <w:jc w:val="both"/>
              <w:rPr>
                <w:rFonts w:cs="Arial"/>
                <w:color w:val="000000"/>
                <w:sz w:val="14"/>
                <w:szCs w:val="14"/>
                <w:lang w:eastAsia="sl-SI"/>
              </w:rPr>
            </w:pPr>
            <w:r w:rsidRPr="00E65A65">
              <w:rPr>
                <w:rFonts w:eastAsia="Symbol" w:cs="Symbol"/>
                <w:color w:val="000000"/>
                <w:sz w:val="14"/>
                <w:szCs w:val="14"/>
                <w:lang w:eastAsia="sl-SI"/>
              </w:rPr>
              <w:t>·          D2b – aranžma, ki vključuje nepregledno verigo pravnega ali upravičenega lastništva z uporabo oseb, pravnih ureditev ali struktur, ki so ustanovljeni, se upravljajo, so rezidenti, so pod nadzorom ali imajo sedež v kateri koli jurisdikciji, ki ni jurisdikcija rezidentstva enega ali več upravičenih lastnikov sredstev, ki jih imajo te osebe, pravne ureditve ali strukture v lasti/</w:t>
            </w:r>
          </w:p>
        </w:tc>
      </w:tr>
      <w:tr w:rsidR="00F04580" w:rsidRPr="00E65A65" w14:paraId="1DA60460" w14:textId="77777777" w:rsidTr="00E37986">
        <w:trPr>
          <w:trHeight w:val="39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40192B9"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 </w:t>
            </w:r>
          </w:p>
        </w:tc>
        <w:tc>
          <w:tcPr>
            <w:tcW w:w="9781" w:type="dxa"/>
            <w:tcBorders>
              <w:top w:val="nil"/>
              <w:left w:val="nil"/>
              <w:bottom w:val="single" w:sz="4" w:space="0" w:color="auto"/>
              <w:right w:val="single" w:sz="4" w:space="0" w:color="auto"/>
            </w:tcBorders>
            <w:shd w:val="clear" w:color="auto" w:fill="auto"/>
            <w:noWrap/>
            <w:vAlign w:val="center"/>
            <w:hideMark/>
          </w:tcPr>
          <w:p w14:paraId="2B66B121" w14:textId="77777777" w:rsidR="00F04580" w:rsidRPr="00E65A65" w:rsidRDefault="00F04580" w:rsidP="00BE6D64">
            <w:pPr>
              <w:spacing w:line="240" w:lineRule="auto"/>
              <w:jc w:val="both"/>
              <w:rPr>
                <w:rFonts w:cs="Arial"/>
                <w:color w:val="000000"/>
                <w:sz w:val="14"/>
                <w:szCs w:val="14"/>
                <w:lang w:eastAsia="sl-SI"/>
              </w:rPr>
            </w:pPr>
            <w:r w:rsidRPr="00E65A65">
              <w:rPr>
                <w:rFonts w:eastAsia="Symbol" w:cs="Symbol"/>
                <w:color w:val="000000"/>
                <w:sz w:val="14"/>
                <w:szCs w:val="14"/>
                <w:lang w:eastAsia="sl-SI"/>
              </w:rPr>
              <w:t>·          2c – aranžma, ki vključuje nepregledno verigo pravnega ali upravičenega lastništva z uporabo oseb, pravnih ureditev ali struktur, kadar upravičenih lastnikov teh oseb, pravnih ureditev ali struktur, ki so opredeljeni v Direktivi (EU) 2015/849 ni mogoče identificirati</w:t>
            </w:r>
          </w:p>
        </w:tc>
      </w:tr>
      <w:tr w:rsidR="00F04580" w:rsidRPr="00E65A65" w14:paraId="102BD064" w14:textId="77777777" w:rsidTr="00E37986">
        <w:trPr>
          <w:trHeight w:val="19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50291FF"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DAC6E1</w:t>
            </w:r>
          </w:p>
        </w:tc>
        <w:tc>
          <w:tcPr>
            <w:tcW w:w="9781" w:type="dxa"/>
            <w:tcBorders>
              <w:top w:val="nil"/>
              <w:left w:val="nil"/>
              <w:bottom w:val="single" w:sz="4" w:space="0" w:color="auto"/>
              <w:right w:val="single" w:sz="4" w:space="0" w:color="auto"/>
            </w:tcBorders>
            <w:shd w:val="clear" w:color="auto" w:fill="auto"/>
            <w:noWrap/>
            <w:vAlign w:val="center"/>
            <w:hideMark/>
          </w:tcPr>
          <w:p w14:paraId="4EA7A32D"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vključuje uporabo enostranskih pravil izjeme »varnega pristana«</w:t>
            </w:r>
          </w:p>
        </w:tc>
      </w:tr>
      <w:tr w:rsidR="00F04580" w:rsidRPr="00E65A65" w14:paraId="1A3ACADC" w14:textId="77777777" w:rsidTr="00E37986">
        <w:trPr>
          <w:trHeight w:val="195"/>
          <w:jc w:val="center"/>
        </w:trPr>
        <w:tc>
          <w:tcPr>
            <w:tcW w:w="851" w:type="dxa"/>
            <w:tcBorders>
              <w:top w:val="nil"/>
              <w:left w:val="single" w:sz="4" w:space="0" w:color="auto"/>
              <w:bottom w:val="nil"/>
              <w:right w:val="single" w:sz="4" w:space="0" w:color="auto"/>
            </w:tcBorders>
            <w:shd w:val="clear" w:color="auto" w:fill="auto"/>
            <w:noWrap/>
            <w:vAlign w:val="bottom"/>
            <w:hideMark/>
          </w:tcPr>
          <w:p w14:paraId="7BE63409"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DA6E2</w:t>
            </w:r>
          </w:p>
        </w:tc>
        <w:tc>
          <w:tcPr>
            <w:tcW w:w="9781" w:type="dxa"/>
            <w:tcBorders>
              <w:top w:val="nil"/>
              <w:left w:val="nil"/>
              <w:bottom w:val="nil"/>
              <w:right w:val="single" w:sz="4" w:space="0" w:color="auto"/>
            </w:tcBorders>
            <w:shd w:val="clear" w:color="auto" w:fill="auto"/>
            <w:noWrap/>
            <w:vAlign w:val="center"/>
            <w:hideMark/>
          </w:tcPr>
          <w:p w14:paraId="496747D0"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vsebuje prepoznavni značilnosti E2a in E2b</w:t>
            </w:r>
          </w:p>
        </w:tc>
      </w:tr>
      <w:tr w:rsidR="00F04580" w:rsidRPr="00E65A65" w14:paraId="70F9969B" w14:textId="77777777" w:rsidTr="00E37986">
        <w:trPr>
          <w:trHeight w:val="390"/>
          <w:jc w:val="center"/>
        </w:trPr>
        <w:tc>
          <w:tcPr>
            <w:tcW w:w="851" w:type="dxa"/>
            <w:tcBorders>
              <w:top w:val="nil"/>
              <w:left w:val="single" w:sz="4" w:space="0" w:color="auto"/>
              <w:bottom w:val="nil"/>
              <w:right w:val="single" w:sz="4" w:space="0" w:color="auto"/>
            </w:tcBorders>
            <w:shd w:val="clear" w:color="auto" w:fill="auto"/>
            <w:noWrap/>
            <w:vAlign w:val="bottom"/>
            <w:hideMark/>
          </w:tcPr>
          <w:p w14:paraId="5C851AA9"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 </w:t>
            </w:r>
          </w:p>
        </w:tc>
        <w:tc>
          <w:tcPr>
            <w:tcW w:w="9781" w:type="dxa"/>
            <w:tcBorders>
              <w:top w:val="nil"/>
              <w:left w:val="nil"/>
              <w:bottom w:val="nil"/>
              <w:right w:val="single" w:sz="4" w:space="0" w:color="auto"/>
            </w:tcBorders>
            <w:shd w:val="clear" w:color="auto" w:fill="auto"/>
            <w:noWrap/>
            <w:vAlign w:val="center"/>
            <w:hideMark/>
          </w:tcPr>
          <w:p w14:paraId="795C9CD5" w14:textId="77777777" w:rsidR="00F04580" w:rsidRPr="00E65A65" w:rsidRDefault="00F04580" w:rsidP="00BE6D64">
            <w:pPr>
              <w:spacing w:line="240" w:lineRule="auto"/>
              <w:jc w:val="both"/>
              <w:rPr>
                <w:rFonts w:cs="Arial"/>
                <w:color w:val="000000"/>
                <w:sz w:val="14"/>
                <w:szCs w:val="14"/>
                <w:lang w:eastAsia="sl-SI"/>
              </w:rPr>
            </w:pPr>
            <w:r w:rsidRPr="00E65A65">
              <w:rPr>
                <w:rFonts w:eastAsia="Symbol" w:cs="Symbol"/>
                <w:color w:val="000000"/>
                <w:sz w:val="14"/>
                <w:szCs w:val="14"/>
                <w:lang w:eastAsia="sl-SI"/>
              </w:rPr>
              <w:t>·          E2a – aranžma, ki vključuje prenos neopredmetenih sredstev, ki jih je težko ovrednotiti. Pojem neopredmetena sredstva, ki jih je težko ovrednotiti, zajema neopredmetena sredstva ali pravice na neopredmetenih sredstvih, za katere ob njihovem prenosu med povezanimi podjetji ne obstajajo zanesljive primerljive vrednosti</w:t>
            </w:r>
          </w:p>
        </w:tc>
      </w:tr>
      <w:tr w:rsidR="00F04580" w:rsidRPr="00E65A65" w14:paraId="26F83A87" w14:textId="77777777" w:rsidTr="00E37986">
        <w:trPr>
          <w:trHeight w:val="7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13A2A2"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 </w:t>
            </w:r>
          </w:p>
        </w:tc>
        <w:tc>
          <w:tcPr>
            <w:tcW w:w="9781" w:type="dxa"/>
            <w:tcBorders>
              <w:top w:val="nil"/>
              <w:left w:val="nil"/>
              <w:bottom w:val="single" w:sz="4" w:space="0" w:color="auto"/>
              <w:right w:val="single" w:sz="4" w:space="0" w:color="auto"/>
            </w:tcBorders>
            <w:shd w:val="clear" w:color="auto" w:fill="auto"/>
            <w:noWrap/>
            <w:vAlign w:val="center"/>
            <w:hideMark/>
          </w:tcPr>
          <w:p w14:paraId="3652F11A" w14:textId="77777777" w:rsidR="00F04580" w:rsidRPr="00E65A65" w:rsidRDefault="00F04580" w:rsidP="00BE6D64">
            <w:pPr>
              <w:spacing w:line="240" w:lineRule="auto"/>
              <w:jc w:val="both"/>
              <w:rPr>
                <w:rFonts w:cs="Arial"/>
                <w:color w:val="000000"/>
                <w:sz w:val="14"/>
                <w:szCs w:val="14"/>
                <w:lang w:eastAsia="sl-SI"/>
              </w:rPr>
            </w:pPr>
            <w:r w:rsidRPr="00E65A65">
              <w:rPr>
                <w:rFonts w:eastAsia="Symbol" w:cs="Symbol"/>
                <w:color w:val="000000"/>
                <w:sz w:val="14"/>
                <w:szCs w:val="14"/>
                <w:lang w:eastAsia="sl-SI"/>
              </w:rPr>
              <w:t>·          E2b – aranžma, ki vključuje prenos neopredmetenih sredstev, ki jih je težko ovrednotiti. Pojem neopredmetena sredstva, ki jih je težko ovrednotiti, zajema neopredmetena sredstva ali pravice na neopredmetenih sredstvih, za katere ob njihovem prenosu med povezanimi podjetji ob sklenitvi transakcije so napovedi denarnih tokov ali prihodka, ki naj bi se pridobil iz prenesenega neopredmetenega sredstva, ali predpostavke, uporabljene pri vrednotenju neopredmetenega sredstva zelo negotove, zaradi česar je težko predvideti raven končnega uspeha neopredmetenega sredstva ob prenosu</w:t>
            </w:r>
          </w:p>
        </w:tc>
      </w:tr>
      <w:tr w:rsidR="00F04580" w:rsidRPr="00E65A65" w14:paraId="532480F8" w14:textId="77777777" w:rsidTr="00E37986">
        <w:trPr>
          <w:trHeight w:val="39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BEA1CD8" w14:textId="77777777" w:rsidR="00F04580" w:rsidRPr="00E65A65" w:rsidRDefault="00F04580" w:rsidP="00BE6D64">
            <w:pPr>
              <w:spacing w:line="240" w:lineRule="auto"/>
              <w:rPr>
                <w:rFonts w:cs="Arial"/>
                <w:color w:val="000000"/>
                <w:sz w:val="14"/>
                <w:szCs w:val="14"/>
                <w:lang w:eastAsia="sl-SI"/>
              </w:rPr>
            </w:pPr>
            <w:r w:rsidRPr="00E65A65">
              <w:rPr>
                <w:rFonts w:cs="Arial"/>
                <w:color w:val="000000"/>
                <w:sz w:val="14"/>
                <w:szCs w:val="14"/>
                <w:lang w:eastAsia="sl-SI"/>
              </w:rPr>
              <w:t>DAC6E3</w:t>
            </w:r>
          </w:p>
        </w:tc>
        <w:tc>
          <w:tcPr>
            <w:tcW w:w="9781" w:type="dxa"/>
            <w:tcBorders>
              <w:top w:val="nil"/>
              <w:left w:val="nil"/>
              <w:bottom w:val="single" w:sz="4" w:space="0" w:color="auto"/>
              <w:right w:val="single" w:sz="4" w:space="0" w:color="auto"/>
            </w:tcBorders>
            <w:shd w:val="clear" w:color="auto" w:fill="auto"/>
            <w:noWrap/>
            <w:vAlign w:val="center"/>
            <w:hideMark/>
          </w:tcPr>
          <w:p w14:paraId="7F614F19" w14:textId="77777777" w:rsidR="00F04580" w:rsidRPr="00E65A65" w:rsidRDefault="00F04580" w:rsidP="00BE6D64">
            <w:pPr>
              <w:spacing w:line="240" w:lineRule="auto"/>
              <w:jc w:val="both"/>
              <w:rPr>
                <w:rFonts w:cs="Arial"/>
                <w:color w:val="000000"/>
                <w:sz w:val="14"/>
                <w:szCs w:val="14"/>
                <w:lang w:eastAsia="sl-SI"/>
              </w:rPr>
            </w:pPr>
            <w:r w:rsidRPr="00E65A65">
              <w:rPr>
                <w:rFonts w:eastAsia="Arial" w:cs="Arial"/>
                <w:color w:val="000000"/>
                <w:sz w:val="14"/>
                <w:szCs w:val="14"/>
                <w:lang w:eastAsia="sl-SI"/>
              </w:rPr>
              <w:t>aranžma, ki vključuje čezmejni prenos funkcij in/ali tveganj in/ali sredstev znotraj skupine, če so načrtovani letni dobički pred obrestmi in davki (EBIT) prenosnika ali prenosnikov v treh letih po prenosu manjši od 50% načrtovanega letnega EBIT tega prenosnika ali prenosnikov kot bi bil, če prenos ne bi bil izveden</w:t>
            </w:r>
          </w:p>
        </w:tc>
      </w:tr>
    </w:tbl>
    <w:p w14:paraId="3A7492EB" w14:textId="77777777" w:rsidR="00F04580" w:rsidRPr="00F04580" w:rsidRDefault="00F04580" w:rsidP="00F04580"/>
    <w:p w14:paraId="25351FA2" w14:textId="77777777" w:rsidR="00954776" w:rsidRDefault="00954776" w:rsidP="00EA0CA5">
      <w:pPr>
        <w:pStyle w:val="Napis"/>
      </w:pPr>
      <w:r>
        <w:t xml:space="preserve">Slika </w:t>
      </w:r>
      <w:r w:rsidR="001112E9">
        <w:fldChar w:fldCharType="begin"/>
      </w:r>
      <w:r w:rsidR="001112E9">
        <w:instrText xml:space="preserve"> SEQ Slika \* ARABIC </w:instrText>
      </w:r>
      <w:r w:rsidR="001112E9">
        <w:fldChar w:fldCharType="separate"/>
      </w:r>
      <w:r w:rsidR="0073593D">
        <w:rPr>
          <w:noProof/>
        </w:rPr>
        <w:t>23</w:t>
      </w:r>
      <w:r w:rsidR="001112E9">
        <w:rPr>
          <w:noProof/>
        </w:rPr>
        <w:fldChar w:fldCharType="end"/>
      </w:r>
      <w:r>
        <w:t>: Izbira prepoznavnih značilnosti</w:t>
      </w:r>
      <w:r w:rsidRPr="0090105B">
        <w:rPr>
          <w:noProof/>
          <w:lang w:eastAsia="sl-SI"/>
        </w:rPr>
        <w:drawing>
          <wp:inline distT="0" distB="0" distL="0" distR="0" wp14:anchorId="15ABFF78" wp14:editId="02746268">
            <wp:extent cx="5753735" cy="13976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3735" cy="1397635"/>
                    </a:xfrm>
                    <a:prstGeom prst="rect">
                      <a:avLst/>
                    </a:prstGeom>
                    <a:noFill/>
                    <a:ln>
                      <a:noFill/>
                    </a:ln>
                  </pic:spPr>
                </pic:pic>
              </a:graphicData>
            </a:graphic>
          </wp:inline>
        </w:drawing>
      </w:r>
    </w:p>
    <w:p w14:paraId="020B50AA" w14:textId="77777777" w:rsidR="006A4904" w:rsidRDefault="006A4904" w:rsidP="00F04580">
      <w:pPr>
        <w:spacing w:line="260" w:lineRule="exact"/>
        <w:jc w:val="both"/>
      </w:pPr>
    </w:p>
    <w:p w14:paraId="07222FD3" w14:textId="77777777" w:rsidR="00F04580" w:rsidRDefault="00F04580" w:rsidP="00F04580">
      <w:pPr>
        <w:spacing w:line="260" w:lineRule="exact"/>
        <w:jc w:val="both"/>
      </w:pPr>
      <w:r w:rsidRPr="00233742">
        <w:t>Kadar se izbere prepoznavna značilnost DAC6D1Othe</w:t>
      </w:r>
      <w:r>
        <w:t xml:space="preserve">r </w:t>
      </w:r>
      <w:r w:rsidRPr="00233742">
        <w:t>(DAC6D1Drugo), se mora vnesti opis prepoznavne zn</w:t>
      </w:r>
      <w:r>
        <w:t>a</w:t>
      </w:r>
      <w:r w:rsidRPr="00233742">
        <w:t>čilnosti. Element lahko vsebuje največ 4000 znakov. P</w:t>
      </w:r>
      <w:r>
        <w:t>odatki se morajo izpolniti v an</w:t>
      </w:r>
      <w:r w:rsidRPr="00233742">
        <w:t>gleškem jeziku</w:t>
      </w:r>
      <w:r>
        <w:t xml:space="preserve"> (»EN«)</w:t>
      </w:r>
      <w:r w:rsidRPr="00233742">
        <w:t xml:space="preserve">. Element se lahko ponovi, </w:t>
      </w:r>
      <w:r>
        <w:t>vendar se jezik</w:t>
      </w:r>
      <w:r w:rsidR="005361D9">
        <w:t>,</w:t>
      </w:r>
      <w:r>
        <w:t xml:space="preserve"> v katerem je opisana prepoznavna značilnost</w:t>
      </w:r>
      <w:r w:rsidR="005361D9">
        <w:t>,</w:t>
      </w:r>
      <w:r>
        <w:t xml:space="preserve"> ne sme ponoviti. </w:t>
      </w:r>
    </w:p>
    <w:p w14:paraId="45916F9F" w14:textId="77777777" w:rsidR="00954776" w:rsidRDefault="00954776" w:rsidP="00954776">
      <w:pPr>
        <w:pStyle w:val="Napis"/>
      </w:pPr>
    </w:p>
    <w:p w14:paraId="7773F98C" w14:textId="77777777" w:rsidR="00954776" w:rsidRPr="00233742" w:rsidRDefault="00954776" w:rsidP="00EA0CA5">
      <w:pPr>
        <w:pStyle w:val="Napis"/>
      </w:pPr>
      <w:r>
        <w:lastRenderedPageBreak/>
        <w:t xml:space="preserve">Slika </w:t>
      </w:r>
      <w:r w:rsidR="001112E9">
        <w:fldChar w:fldCharType="begin"/>
      </w:r>
      <w:r w:rsidR="001112E9">
        <w:instrText xml:space="preserve"> SEQ Slika \* ARABIC </w:instrText>
      </w:r>
      <w:r w:rsidR="001112E9">
        <w:fldChar w:fldCharType="separate"/>
      </w:r>
      <w:r w:rsidR="0073593D">
        <w:rPr>
          <w:noProof/>
        </w:rPr>
        <w:t>24</w:t>
      </w:r>
      <w:r w:rsidR="001112E9">
        <w:rPr>
          <w:noProof/>
        </w:rPr>
        <w:fldChar w:fldCharType="end"/>
      </w:r>
      <w:r>
        <w:t>: Vnosna maska – DAC6D1Other</w:t>
      </w:r>
      <w:r w:rsidR="00E40039">
        <w:rPr>
          <w:noProof/>
          <w:lang w:eastAsia="sl-SI"/>
        </w:rPr>
        <w:drawing>
          <wp:inline distT="0" distB="0" distL="0" distR="0" wp14:anchorId="45EFF205" wp14:editId="2124732D">
            <wp:extent cx="5753100" cy="2438400"/>
            <wp:effectExtent l="0" t="0" r="0"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3100" cy="2438400"/>
                    </a:xfrm>
                    <a:prstGeom prst="rect">
                      <a:avLst/>
                    </a:prstGeom>
                    <a:noFill/>
                    <a:ln>
                      <a:noFill/>
                    </a:ln>
                  </pic:spPr>
                </pic:pic>
              </a:graphicData>
            </a:graphic>
          </wp:inline>
        </w:drawing>
      </w:r>
    </w:p>
    <w:p w14:paraId="373955C3" w14:textId="77777777" w:rsidR="00954776" w:rsidRDefault="00954776" w:rsidP="00954776">
      <w:pPr>
        <w:pStyle w:val="Naslov2"/>
        <w:spacing w:before="360" w:after="240" w:line="240" w:lineRule="auto"/>
        <w:ind w:left="576" w:hanging="576"/>
        <w:rPr>
          <w:lang w:eastAsia="sl-SI"/>
        </w:rPr>
      </w:pPr>
      <w:bookmarkStart w:id="32" w:name="_Toc82506164"/>
      <w:r>
        <w:rPr>
          <w:lang w:eastAsia="sl-SI"/>
        </w:rPr>
        <w:t>Ostali podatki razkritja</w:t>
      </w:r>
      <w:bookmarkEnd w:id="32"/>
    </w:p>
    <w:p w14:paraId="2D9BF4E1" w14:textId="77777777" w:rsidR="00954776" w:rsidRPr="00954776" w:rsidRDefault="00954776" w:rsidP="00A2604C">
      <w:pPr>
        <w:spacing w:line="260" w:lineRule="exact"/>
        <w:jc w:val="both"/>
        <w:rPr>
          <w:u w:val="single"/>
        </w:rPr>
      </w:pPr>
      <w:r w:rsidRPr="00954776">
        <w:rPr>
          <w:u w:val="single"/>
        </w:rPr>
        <w:t>Vrednost:</w:t>
      </w:r>
    </w:p>
    <w:p w14:paraId="530E29D0" w14:textId="77777777" w:rsidR="00954776" w:rsidRPr="00EE4D13" w:rsidRDefault="00954776" w:rsidP="00A2604C">
      <w:pPr>
        <w:spacing w:line="260" w:lineRule="exact"/>
        <w:jc w:val="both"/>
      </w:pPr>
    </w:p>
    <w:p w14:paraId="227EB7A9" w14:textId="67215E9B" w:rsidR="00954776" w:rsidRDefault="00954776" w:rsidP="00A2604C">
      <w:pPr>
        <w:spacing w:line="260" w:lineRule="exact"/>
        <w:jc w:val="both"/>
      </w:pPr>
      <w:r>
        <w:t xml:space="preserve">Vpiše se </w:t>
      </w:r>
      <w:r w:rsidRPr="00337D0C">
        <w:t>vrednost čezmejnega aranžmaja (transakcije), o katerem se poroča.</w:t>
      </w:r>
      <w:r>
        <w:t xml:space="preserve"> Vrednost mora biti večja ali enaka nič</w:t>
      </w:r>
      <w:r w:rsidR="00842D1F">
        <w:t xml:space="preserve"> in izražena kot cela vrednost. </w:t>
      </w:r>
      <w:r>
        <w:t xml:space="preserve">Iz spustnega seznama se izbere tudi valuta. </w:t>
      </w:r>
    </w:p>
    <w:p w14:paraId="72588397" w14:textId="77777777" w:rsidR="005361D9" w:rsidRDefault="005361D9" w:rsidP="00A2604C">
      <w:pPr>
        <w:spacing w:line="260" w:lineRule="exact"/>
        <w:jc w:val="both"/>
      </w:pPr>
    </w:p>
    <w:p w14:paraId="48BD36B5" w14:textId="70CB2E9A" w:rsidR="005361D9" w:rsidRDefault="008C6460" w:rsidP="008C6460">
      <w:pPr>
        <w:spacing w:line="260" w:lineRule="exact"/>
        <w:jc w:val="both"/>
      </w:pPr>
      <w:r>
        <w:t>Če vrednost ni znana</w:t>
      </w:r>
      <w:r w:rsidR="00F86874">
        <w:t>,</w:t>
      </w:r>
      <w:r>
        <w:t xml:space="preserve"> se označi polje »</w:t>
      </w:r>
      <w:r w:rsidR="00DB6190">
        <w:t>n</w:t>
      </w:r>
      <w:r>
        <w:t>eznan«.</w:t>
      </w:r>
    </w:p>
    <w:p w14:paraId="1DE8AB87" w14:textId="77777777" w:rsidR="00954776" w:rsidRDefault="00954776" w:rsidP="00A2604C">
      <w:pPr>
        <w:spacing w:line="260" w:lineRule="exact"/>
        <w:jc w:val="both"/>
      </w:pPr>
    </w:p>
    <w:p w14:paraId="0209117E" w14:textId="77777777" w:rsidR="00954776" w:rsidRPr="00954776" w:rsidRDefault="00954776" w:rsidP="00A2604C">
      <w:pPr>
        <w:spacing w:line="260" w:lineRule="exact"/>
        <w:jc w:val="both"/>
        <w:rPr>
          <w:u w:val="single"/>
        </w:rPr>
      </w:pPr>
      <w:r w:rsidRPr="00954776">
        <w:rPr>
          <w:u w:val="single"/>
        </w:rPr>
        <w:t>Zadevne države članice:</w:t>
      </w:r>
    </w:p>
    <w:p w14:paraId="30F0D223" w14:textId="77777777" w:rsidR="00954776" w:rsidRPr="00EE4D13" w:rsidRDefault="00954776" w:rsidP="00A2604C">
      <w:pPr>
        <w:spacing w:line="260" w:lineRule="exact"/>
        <w:jc w:val="both"/>
      </w:pPr>
    </w:p>
    <w:p w14:paraId="21BA4782" w14:textId="77777777" w:rsidR="00954776" w:rsidRDefault="00954776" w:rsidP="00A2604C">
      <w:pPr>
        <w:spacing w:line="260" w:lineRule="exact"/>
        <w:jc w:val="both"/>
        <w:rPr>
          <w:noProof/>
        </w:rPr>
      </w:pPr>
      <w:r w:rsidRPr="0090105B">
        <w:rPr>
          <w:noProof/>
        </w:rPr>
        <w:t>Izbere se ena ali več držav članic EU iz spustnega seznam držav članic EU.</w:t>
      </w:r>
    </w:p>
    <w:p w14:paraId="025618F4" w14:textId="77777777" w:rsidR="00954776" w:rsidRPr="0090105B" w:rsidRDefault="00954776" w:rsidP="00A2604C">
      <w:pPr>
        <w:spacing w:line="260" w:lineRule="exact"/>
        <w:jc w:val="both"/>
        <w:rPr>
          <w:noProof/>
        </w:rPr>
      </w:pPr>
    </w:p>
    <w:p w14:paraId="3C07EA22" w14:textId="77777777" w:rsidR="00954776" w:rsidRDefault="00954776" w:rsidP="00A2604C">
      <w:pPr>
        <w:spacing w:line="260" w:lineRule="exact"/>
        <w:jc w:val="both"/>
        <w:rPr>
          <w:noProof/>
        </w:rPr>
      </w:pPr>
      <w:r w:rsidRPr="0090105B">
        <w:rPr>
          <w:noProof/>
        </w:rPr>
        <w:t xml:space="preserve">Označiti se mora vse države članice, ki bi jih verjetno zadeval čezmejni aranžma. Označijo se države članice, (1) s katerimi so povezani posrednik in udeleženci aranžmaja in (2) država, v kateri so bili podatki poročani. </w:t>
      </w:r>
    </w:p>
    <w:p w14:paraId="16ADFB9D" w14:textId="77777777" w:rsidR="00954776" w:rsidRPr="0090105B" w:rsidRDefault="00954776" w:rsidP="00A2604C">
      <w:pPr>
        <w:spacing w:line="260" w:lineRule="exact"/>
        <w:jc w:val="both"/>
        <w:rPr>
          <w:noProof/>
        </w:rPr>
      </w:pPr>
    </w:p>
    <w:p w14:paraId="2B9A77AD" w14:textId="77777777" w:rsidR="00954776" w:rsidRDefault="00954776" w:rsidP="00A2604C">
      <w:pPr>
        <w:spacing w:line="260" w:lineRule="exact"/>
        <w:jc w:val="both"/>
        <w:rPr>
          <w:noProof/>
        </w:rPr>
      </w:pPr>
      <w:r w:rsidRPr="0090105B">
        <w:rPr>
          <w:noProof/>
        </w:rPr>
        <w:t>Kot Zadevna država članica se mora vedno izpolniti »SI-Slovenija«, dodati pa se morajo vse ostale države članice, s katerimi so povezani udeleženci aranžmaja.</w:t>
      </w:r>
    </w:p>
    <w:p w14:paraId="5FEDDFD1" w14:textId="77777777" w:rsidR="00954776" w:rsidRPr="0090105B" w:rsidRDefault="00954776" w:rsidP="00A2604C">
      <w:pPr>
        <w:spacing w:line="260" w:lineRule="exact"/>
        <w:jc w:val="both"/>
        <w:rPr>
          <w:noProof/>
        </w:rPr>
      </w:pPr>
    </w:p>
    <w:p w14:paraId="43B04911" w14:textId="77777777" w:rsidR="00954776" w:rsidRPr="0090105B" w:rsidRDefault="00954776" w:rsidP="00A2604C">
      <w:pPr>
        <w:spacing w:line="260" w:lineRule="exact"/>
        <w:jc w:val="both"/>
        <w:rPr>
          <w:noProof/>
        </w:rPr>
      </w:pPr>
      <w:r w:rsidRPr="0090105B">
        <w:rPr>
          <w:noProof/>
        </w:rPr>
        <w:t>Tudi v primeru prvega razkritja tržnega aranžmaja se mora kot zadevna država članica izpolniti »SI-Slovenija«, dodatno pa se navedejo še morebitne ostale države članice EU, s katerimi so povezani posredniki in udeleženci aranžmaja, če so ti podatki znani v trenutku poročanja.</w:t>
      </w:r>
    </w:p>
    <w:p w14:paraId="5CEFD97B" w14:textId="77777777" w:rsidR="00954776" w:rsidRPr="0090105B" w:rsidRDefault="00954776" w:rsidP="00A2604C">
      <w:pPr>
        <w:spacing w:line="260" w:lineRule="exact"/>
        <w:jc w:val="both"/>
        <w:rPr>
          <w:noProof/>
        </w:rPr>
      </w:pPr>
    </w:p>
    <w:p w14:paraId="78772862" w14:textId="77777777" w:rsidR="00954776" w:rsidRPr="00954776" w:rsidRDefault="00954776" w:rsidP="00A2604C">
      <w:pPr>
        <w:spacing w:line="260" w:lineRule="exact"/>
        <w:jc w:val="both"/>
        <w:rPr>
          <w:u w:val="single"/>
        </w:rPr>
      </w:pPr>
      <w:r w:rsidRPr="00954776">
        <w:rPr>
          <w:u w:val="single"/>
        </w:rPr>
        <w:t>Podrobnosti nacionalne določbe:</w:t>
      </w:r>
    </w:p>
    <w:p w14:paraId="0E553C9A" w14:textId="77777777" w:rsidR="00954776" w:rsidRPr="00EE4D13" w:rsidRDefault="00954776" w:rsidP="00A2604C">
      <w:pPr>
        <w:spacing w:line="260" w:lineRule="exact"/>
        <w:jc w:val="both"/>
      </w:pPr>
    </w:p>
    <w:p w14:paraId="7702A34E" w14:textId="77777777" w:rsidR="00954776" w:rsidRDefault="00954776" w:rsidP="00A2604C">
      <w:pPr>
        <w:spacing w:line="260" w:lineRule="exact"/>
        <w:jc w:val="both"/>
      </w:pPr>
      <w:r>
        <w:t xml:space="preserve">Vpišejo se podrobnosti glede nacionalnih določb, ki so podlaga za poročanje. </w:t>
      </w:r>
      <w:r w:rsidRPr="00EE4D13">
        <w:t>Med nacionalne določbe, o katerih poroča pristojni organ, štejejo tudi sporazumi, ki jih ima Slovenija sklenjene z drugimi državami, sem spadajo torej tudi relevantne določbe konvencij o izogibanju dvojnega obdavčevanja, sklenjene s konkretno drugo državo. Kot nacionalna določba se lahko navede tudi Zakon o davčnem postopku.</w:t>
      </w:r>
    </w:p>
    <w:p w14:paraId="3B3FCC7D" w14:textId="77777777" w:rsidR="00954776" w:rsidRDefault="00954776" w:rsidP="00A2604C">
      <w:pPr>
        <w:spacing w:line="260" w:lineRule="exact"/>
        <w:jc w:val="both"/>
      </w:pPr>
    </w:p>
    <w:p w14:paraId="1994B9A5" w14:textId="77777777" w:rsidR="00954776" w:rsidRDefault="00954776" w:rsidP="00A2604C">
      <w:pPr>
        <w:spacing w:line="260" w:lineRule="exact"/>
        <w:jc w:val="both"/>
      </w:pPr>
      <w:r>
        <w:t>Podatki se vpišejo v angleškem jeziku. Vpiše se lahko največ 4000 znakov.</w:t>
      </w:r>
    </w:p>
    <w:p w14:paraId="79A2A76F" w14:textId="77777777" w:rsidR="00954776" w:rsidRPr="00EE4D13" w:rsidRDefault="00954776" w:rsidP="00A2604C">
      <w:pPr>
        <w:spacing w:line="260" w:lineRule="exact"/>
        <w:jc w:val="both"/>
      </w:pPr>
    </w:p>
    <w:p w14:paraId="6FFE4BE0" w14:textId="77777777" w:rsidR="00954776" w:rsidRDefault="00954776" w:rsidP="00A2604C">
      <w:pPr>
        <w:spacing w:line="260" w:lineRule="exact"/>
        <w:jc w:val="both"/>
      </w:pPr>
      <w:r>
        <w:t xml:space="preserve">Vpiše se lahko, na primer, naslednje besedilo: »Tax Procedure Act«, »Multilateral Convention« ali »Double Tax Treaty« in/ali kratek opis določbe. </w:t>
      </w:r>
    </w:p>
    <w:p w14:paraId="09B1C8A3" w14:textId="77777777" w:rsidR="00954776" w:rsidRPr="00337D0C" w:rsidRDefault="00954776" w:rsidP="00A2604C">
      <w:pPr>
        <w:spacing w:line="260" w:lineRule="exact"/>
        <w:jc w:val="both"/>
      </w:pPr>
    </w:p>
    <w:p w14:paraId="046ADD3A" w14:textId="77777777" w:rsidR="00954776" w:rsidRDefault="00954776" w:rsidP="00A2604C">
      <w:pPr>
        <w:spacing w:line="260" w:lineRule="exact"/>
        <w:jc w:val="both"/>
      </w:pPr>
      <w:r w:rsidRPr="00233742">
        <w:t>Element se lahko ponovi,</w:t>
      </w:r>
      <w:r>
        <w:t xml:space="preserve"> vendar se jezik, v katerem so opisane podrobnosti nacionalnih določb, ne sme ponoviti. </w:t>
      </w:r>
    </w:p>
    <w:p w14:paraId="12B59C8A" w14:textId="77777777" w:rsidR="00954776" w:rsidRDefault="00954776" w:rsidP="00954776"/>
    <w:p w14:paraId="5C4322E3" w14:textId="77777777" w:rsidR="00954776" w:rsidRDefault="00954776" w:rsidP="00EA0CA5">
      <w:pPr>
        <w:pStyle w:val="Napis"/>
      </w:pPr>
      <w:r>
        <w:t xml:space="preserve">Slika </w:t>
      </w:r>
      <w:r w:rsidR="001112E9">
        <w:fldChar w:fldCharType="begin"/>
      </w:r>
      <w:r w:rsidR="001112E9">
        <w:instrText xml:space="preserve"> SEQ Slika \* ARABIC </w:instrText>
      </w:r>
      <w:r w:rsidR="001112E9">
        <w:fldChar w:fldCharType="separate"/>
      </w:r>
      <w:r w:rsidR="0073593D">
        <w:rPr>
          <w:noProof/>
        </w:rPr>
        <w:t>25</w:t>
      </w:r>
      <w:r w:rsidR="001112E9">
        <w:rPr>
          <w:noProof/>
        </w:rPr>
        <w:fldChar w:fldCharType="end"/>
      </w:r>
      <w:r>
        <w:t>: Vnos podatkov – nacionalne določbe</w:t>
      </w:r>
      <w:r w:rsidR="00E40039">
        <w:rPr>
          <w:noProof/>
          <w:lang w:eastAsia="sl-SI"/>
        </w:rPr>
        <w:drawing>
          <wp:inline distT="0" distB="0" distL="0" distR="0" wp14:anchorId="0E634929" wp14:editId="11FA6C22">
            <wp:extent cx="5753100" cy="876300"/>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3100" cy="876300"/>
                    </a:xfrm>
                    <a:prstGeom prst="rect">
                      <a:avLst/>
                    </a:prstGeom>
                    <a:noFill/>
                    <a:ln>
                      <a:noFill/>
                    </a:ln>
                  </pic:spPr>
                </pic:pic>
              </a:graphicData>
            </a:graphic>
          </wp:inline>
        </w:drawing>
      </w:r>
    </w:p>
    <w:p w14:paraId="169E469E" w14:textId="77777777" w:rsidR="00EA0CA5" w:rsidRDefault="00EA0CA5">
      <w:pPr>
        <w:spacing w:line="240" w:lineRule="auto"/>
      </w:pPr>
      <w:r>
        <w:br w:type="page"/>
      </w:r>
    </w:p>
    <w:p w14:paraId="5107E14E" w14:textId="77777777" w:rsidR="00954776" w:rsidRDefault="00954776" w:rsidP="003F1DC7">
      <w:pPr>
        <w:pStyle w:val="Naslov1"/>
      </w:pPr>
      <w:bookmarkStart w:id="33" w:name="_Toc82506165"/>
      <w:r>
        <w:lastRenderedPageBreak/>
        <w:t>GUMBI PRI DELU Z OBRAZCEM</w:t>
      </w:r>
      <w:bookmarkEnd w:id="33"/>
    </w:p>
    <w:p w14:paraId="365B593C" w14:textId="77777777" w:rsidR="00954776" w:rsidRDefault="00954776" w:rsidP="00A2604C">
      <w:pPr>
        <w:spacing w:line="260" w:lineRule="exact"/>
        <w:jc w:val="both"/>
      </w:pPr>
      <w:r>
        <w:t>Na dnu vnosne maske se nahajajo naslednji gumbi:</w:t>
      </w:r>
    </w:p>
    <w:p w14:paraId="697B1BDA" w14:textId="77777777" w:rsidR="00954776" w:rsidRDefault="00954776" w:rsidP="00954776"/>
    <w:p w14:paraId="32E857DB" w14:textId="77777777" w:rsidR="00954776" w:rsidRDefault="00954776" w:rsidP="00954776">
      <w:pPr>
        <w:pStyle w:val="Napis"/>
      </w:pPr>
      <w:r>
        <w:t xml:space="preserve">Slika </w:t>
      </w:r>
      <w:r w:rsidR="001112E9">
        <w:fldChar w:fldCharType="begin"/>
      </w:r>
      <w:r w:rsidR="001112E9">
        <w:instrText xml:space="preserve"> SEQ Slika \* ARABIC </w:instrText>
      </w:r>
      <w:r w:rsidR="001112E9">
        <w:fldChar w:fldCharType="separate"/>
      </w:r>
      <w:r w:rsidR="0073593D">
        <w:rPr>
          <w:noProof/>
        </w:rPr>
        <w:t>26</w:t>
      </w:r>
      <w:r w:rsidR="001112E9">
        <w:rPr>
          <w:noProof/>
        </w:rPr>
        <w:fldChar w:fldCharType="end"/>
      </w:r>
      <w:r>
        <w:t>: Gumbi – splošni pogled obrazca</w:t>
      </w:r>
    </w:p>
    <w:p w14:paraId="167F4859" w14:textId="77777777" w:rsidR="00954776" w:rsidRDefault="00954776" w:rsidP="00954776">
      <w:r>
        <w:object w:dxaOrig="12300" w:dyaOrig="3315" w14:anchorId="4F131DB5">
          <v:shape id="_x0000_i1033" type="#_x0000_t75" style="width:453pt;height:121.5pt" o:ole="">
            <v:imagedata r:id="rId49" o:title=""/>
          </v:shape>
          <o:OLEObject Type="Embed" ProgID="PBrush" ShapeID="_x0000_i1033" DrawAspect="Content" ObjectID="_1693118935" r:id="rId50"/>
        </w:object>
      </w:r>
    </w:p>
    <w:p w14:paraId="2C07455E" w14:textId="77777777" w:rsidR="00954776" w:rsidRDefault="00954776" w:rsidP="00954776"/>
    <w:p w14:paraId="2DFCE21E" w14:textId="77777777" w:rsidR="00954776" w:rsidRPr="00954776" w:rsidRDefault="00954776" w:rsidP="00954776">
      <w:pPr>
        <w:pStyle w:val="Napis"/>
      </w:pPr>
      <w:r w:rsidRPr="00954776">
        <w:t xml:space="preserve">Preglednica </w:t>
      </w:r>
      <w:r w:rsidR="001112E9">
        <w:fldChar w:fldCharType="begin"/>
      </w:r>
      <w:r w:rsidR="001112E9">
        <w:instrText xml:space="preserve"> SEQ Preglednica \* ARABIC </w:instrText>
      </w:r>
      <w:r w:rsidR="001112E9">
        <w:fldChar w:fldCharType="separate"/>
      </w:r>
      <w:r w:rsidR="0073593D">
        <w:rPr>
          <w:noProof/>
        </w:rPr>
        <w:t>2</w:t>
      </w:r>
      <w:r w:rsidR="001112E9">
        <w:rPr>
          <w:noProof/>
        </w:rPr>
        <w:fldChar w:fldCharType="end"/>
      </w:r>
      <w:r w:rsidRPr="00954776">
        <w:t>: Opis gumbov na obrazcu v delu</w:t>
      </w:r>
    </w:p>
    <w:tbl>
      <w:tblPr>
        <w:tblW w:w="9072" w:type="dxa"/>
        <w:tblCellSpacing w:w="0" w:type="dxa"/>
        <w:tblCellMar>
          <w:left w:w="0" w:type="dxa"/>
          <w:right w:w="0" w:type="dxa"/>
        </w:tblCellMar>
        <w:tblLook w:val="04A0" w:firstRow="1" w:lastRow="0" w:firstColumn="1" w:lastColumn="0" w:noHBand="0" w:noVBand="1"/>
      </w:tblPr>
      <w:tblGrid>
        <w:gridCol w:w="1912"/>
        <w:gridCol w:w="7160"/>
      </w:tblGrid>
      <w:tr w:rsidR="00954776" w:rsidRPr="00954776" w14:paraId="4299D500" w14:textId="77777777" w:rsidTr="00954776">
        <w:trPr>
          <w:cantSplit/>
          <w:tblHeader/>
          <w:tblCellSpacing w:w="0" w:type="dxa"/>
        </w:trPr>
        <w:tc>
          <w:tcPr>
            <w:tcW w:w="1054" w:type="pct"/>
            <w:shd w:val="clear" w:color="auto" w:fill="DEEAF6"/>
            <w:tcMar>
              <w:top w:w="30" w:type="dxa"/>
              <w:left w:w="60" w:type="dxa"/>
              <w:bottom w:w="30" w:type="dxa"/>
              <w:right w:w="60" w:type="dxa"/>
            </w:tcMar>
            <w:hideMark/>
          </w:tcPr>
          <w:p w14:paraId="597B70DD" w14:textId="77777777" w:rsidR="00954776" w:rsidRPr="00954776" w:rsidRDefault="00954776" w:rsidP="00954776">
            <w:pPr>
              <w:rPr>
                <w:sz w:val="14"/>
                <w:szCs w:val="14"/>
                <w:lang w:eastAsia="sl-SI"/>
              </w:rPr>
            </w:pPr>
            <w:r w:rsidRPr="00954776">
              <w:rPr>
                <w:sz w:val="14"/>
                <w:szCs w:val="14"/>
                <w:lang w:eastAsia="sl-SI"/>
              </w:rPr>
              <w:t>Gumb</w:t>
            </w:r>
          </w:p>
        </w:tc>
        <w:tc>
          <w:tcPr>
            <w:tcW w:w="3946" w:type="pct"/>
            <w:shd w:val="clear" w:color="auto" w:fill="DEEAF6"/>
            <w:tcMar>
              <w:top w:w="30" w:type="dxa"/>
              <w:left w:w="60" w:type="dxa"/>
              <w:bottom w:w="30" w:type="dxa"/>
              <w:right w:w="60" w:type="dxa"/>
            </w:tcMar>
            <w:hideMark/>
          </w:tcPr>
          <w:p w14:paraId="6FA5B190" w14:textId="77777777" w:rsidR="00954776" w:rsidRPr="00954776" w:rsidRDefault="00954776" w:rsidP="00954776">
            <w:pPr>
              <w:rPr>
                <w:sz w:val="14"/>
                <w:szCs w:val="14"/>
                <w:lang w:eastAsia="sl-SI"/>
              </w:rPr>
            </w:pPr>
            <w:r w:rsidRPr="00954776">
              <w:rPr>
                <w:sz w:val="14"/>
                <w:szCs w:val="14"/>
                <w:lang w:eastAsia="sl-SI"/>
              </w:rPr>
              <w:t>Operacija</w:t>
            </w:r>
          </w:p>
        </w:tc>
      </w:tr>
      <w:tr w:rsidR="00954776" w:rsidRPr="00954776" w14:paraId="44617151" w14:textId="77777777" w:rsidTr="00954776">
        <w:trPr>
          <w:trHeight w:val="258"/>
          <w:tblCellSpacing w:w="0" w:type="dxa"/>
        </w:trPr>
        <w:tc>
          <w:tcPr>
            <w:tcW w:w="1054" w:type="pct"/>
            <w:shd w:val="clear" w:color="auto" w:fill="auto"/>
            <w:tcMar>
              <w:top w:w="15" w:type="dxa"/>
              <w:left w:w="60" w:type="dxa"/>
              <w:bottom w:w="30" w:type="dxa"/>
              <w:right w:w="60" w:type="dxa"/>
            </w:tcMar>
          </w:tcPr>
          <w:p w14:paraId="228D4C39" w14:textId="77777777" w:rsidR="00954776" w:rsidRPr="00954776" w:rsidRDefault="00954776" w:rsidP="00954776">
            <w:pPr>
              <w:rPr>
                <w:sz w:val="14"/>
                <w:szCs w:val="14"/>
                <w:lang w:eastAsia="sl-SI"/>
              </w:rPr>
            </w:pPr>
            <w:r w:rsidRPr="00954776">
              <w:rPr>
                <w:sz w:val="14"/>
                <w:szCs w:val="14"/>
                <w:lang w:eastAsia="sl-SI"/>
              </w:rPr>
              <w:t>Preveri</w:t>
            </w:r>
          </w:p>
        </w:tc>
        <w:tc>
          <w:tcPr>
            <w:tcW w:w="3946" w:type="pct"/>
            <w:shd w:val="clear" w:color="auto" w:fill="auto"/>
            <w:tcMar>
              <w:top w:w="15" w:type="dxa"/>
              <w:left w:w="60" w:type="dxa"/>
              <w:bottom w:w="30" w:type="dxa"/>
              <w:right w:w="60" w:type="dxa"/>
            </w:tcMar>
          </w:tcPr>
          <w:p w14:paraId="21B1FDC7" w14:textId="77777777" w:rsidR="00954776" w:rsidRPr="00954776" w:rsidRDefault="00954776" w:rsidP="00954776">
            <w:pPr>
              <w:rPr>
                <w:sz w:val="14"/>
                <w:szCs w:val="14"/>
                <w:lang w:eastAsia="sl-SI"/>
              </w:rPr>
            </w:pPr>
            <w:r w:rsidRPr="00954776">
              <w:rPr>
                <w:sz w:val="14"/>
                <w:szCs w:val="14"/>
                <w:lang w:eastAsia="sl-SI"/>
              </w:rPr>
              <w:t>Preveri vsa izračunana vnosna in nevnosna polja  (tudi, če so bila predhodno izpolnjena).</w:t>
            </w:r>
          </w:p>
        </w:tc>
      </w:tr>
      <w:tr w:rsidR="00954776" w:rsidRPr="00954776" w14:paraId="431FF458" w14:textId="77777777" w:rsidTr="00954776">
        <w:trPr>
          <w:tblCellSpacing w:w="0" w:type="dxa"/>
        </w:trPr>
        <w:tc>
          <w:tcPr>
            <w:tcW w:w="1054" w:type="pct"/>
            <w:shd w:val="clear" w:color="auto" w:fill="auto"/>
            <w:tcMar>
              <w:top w:w="15" w:type="dxa"/>
              <w:left w:w="60" w:type="dxa"/>
              <w:bottom w:w="30" w:type="dxa"/>
              <w:right w:w="60" w:type="dxa"/>
            </w:tcMar>
            <w:hideMark/>
          </w:tcPr>
          <w:p w14:paraId="694508D7" w14:textId="77777777" w:rsidR="00954776" w:rsidRPr="00954776" w:rsidRDefault="00954776" w:rsidP="00954776">
            <w:pPr>
              <w:rPr>
                <w:sz w:val="14"/>
                <w:szCs w:val="14"/>
                <w:lang w:eastAsia="sl-SI"/>
              </w:rPr>
            </w:pPr>
            <w:r w:rsidRPr="00954776">
              <w:rPr>
                <w:sz w:val="14"/>
                <w:szCs w:val="14"/>
                <w:lang w:eastAsia="sl-SI"/>
              </w:rPr>
              <w:t>Oddaj vlogo</w:t>
            </w:r>
          </w:p>
        </w:tc>
        <w:tc>
          <w:tcPr>
            <w:tcW w:w="3946" w:type="pct"/>
            <w:shd w:val="clear" w:color="auto" w:fill="auto"/>
            <w:tcMar>
              <w:top w:w="15" w:type="dxa"/>
              <w:left w:w="60" w:type="dxa"/>
              <w:bottom w:w="30" w:type="dxa"/>
              <w:right w:w="60" w:type="dxa"/>
            </w:tcMar>
            <w:hideMark/>
          </w:tcPr>
          <w:p w14:paraId="187106D6" w14:textId="77777777" w:rsidR="00954776" w:rsidRPr="00954776" w:rsidRDefault="00954776" w:rsidP="00954776">
            <w:pPr>
              <w:rPr>
                <w:sz w:val="14"/>
                <w:szCs w:val="14"/>
                <w:lang w:eastAsia="sl-SI"/>
              </w:rPr>
            </w:pPr>
            <w:r w:rsidRPr="00954776">
              <w:rPr>
                <w:sz w:val="14"/>
                <w:szCs w:val="14"/>
                <w:lang w:eastAsia="sl-SI"/>
              </w:rPr>
              <w:t>Pripravljen dokument podpišete in vložite na FURS. Napolni vnosna in nevnosna izračunana polja. V primeru, da dokument vsebuje kritične napake, oddaja ni možna, če pa vsebuje opozorila, se prikaže še gumb Nadaljuj, po kliku na katerega vam je omogočeno podpisovanje in s tem vložitev dokumenta z vsebinskimi napakami.</w:t>
            </w:r>
          </w:p>
        </w:tc>
      </w:tr>
      <w:tr w:rsidR="00954776" w:rsidRPr="00954776" w14:paraId="64716EBC" w14:textId="77777777" w:rsidTr="00954776">
        <w:trPr>
          <w:tblCellSpacing w:w="0" w:type="dxa"/>
        </w:trPr>
        <w:tc>
          <w:tcPr>
            <w:tcW w:w="1054" w:type="pct"/>
            <w:shd w:val="clear" w:color="auto" w:fill="auto"/>
            <w:tcMar>
              <w:top w:w="15" w:type="dxa"/>
              <w:left w:w="60" w:type="dxa"/>
              <w:bottom w:w="30" w:type="dxa"/>
              <w:right w:w="60" w:type="dxa"/>
            </w:tcMar>
            <w:hideMark/>
          </w:tcPr>
          <w:p w14:paraId="3BED9B14" w14:textId="77777777" w:rsidR="00954776" w:rsidRPr="00954776" w:rsidRDefault="00954776" w:rsidP="00954776">
            <w:pPr>
              <w:rPr>
                <w:sz w:val="14"/>
                <w:szCs w:val="14"/>
                <w:lang w:eastAsia="sl-SI"/>
              </w:rPr>
            </w:pPr>
            <w:r w:rsidRPr="00954776">
              <w:rPr>
                <w:sz w:val="14"/>
                <w:szCs w:val="14"/>
                <w:lang w:eastAsia="sl-SI"/>
              </w:rPr>
              <w:t>Shrani začasno</w:t>
            </w:r>
          </w:p>
        </w:tc>
        <w:tc>
          <w:tcPr>
            <w:tcW w:w="3946" w:type="pct"/>
            <w:shd w:val="clear" w:color="auto" w:fill="auto"/>
            <w:tcMar>
              <w:top w:w="15" w:type="dxa"/>
              <w:left w:w="60" w:type="dxa"/>
              <w:bottom w:w="30" w:type="dxa"/>
              <w:right w:w="60" w:type="dxa"/>
            </w:tcMar>
            <w:hideMark/>
          </w:tcPr>
          <w:p w14:paraId="25631034" w14:textId="77777777" w:rsidR="00954776" w:rsidRPr="00954776" w:rsidRDefault="00954776" w:rsidP="00954776">
            <w:pPr>
              <w:rPr>
                <w:sz w:val="14"/>
                <w:szCs w:val="14"/>
                <w:lang w:eastAsia="sl-SI"/>
              </w:rPr>
            </w:pPr>
            <w:r w:rsidRPr="00954776">
              <w:rPr>
                <w:sz w:val="14"/>
                <w:szCs w:val="14"/>
                <w:lang w:eastAsia="sl-SI"/>
              </w:rPr>
              <w:t xml:space="preserve">Nedokončan dokument shranite na strežnik. Dokument ima status </w:t>
            </w:r>
            <w:r w:rsidRPr="00954776">
              <w:rPr>
                <w:i/>
                <w:iCs/>
                <w:sz w:val="14"/>
                <w:szCs w:val="14"/>
                <w:lang w:eastAsia="sl-SI"/>
              </w:rPr>
              <w:t>V pripravi</w:t>
            </w:r>
            <w:r w:rsidRPr="00954776">
              <w:rPr>
                <w:sz w:val="14"/>
                <w:szCs w:val="14"/>
                <w:lang w:eastAsia="sl-SI"/>
              </w:rPr>
              <w:t>.</w:t>
            </w:r>
          </w:p>
        </w:tc>
      </w:tr>
      <w:tr w:rsidR="00954776" w:rsidRPr="00954776" w14:paraId="61DE8B1B" w14:textId="77777777" w:rsidTr="00954776">
        <w:trPr>
          <w:tblCellSpacing w:w="0" w:type="dxa"/>
        </w:trPr>
        <w:tc>
          <w:tcPr>
            <w:tcW w:w="1054" w:type="pct"/>
            <w:shd w:val="clear" w:color="auto" w:fill="auto"/>
            <w:tcMar>
              <w:top w:w="15" w:type="dxa"/>
              <w:left w:w="60" w:type="dxa"/>
              <w:bottom w:w="30" w:type="dxa"/>
              <w:right w:w="60" w:type="dxa"/>
            </w:tcMar>
            <w:hideMark/>
          </w:tcPr>
          <w:p w14:paraId="6EB205F3" w14:textId="77777777" w:rsidR="00954776" w:rsidRPr="00954776" w:rsidRDefault="00954776" w:rsidP="00954776">
            <w:pPr>
              <w:rPr>
                <w:sz w:val="14"/>
                <w:szCs w:val="14"/>
                <w:lang w:eastAsia="sl-SI"/>
              </w:rPr>
            </w:pPr>
            <w:r w:rsidRPr="00954776">
              <w:rPr>
                <w:sz w:val="14"/>
                <w:szCs w:val="14"/>
                <w:lang w:eastAsia="sl-SI"/>
              </w:rPr>
              <w:t>Pripravi vlogo</w:t>
            </w:r>
          </w:p>
        </w:tc>
        <w:tc>
          <w:tcPr>
            <w:tcW w:w="3946" w:type="pct"/>
            <w:shd w:val="clear" w:color="auto" w:fill="auto"/>
            <w:tcMar>
              <w:top w:w="15" w:type="dxa"/>
              <w:left w:w="60" w:type="dxa"/>
              <w:bottom w:w="30" w:type="dxa"/>
              <w:right w:w="60" w:type="dxa"/>
            </w:tcMar>
            <w:hideMark/>
          </w:tcPr>
          <w:p w14:paraId="3E9B2B72" w14:textId="77777777" w:rsidR="00954776" w:rsidRPr="00954776" w:rsidRDefault="00954776" w:rsidP="00954776">
            <w:pPr>
              <w:rPr>
                <w:sz w:val="14"/>
                <w:szCs w:val="14"/>
                <w:lang w:eastAsia="sl-SI"/>
              </w:rPr>
            </w:pPr>
            <w:r w:rsidRPr="00954776">
              <w:rPr>
                <w:sz w:val="14"/>
                <w:szCs w:val="14"/>
                <w:lang w:eastAsia="sl-SI"/>
              </w:rPr>
              <w:t xml:space="preserve">Dokončan dokument shranite na strežnik, kjer je v primeru, da ne vsebuje kritičnih napak, pripravljen za podpis in vložitev na FURS. Dokument ima status </w:t>
            </w:r>
            <w:r w:rsidRPr="00954776">
              <w:rPr>
                <w:i/>
                <w:iCs/>
                <w:sz w:val="14"/>
                <w:szCs w:val="14"/>
                <w:lang w:eastAsia="sl-SI"/>
              </w:rPr>
              <w:t>Pripravljen</w:t>
            </w:r>
            <w:r w:rsidRPr="00954776">
              <w:rPr>
                <w:sz w:val="14"/>
                <w:szCs w:val="14"/>
                <w:lang w:eastAsia="sl-SI"/>
              </w:rPr>
              <w:t>.</w:t>
            </w:r>
          </w:p>
        </w:tc>
      </w:tr>
      <w:tr w:rsidR="00954776" w:rsidRPr="00954776" w14:paraId="5FB6A25A" w14:textId="77777777" w:rsidTr="00954776">
        <w:trPr>
          <w:tblCellSpacing w:w="0" w:type="dxa"/>
        </w:trPr>
        <w:tc>
          <w:tcPr>
            <w:tcW w:w="1054" w:type="pct"/>
            <w:shd w:val="clear" w:color="auto" w:fill="auto"/>
            <w:tcMar>
              <w:top w:w="15" w:type="dxa"/>
              <w:left w:w="60" w:type="dxa"/>
              <w:bottom w:w="30" w:type="dxa"/>
              <w:right w:w="60" w:type="dxa"/>
            </w:tcMar>
            <w:hideMark/>
          </w:tcPr>
          <w:p w14:paraId="318B6AB8" w14:textId="77777777" w:rsidR="00954776" w:rsidRPr="00954776" w:rsidRDefault="00954776" w:rsidP="00954776">
            <w:pPr>
              <w:rPr>
                <w:sz w:val="14"/>
                <w:szCs w:val="14"/>
                <w:lang w:eastAsia="sl-SI"/>
              </w:rPr>
            </w:pPr>
            <w:r w:rsidRPr="00954776">
              <w:rPr>
                <w:sz w:val="14"/>
                <w:szCs w:val="14"/>
                <w:lang w:eastAsia="sl-SI"/>
              </w:rPr>
              <w:t>Izvozi</w:t>
            </w:r>
          </w:p>
        </w:tc>
        <w:tc>
          <w:tcPr>
            <w:tcW w:w="3946" w:type="pct"/>
            <w:shd w:val="clear" w:color="auto" w:fill="auto"/>
            <w:tcMar>
              <w:top w:w="15" w:type="dxa"/>
              <w:left w:w="60" w:type="dxa"/>
              <w:bottom w:w="30" w:type="dxa"/>
              <w:right w:w="60" w:type="dxa"/>
            </w:tcMar>
            <w:hideMark/>
          </w:tcPr>
          <w:p w14:paraId="4C89DB80" w14:textId="77777777" w:rsidR="00954776" w:rsidRPr="00954776" w:rsidRDefault="00954776" w:rsidP="00954776">
            <w:pPr>
              <w:rPr>
                <w:sz w:val="14"/>
                <w:szCs w:val="14"/>
                <w:lang w:eastAsia="sl-SI"/>
              </w:rPr>
            </w:pPr>
            <w:r w:rsidRPr="00954776">
              <w:rPr>
                <w:sz w:val="14"/>
                <w:szCs w:val="14"/>
                <w:lang w:eastAsia="sl-SI"/>
              </w:rPr>
              <w:t>Izvozi dokument v obliko XML, PDF ali Excel (nekateri dokumenti ne omogočajo izvoza v vse oblike).</w:t>
            </w:r>
          </w:p>
        </w:tc>
      </w:tr>
      <w:tr w:rsidR="00954776" w:rsidRPr="00954776" w14:paraId="1081361C" w14:textId="77777777" w:rsidTr="00954776">
        <w:trPr>
          <w:tblCellSpacing w:w="0" w:type="dxa"/>
        </w:trPr>
        <w:tc>
          <w:tcPr>
            <w:tcW w:w="1054" w:type="pct"/>
            <w:shd w:val="clear" w:color="auto" w:fill="auto"/>
            <w:tcMar>
              <w:top w:w="15" w:type="dxa"/>
              <w:left w:w="60" w:type="dxa"/>
              <w:bottom w:w="30" w:type="dxa"/>
              <w:right w:w="60" w:type="dxa"/>
            </w:tcMar>
            <w:hideMark/>
          </w:tcPr>
          <w:p w14:paraId="7C7F4343" w14:textId="77777777" w:rsidR="00954776" w:rsidRPr="00954776" w:rsidRDefault="00954776" w:rsidP="00954776">
            <w:pPr>
              <w:rPr>
                <w:sz w:val="14"/>
                <w:szCs w:val="14"/>
                <w:lang w:eastAsia="sl-SI"/>
              </w:rPr>
            </w:pPr>
            <w:r w:rsidRPr="00954776">
              <w:rPr>
                <w:sz w:val="14"/>
                <w:szCs w:val="14"/>
                <w:lang w:eastAsia="sl-SI"/>
              </w:rPr>
              <w:t>Natisni</w:t>
            </w:r>
          </w:p>
        </w:tc>
        <w:tc>
          <w:tcPr>
            <w:tcW w:w="3946" w:type="pct"/>
            <w:shd w:val="clear" w:color="auto" w:fill="auto"/>
            <w:tcMar>
              <w:top w:w="15" w:type="dxa"/>
              <w:left w:w="60" w:type="dxa"/>
              <w:bottom w:w="30" w:type="dxa"/>
              <w:right w:w="60" w:type="dxa"/>
            </w:tcMar>
            <w:hideMark/>
          </w:tcPr>
          <w:p w14:paraId="3944691C" w14:textId="77777777" w:rsidR="00954776" w:rsidRPr="00954776" w:rsidRDefault="00954776" w:rsidP="00954776">
            <w:pPr>
              <w:rPr>
                <w:sz w:val="14"/>
                <w:szCs w:val="14"/>
                <w:lang w:eastAsia="sl-SI"/>
              </w:rPr>
            </w:pPr>
            <w:r w:rsidRPr="00954776">
              <w:rPr>
                <w:sz w:val="14"/>
                <w:szCs w:val="14"/>
                <w:lang w:eastAsia="sl-SI"/>
              </w:rPr>
              <w:t xml:space="preserve">Dokument se najprej odpre v pdf obliki (potrebna je namestitev programske opreme Adobe Acrobat Reader, če je še nimate nameščene), nato lahko obrazec natisnete. Tiskanje vnosne strani (brez odpiranja pdf oblike) lahko izvedete tudi znotraj brskalnika prek menija (File -&gt; Print oz. Datoteka -&gt; Tiskaj) ali z bližnjico CTRL-P. </w:t>
            </w:r>
          </w:p>
        </w:tc>
      </w:tr>
      <w:tr w:rsidR="00954776" w:rsidRPr="00954776" w14:paraId="00BBD673" w14:textId="77777777" w:rsidTr="00954776">
        <w:trPr>
          <w:tblCellSpacing w:w="0" w:type="dxa"/>
        </w:trPr>
        <w:tc>
          <w:tcPr>
            <w:tcW w:w="1054" w:type="pct"/>
            <w:shd w:val="clear" w:color="auto" w:fill="auto"/>
            <w:tcMar>
              <w:top w:w="15" w:type="dxa"/>
              <w:left w:w="60" w:type="dxa"/>
              <w:bottom w:w="30" w:type="dxa"/>
              <w:right w:w="60" w:type="dxa"/>
            </w:tcMar>
            <w:hideMark/>
          </w:tcPr>
          <w:p w14:paraId="480588F8" w14:textId="77777777" w:rsidR="00954776" w:rsidRPr="00954776" w:rsidRDefault="00954776" w:rsidP="00954776">
            <w:pPr>
              <w:rPr>
                <w:sz w:val="14"/>
                <w:szCs w:val="14"/>
                <w:lang w:eastAsia="sl-SI"/>
              </w:rPr>
            </w:pPr>
            <w:r w:rsidRPr="00954776">
              <w:rPr>
                <w:sz w:val="14"/>
                <w:szCs w:val="14"/>
                <w:lang w:eastAsia="sl-SI"/>
              </w:rPr>
              <w:t>Prekini</w:t>
            </w:r>
          </w:p>
        </w:tc>
        <w:tc>
          <w:tcPr>
            <w:tcW w:w="3946" w:type="pct"/>
            <w:shd w:val="clear" w:color="auto" w:fill="auto"/>
            <w:tcMar>
              <w:top w:w="15" w:type="dxa"/>
              <w:left w:w="60" w:type="dxa"/>
              <w:bottom w:w="30" w:type="dxa"/>
              <w:right w:w="60" w:type="dxa"/>
            </w:tcMar>
            <w:hideMark/>
          </w:tcPr>
          <w:p w14:paraId="17645FCC" w14:textId="77777777" w:rsidR="00954776" w:rsidRPr="00954776" w:rsidRDefault="00954776" w:rsidP="00954776">
            <w:pPr>
              <w:rPr>
                <w:sz w:val="14"/>
                <w:szCs w:val="14"/>
                <w:lang w:eastAsia="sl-SI"/>
              </w:rPr>
            </w:pPr>
            <w:r w:rsidRPr="00954776">
              <w:rPr>
                <w:sz w:val="14"/>
                <w:szCs w:val="14"/>
                <w:lang w:eastAsia="sl-SI"/>
              </w:rPr>
              <w:t>Prekinete izpolnjevanje dokumenta in zavržete spremembe, ki ste jih vnesli.</w:t>
            </w:r>
          </w:p>
        </w:tc>
      </w:tr>
    </w:tbl>
    <w:p w14:paraId="411EBC3D" w14:textId="77777777" w:rsidR="00954776" w:rsidRDefault="00954776" w:rsidP="00954776"/>
    <w:p w14:paraId="53284E6C" w14:textId="77777777" w:rsidR="00954776" w:rsidRDefault="00954776" w:rsidP="00954776"/>
    <w:p w14:paraId="4C555781" w14:textId="77777777" w:rsidR="00954776" w:rsidRDefault="00954776" w:rsidP="00954776">
      <w:r>
        <w:t>Na pregledu oddanega dokumenta se nahajajo naslednji gumbi:</w:t>
      </w:r>
    </w:p>
    <w:p w14:paraId="010ADAA4" w14:textId="77777777" w:rsidR="00954776" w:rsidRDefault="00954776" w:rsidP="00954776"/>
    <w:p w14:paraId="187272D6" w14:textId="77777777" w:rsidR="00954776" w:rsidRDefault="00954776" w:rsidP="00954776">
      <w:pPr>
        <w:pStyle w:val="Napis"/>
      </w:pPr>
      <w:r>
        <w:t xml:space="preserve">Slika </w:t>
      </w:r>
      <w:r w:rsidR="001112E9">
        <w:fldChar w:fldCharType="begin"/>
      </w:r>
      <w:r w:rsidR="001112E9">
        <w:instrText xml:space="preserve"> SEQ Slika \* ARABIC </w:instrText>
      </w:r>
      <w:r w:rsidR="001112E9">
        <w:fldChar w:fldCharType="separate"/>
      </w:r>
      <w:r w:rsidR="0073593D">
        <w:rPr>
          <w:noProof/>
        </w:rPr>
        <w:t>27</w:t>
      </w:r>
      <w:r w:rsidR="001112E9">
        <w:rPr>
          <w:noProof/>
        </w:rPr>
        <w:fldChar w:fldCharType="end"/>
      </w:r>
      <w:r>
        <w:t>: Gumbi – pregled dokumenta</w:t>
      </w:r>
    </w:p>
    <w:p w14:paraId="79AC4A7D" w14:textId="77777777" w:rsidR="00954776" w:rsidRDefault="00E40039" w:rsidP="00954776">
      <w:r>
        <w:rPr>
          <w:noProof/>
          <w:lang w:eastAsia="sl-SI"/>
        </w:rPr>
        <w:drawing>
          <wp:inline distT="0" distB="0" distL="0" distR="0" wp14:anchorId="2B677BED" wp14:editId="3C09FE67">
            <wp:extent cx="5791200" cy="205740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91200" cy="2057400"/>
                    </a:xfrm>
                    <a:prstGeom prst="rect">
                      <a:avLst/>
                    </a:prstGeom>
                    <a:noFill/>
                    <a:ln>
                      <a:noFill/>
                    </a:ln>
                  </pic:spPr>
                </pic:pic>
              </a:graphicData>
            </a:graphic>
          </wp:inline>
        </w:drawing>
      </w:r>
    </w:p>
    <w:p w14:paraId="61B2A571" w14:textId="77777777" w:rsidR="00954776" w:rsidRDefault="00954776" w:rsidP="00954776"/>
    <w:p w14:paraId="1D81C43B" w14:textId="77777777" w:rsidR="00954776" w:rsidRPr="00842D1F" w:rsidRDefault="00EA0CA5" w:rsidP="007174C0">
      <w:pPr>
        <w:spacing w:line="240" w:lineRule="auto"/>
        <w:rPr>
          <w:i/>
        </w:rPr>
      </w:pPr>
      <w:r>
        <w:br w:type="page"/>
      </w:r>
      <w:r w:rsidR="00954776" w:rsidRPr="00842D1F">
        <w:rPr>
          <w:i/>
          <w:color w:val="365F91" w:themeColor="accent1" w:themeShade="BF"/>
        </w:rPr>
        <w:lastRenderedPageBreak/>
        <w:t xml:space="preserve">Preglednica </w:t>
      </w:r>
      <w:r w:rsidR="00F86652" w:rsidRPr="00842D1F">
        <w:rPr>
          <w:i/>
          <w:color w:val="365F91" w:themeColor="accent1" w:themeShade="BF"/>
        </w:rPr>
        <w:fldChar w:fldCharType="begin"/>
      </w:r>
      <w:r w:rsidR="00F86652" w:rsidRPr="00842D1F">
        <w:rPr>
          <w:i/>
          <w:color w:val="365F91" w:themeColor="accent1" w:themeShade="BF"/>
        </w:rPr>
        <w:instrText xml:space="preserve"> SEQ Preglednica \* ARABIC </w:instrText>
      </w:r>
      <w:r w:rsidR="00F86652" w:rsidRPr="00842D1F">
        <w:rPr>
          <w:i/>
          <w:color w:val="365F91" w:themeColor="accent1" w:themeShade="BF"/>
        </w:rPr>
        <w:fldChar w:fldCharType="separate"/>
      </w:r>
      <w:r w:rsidR="0073593D" w:rsidRPr="00842D1F">
        <w:rPr>
          <w:i/>
          <w:noProof/>
          <w:color w:val="365F91" w:themeColor="accent1" w:themeShade="BF"/>
        </w:rPr>
        <w:t>3</w:t>
      </w:r>
      <w:r w:rsidR="00F86652" w:rsidRPr="00842D1F">
        <w:rPr>
          <w:i/>
          <w:noProof/>
          <w:color w:val="365F91" w:themeColor="accent1" w:themeShade="BF"/>
        </w:rPr>
        <w:fldChar w:fldCharType="end"/>
      </w:r>
      <w:r w:rsidR="00954776" w:rsidRPr="00842D1F">
        <w:rPr>
          <w:i/>
          <w:color w:val="365F91" w:themeColor="accent1" w:themeShade="BF"/>
        </w:rPr>
        <w:t>: Opis gumbov na oddanem obrazcu</w:t>
      </w:r>
    </w:p>
    <w:tbl>
      <w:tblPr>
        <w:tblW w:w="9072" w:type="dxa"/>
        <w:tblCellSpacing w:w="0" w:type="dxa"/>
        <w:tblCellMar>
          <w:left w:w="0" w:type="dxa"/>
          <w:right w:w="0" w:type="dxa"/>
        </w:tblCellMar>
        <w:tblLook w:val="04A0" w:firstRow="1" w:lastRow="0" w:firstColumn="1" w:lastColumn="0" w:noHBand="0" w:noVBand="1"/>
      </w:tblPr>
      <w:tblGrid>
        <w:gridCol w:w="1912"/>
        <w:gridCol w:w="7160"/>
      </w:tblGrid>
      <w:tr w:rsidR="00954776" w:rsidRPr="00954776" w14:paraId="70FF3908" w14:textId="77777777" w:rsidTr="00954776">
        <w:trPr>
          <w:tblCellSpacing w:w="0" w:type="dxa"/>
        </w:trPr>
        <w:tc>
          <w:tcPr>
            <w:tcW w:w="1054" w:type="pct"/>
            <w:shd w:val="clear" w:color="auto" w:fill="DEEAF6"/>
            <w:tcMar>
              <w:top w:w="15" w:type="dxa"/>
              <w:left w:w="60" w:type="dxa"/>
              <w:bottom w:w="30" w:type="dxa"/>
              <w:right w:w="60" w:type="dxa"/>
            </w:tcMar>
          </w:tcPr>
          <w:p w14:paraId="1651DFA8" w14:textId="77777777" w:rsidR="00954776" w:rsidRPr="00954776" w:rsidRDefault="00954776" w:rsidP="00954776">
            <w:pPr>
              <w:rPr>
                <w:sz w:val="14"/>
                <w:szCs w:val="14"/>
                <w:lang w:eastAsia="sl-SI"/>
              </w:rPr>
            </w:pPr>
            <w:r w:rsidRPr="00954776">
              <w:rPr>
                <w:sz w:val="14"/>
                <w:szCs w:val="14"/>
                <w:lang w:eastAsia="sl-SI"/>
              </w:rPr>
              <w:t>Gumb</w:t>
            </w:r>
          </w:p>
        </w:tc>
        <w:tc>
          <w:tcPr>
            <w:tcW w:w="3946" w:type="pct"/>
            <w:shd w:val="clear" w:color="auto" w:fill="DEEAF6"/>
            <w:tcMar>
              <w:top w:w="15" w:type="dxa"/>
              <w:left w:w="60" w:type="dxa"/>
              <w:bottom w:w="30" w:type="dxa"/>
              <w:right w:w="60" w:type="dxa"/>
            </w:tcMar>
          </w:tcPr>
          <w:p w14:paraId="5DFDE9CD" w14:textId="77777777" w:rsidR="00954776" w:rsidRPr="00954776" w:rsidRDefault="00954776" w:rsidP="00954776">
            <w:pPr>
              <w:rPr>
                <w:sz w:val="14"/>
                <w:szCs w:val="14"/>
                <w:lang w:eastAsia="sl-SI"/>
              </w:rPr>
            </w:pPr>
            <w:r w:rsidRPr="00954776">
              <w:rPr>
                <w:sz w:val="14"/>
                <w:szCs w:val="14"/>
                <w:lang w:eastAsia="sl-SI"/>
              </w:rPr>
              <w:t>Operacija</w:t>
            </w:r>
          </w:p>
        </w:tc>
      </w:tr>
      <w:tr w:rsidR="00954776" w:rsidRPr="00954776" w14:paraId="112DE4B3" w14:textId="77777777" w:rsidTr="00954776">
        <w:trPr>
          <w:tblCellSpacing w:w="0" w:type="dxa"/>
        </w:trPr>
        <w:tc>
          <w:tcPr>
            <w:tcW w:w="1054" w:type="pct"/>
            <w:tcMar>
              <w:top w:w="15" w:type="dxa"/>
              <w:left w:w="60" w:type="dxa"/>
              <w:bottom w:w="30" w:type="dxa"/>
              <w:right w:w="60" w:type="dxa"/>
            </w:tcMar>
          </w:tcPr>
          <w:p w14:paraId="0A3BE6C3" w14:textId="77777777" w:rsidR="00954776" w:rsidRPr="00954776" w:rsidRDefault="00954776" w:rsidP="00954776">
            <w:pPr>
              <w:rPr>
                <w:sz w:val="14"/>
                <w:szCs w:val="14"/>
                <w:lang w:eastAsia="sl-SI"/>
              </w:rPr>
            </w:pPr>
            <w:r w:rsidRPr="00954776">
              <w:rPr>
                <w:sz w:val="14"/>
                <w:szCs w:val="14"/>
                <w:lang w:eastAsia="sl-SI"/>
              </w:rPr>
              <w:t>Natisni</w:t>
            </w:r>
          </w:p>
        </w:tc>
        <w:tc>
          <w:tcPr>
            <w:tcW w:w="3946" w:type="pct"/>
            <w:tcMar>
              <w:top w:w="15" w:type="dxa"/>
              <w:left w:w="60" w:type="dxa"/>
              <w:bottom w:w="30" w:type="dxa"/>
              <w:right w:w="60" w:type="dxa"/>
            </w:tcMar>
          </w:tcPr>
          <w:p w14:paraId="37108E3F" w14:textId="77777777" w:rsidR="00954776" w:rsidRPr="00954776" w:rsidRDefault="00954776" w:rsidP="00954776">
            <w:pPr>
              <w:rPr>
                <w:sz w:val="14"/>
                <w:szCs w:val="14"/>
                <w:lang w:eastAsia="sl-SI"/>
              </w:rPr>
            </w:pPr>
            <w:r w:rsidRPr="00954776">
              <w:rPr>
                <w:sz w:val="14"/>
                <w:szCs w:val="14"/>
                <w:lang w:eastAsia="sl-SI"/>
              </w:rPr>
              <w:t xml:space="preserve">Dokument se najprej odpre v pdf obliki (potrebna je namestitev programske opreme Adobe Acrobat Reader, če je še nimate nameščene), nato lahko obrazec natisnete. Tiskanje vnosne strani (brez odpiranja pdf oblike) lahko izvedete tudi znotraj brskalnika prek menija (File -&gt; Print oz. Datoteka -&gt; Tiskaj) ali z bližnjico CTRL-P. </w:t>
            </w:r>
          </w:p>
        </w:tc>
      </w:tr>
      <w:tr w:rsidR="00954776" w:rsidRPr="00954776" w14:paraId="23BE89FB" w14:textId="77777777" w:rsidTr="00954776">
        <w:trPr>
          <w:tblCellSpacing w:w="0" w:type="dxa"/>
        </w:trPr>
        <w:tc>
          <w:tcPr>
            <w:tcW w:w="1054" w:type="pct"/>
            <w:tcMar>
              <w:top w:w="15" w:type="dxa"/>
              <w:left w:w="60" w:type="dxa"/>
              <w:bottom w:w="30" w:type="dxa"/>
              <w:right w:w="60" w:type="dxa"/>
            </w:tcMar>
            <w:hideMark/>
          </w:tcPr>
          <w:p w14:paraId="28AB6A64" w14:textId="77777777" w:rsidR="00954776" w:rsidRPr="00954776" w:rsidRDefault="00954776" w:rsidP="00954776">
            <w:pPr>
              <w:rPr>
                <w:sz w:val="14"/>
                <w:szCs w:val="14"/>
                <w:lang w:eastAsia="sl-SI"/>
              </w:rPr>
            </w:pPr>
            <w:r w:rsidRPr="00954776">
              <w:rPr>
                <w:sz w:val="14"/>
                <w:szCs w:val="14"/>
                <w:lang w:eastAsia="sl-SI"/>
              </w:rPr>
              <w:t>Izvozi</w:t>
            </w:r>
          </w:p>
        </w:tc>
        <w:tc>
          <w:tcPr>
            <w:tcW w:w="3946" w:type="pct"/>
            <w:tcMar>
              <w:top w:w="15" w:type="dxa"/>
              <w:left w:w="60" w:type="dxa"/>
              <w:bottom w:w="30" w:type="dxa"/>
              <w:right w:w="60" w:type="dxa"/>
            </w:tcMar>
            <w:hideMark/>
          </w:tcPr>
          <w:p w14:paraId="531D3D1E" w14:textId="77777777" w:rsidR="00954776" w:rsidRPr="00954776" w:rsidRDefault="00954776" w:rsidP="00954776">
            <w:pPr>
              <w:rPr>
                <w:sz w:val="14"/>
                <w:szCs w:val="14"/>
                <w:lang w:eastAsia="sl-SI"/>
              </w:rPr>
            </w:pPr>
            <w:r w:rsidRPr="00954776">
              <w:rPr>
                <w:sz w:val="14"/>
                <w:szCs w:val="14"/>
                <w:lang w:eastAsia="sl-SI"/>
              </w:rPr>
              <w:t xml:space="preserve">Izvozi dokument v obliko XML ali PDF. </w:t>
            </w:r>
          </w:p>
        </w:tc>
      </w:tr>
      <w:tr w:rsidR="00954776" w:rsidRPr="00954776" w14:paraId="13D2E299" w14:textId="77777777" w:rsidTr="00954776">
        <w:trPr>
          <w:tblCellSpacing w:w="0" w:type="dxa"/>
        </w:trPr>
        <w:tc>
          <w:tcPr>
            <w:tcW w:w="1054" w:type="pct"/>
            <w:tcMar>
              <w:top w:w="15" w:type="dxa"/>
              <w:left w:w="60" w:type="dxa"/>
              <w:bottom w:w="30" w:type="dxa"/>
              <w:right w:w="60" w:type="dxa"/>
            </w:tcMar>
            <w:hideMark/>
          </w:tcPr>
          <w:p w14:paraId="5FC0331B" w14:textId="77777777" w:rsidR="00954776" w:rsidRPr="00954776" w:rsidRDefault="00954776" w:rsidP="00954776">
            <w:pPr>
              <w:rPr>
                <w:sz w:val="14"/>
                <w:szCs w:val="14"/>
                <w:lang w:eastAsia="sl-SI"/>
              </w:rPr>
            </w:pPr>
            <w:r w:rsidRPr="00954776">
              <w:rPr>
                <w:sz w:val="14"/>
                <w:szCs w:val="14"/>
                <w:lang w:eastAsia="sl-SI"/>
              </w:rPr>
              <w:t>Preveri podpis</w:t>
            </w:r>
          </w:p>
        </w:tc>
        <w:tc>
          <w:tcPr>
            <w:tcW w:w="3946" w:type="pct"/>
            <w:tcMar>
              <w:top w:w="15" w:type="dxa"/>
              <w:left w:w="60" w:type="dxa"/>
              <w:bottom w:w="30" w:type="dxa"/>
              <w:right w:w="60" w:type="dxa"/>
            </w:tcMar>
            <w:hideMark/>
          </w:tcPr>
          <w:p w14:paraId="6B75733D" w14:textId="77777777" w:rsidR="00954776" w:rsidRPr="00954776" w:rsidRDefault="00954776" w:rsidP="00954776">
            <w:pPr>
              <w:rPr>
                <w:sz w:val="14"/>
                <w:szCs w:val="14"/>
                <w:lang w:eastAsia="sl-SI"/>
              </w:rPr>
            </w:pPr>
            <w:r w:rsidRPr="00954776">
              <w:rPr>
                <w:sz w:val="14"/>
                <w:szCs w:val="14"/>
                <w:lang w:eastAsia="sl-SI"/>
              </w:rPr>
              <w:t>Preveri veljavnost elektronskega podpisa in prikaže podrobnosti o digitalnem podpisu dokumenta.</w:t>
            </w:r>
          </w:p>
        </w:tc>
      </w:tr>
      <w:tr w:rsidR="00954776" w:rsidRPr="00954776" w14:paraId="357FA87A" w14:textId="77777777" w:rsidTr="00954776">
        <w:trPr>
          <w:tblCellSpacing w:w="0" w:type="dxa"/>
        </w:trPr>
        <w:tc>
          <w:tcPr>
            <w:tcW w:w="1054" w:type="pct"/>
            <w:tcMar>
              <w:top w:w="15" w:type="dxa"/>
              <w:left w:w="60" w:type="dxa"/>
              <w:bottom w:w="30" w:type="dxa"/>
              <w:right w:w="60" w:type="dxa"/>
            </w:tcMar>
          </w:tcPr>
          <w:p w14:paraId="1C4BCFBE" w14:textId="77777777" w:rsidR="00954776" w:rsidRPr="00954776" w:rsidRDefault="00954776" w:rsidP="00954776">
            <w:pPr>
              <w:rPr>
                <w:sz w:val="14"/>
                <w:szCs w:val="14"/>
                <w:lang w:eastAsia="sl-SI"/>
              </w:rPr>
            </w:pPr>
            <w:r w:rsidRPr="00954776">
              <w:rPr>
                <w:sz w:val="14"/>
                <w:szCs w:val="14"/>
                <w:lang w:eastAsia="sl-SI"/>
              </w:rPr>
              <w:t>Shrani digitalno povratnico</w:t>
            </w:r>
          </w:p>
        </w:tc>
        <w:tc>
          <w:tcPr>
            <w:tcW w:w="3946" w:type="pct"/>
            <w:tcMar>
              <w:top w:w="15" w:type="dxa"/>
              <w:left w:w="60" w:type="dxa"/>
              <w:bottom w:w="30" w:type="dxa"/>
              <w:right w:w="60" w:type="dxa"/>
            </w:tcMar>
          </w:tcPr>
          <w:p w14:paraId="236D5C6E" w14:textId="77777777" w:rsidR="00954776" w:rsidRPr="00954776" w:rsidRDefault="00954776" w:rsidP="00954776">
            <w:pPr>
              <w:rPr>
                <w:sz w:val="14"/>
                <w:szCs w:val="14"/>
                <w:lang w:eastAsia="sl-SI"/>
              </w:rPr>
            </w:pPr>
            <w:r w:rsidRPr="00954776">
              <w:rPr>
                <w:sz w:val="14"/>
                <w:szCs w:val="14"/>
                <w:lang w:eastAsia="sl-SI"/>
              </w:rPr>
              <w:t>Na vaš računalnik prenese dokument v obliki datoteke XML, ki je digitalno podpisan s strani FURSA. Digitalna povratnica je potrdilo o uspešni vložitvi dokumenta, na katerega se povratnica nanaša. Lahko jo shranite na poljubno lokalno mesto.</w:t>
            </w:r>
          </w:p>
        </w:tc>
      </w:tr>
      <w:tr w:rsidR="00954776" w:rsidRPr="00954776" w14:paraId="2E494825" w14:textId="77777777" w:rsidTr="00954776">
        <w:trPr>
          <w:tblCellSpacing w:w="0" w:type="dxa"/>
        </w:trPr>
        <w:tc>
          <w:tcPr>
            <w:tcW w:w="1054" w:type="pct"/>
            <w:tcMar>
              <w:top w:w="15" w:type="dxa"/>
              <w:left w:w="60" w:type="dxa"/>
              <w:bottom w:w="30" w:type="dxa"/>
              <w:right w:w="60" w:type="dxa"/>
            </w:tcMar>
          </w:tcPr>
          <w:p w14:paraId="7D6F12DA" w14:textId="77777777" w:rsidR="00954776" w:rsidRPr="00954776" w:rsidRDefault="00954776" w:rsidP="00954776">
            <w:pPr>
              <w:rPr>
                <w:sz w:val="14"/>
                <w:szCs w:val="14"/>
                <w:lang w:eastAsia="sl-SI"/>
              </w:rPr>
            </w:pPr>
            <w:r w:rsidRPr="00954776">
              <w:rPr>
                <w:sz w:val="14"/>
                <w:szCs w:val="14"/>
                <w:lang w:eastAsia="sl-SI"/>
              </w:rPr>
              <w:t>Status dokumenta</w:t>
            </w:r>
          </w:p>
        </w:tc>
        <w:tc>
          <w:tcPr>
            <w:tcW w:w="3946" w:type="pct"/>
            <w:tcMar>
              <w:top w:w="15" w:type="dxa"/>
              <w:left w:w="60" w:type="dxa"/>
              <w:bottom w:w="30" w:type="dxa"/>
              <w:right w:w="60" w:type="dxa"/>
            </w:tcMar>
          </w:tcPr>
          <w:p w14:paraId="293340CA" w14:textId="77777777" w:rsidR="00954776" w:rsidRPr="00954776" w:rsidRDefault="00954776" w:rsidP="00954776">
            <w:pPr>
              <w:rPr>
                <w:sz w:val="14"/>
                <w:szCs w:val="14"/>
                <w:lang w:eastAsia="sl-SI"/>
              </w:rPr>
            </w:pPr>
            <w:r w:rsidRPr="00954776">
              <w:rPr>
                <w:sz w:val="14"/>
                <w:szCs w:val="14"/>
                <w:lang w:eastAsia="sl-SI"/>
              </w:rPr>
              <w:t>Prikaže status obdelave dokumenta.</w:t>
            </w:r>
          </w:p>
        </w:tc>
      </w:tr>
      <w:tr w:rsidR="00954776" w:rsidRPr="00954776" w14:paraId="402B2143" w14:textId="77777777" w:rsidTr="00954776">
        <w:trPr>
          <w:tblCellSpacing w:w="0" w:type="dxa"/>
        </w:trPr>
        <w:tc>
          <w:tcPr>
            <w:tcW w:w="1054" w:type="pct"/>
            <w:tcMar>
              <w:top w:w="15" w:type="dxa"/>
              <w:left w:w="60" w:type="dxa"/>
              <w:bottom w:w="30" w:type="dxa"/>
              <w:right w:w="60" w:type="dxa"/>
            </w:tcMar>
            <w:hideMark/>
          </w:tcPr>
          <w:p w14:paraId="4C618736" w14:textId="77777777" w:rsidR="00954776" w:rsidRPr="00954776" w:rsidRDefault="00954776" w:rsidP="00954776">
            <w:pPr>
              <w:rPr>
                <w:sz w:val="14"/>
                <w:szCs w:val="14"/>
                <w:lang w:eastAsia="sl-SI"/>
              </w:rPr>
            </w:pPr>
            <w:r w:rsidRPr="00954776">
              <w:rPr>
                <w:sz w:val="14"/>
                <w:szCs w:val="14"/>
                <w:lang w:eastAsia="sl-SI"/>
              </w:rPr>
              <w:t>Storniraj</w:t>
            </w:r>
          </w:p>
        </w:tc>
        <w:tc>
          <w:tcPr>
            <w:tcW w:w="3946" w:type="pct"/>
            <w:tcMar>
              <w:top w:w="15" w:type="dxa"/>
              <w:left w:w="60" w:type="dxa"/>
              <w:bottom w:w="30" w:type="dxa"/>
              <w:right w:w="60" w:type="dxa"/>
            </w:tcMar>
            <w:hideMark/>
          </w:tcPr>
          <w:p w14:paraId="548CFF4D" w14:textId="77777777" w:rsidR="00954776" w:rsidRPr="00954776" w:rsidRDefault="00954776" w:rsidP="00954776">
            <w:pPr>
              <w:rPr>
                <w:sz w:val="14"/>
                <w:szCs w:val="14"/>
                <w:lang w:eastAsia="sl-SI"/>
              </w:rPr>
            </w:pPr>
            <w:r w:rsidRPr="00954776">
              <w:rPr>
                <w:sz w:val="14"/>
                <w:szCs w:val="14"/>
                <w:lang w:eastAsia="sl-SI"/>
              </w:rPr>
              <w:t xml:space="preserve">Razveljavi (stornira) izbrani dokument. Pri stornaciji dokumenta je treba navesti razlog stornacije. Izbere se razlog s spustnega seznama in obvezno se vnese dodatna obrazložitev. </w:t>
            </w:r>
          </w:p>
        </w:tc>
      </w:tr>
      <w:tr w:rsidR="00954776" w:rsidRPr="00954776" w14:paraId="1E01753E" w14:textId="77777777" w:rsidTr="00954776">
        <w:trPr>
          <w:tblCellSpacing w:w="0" w:type="dxa"/>
        </w:trPr>
        <w:tc>
          <w:tcPr>
            <w:tcW w:w="1054" w:type="pct"/>
            <w:tcMar>
              <w:top w:w="15" w:type="dxa"/>
              <w:left w:w="60" w:type="dxa"/>
              <w:bottom w:w="30" w:type="dxa"/>
              <w:right w:w="60" w:type="dxa"/>
            </w:tcMar>
            <w:hideMark/>
          </w:tcPr>
          <w:p w14:paraId="51A7DD95" w14:textId="77777777" w:rsidR="00954776" w:rsidRPr="00954776" w:rsidRDefault="00954776" w:rsidP="00954776">
            <w:pPr>
              <w:rPr>
                <w:sz w:val="14"/>
                <w:szCs w:val="14"/>
                <w:lang w:eastAsia="sl-SI"/>
              </w:rPr>
            </w:pPr>
            <w:r w:rsidRPr="00954776">
              <w:rPr>
                <w:sz w:val="14"/>
                <w:szCs w:val="14"/>
                <w:lang w:eastAsia="sl-SI"/>
              </w:rPr>
              <w:t>Uporabi za nov dokument</w:t>
            </w:r>
          </w:p>
        </w:tc>
        <w:tc>
          <w:tcPr>
            <w:tcW w:w="3946" w:type="pct"/>
            <w:tcMar>
              <w:top w:w="15" w:type="dxa"/>
              <w:left w:w="60" w:type="dxa"/>
              <w:bottom w:w="30" w:type="dxa"/>
              <w:right w:w="60" w:type="dxa"/>
            </w:tcMar>
            <w:hideMark/>
          </w:tcPr>
          <w:p w14:paraId="2FEC7997" w14:textId="77777777" w:rsidR="00954776" w:rsidRPr="00954776" w:rsidRDefault="00954776" w:rsidP="00954776">
            <w:pPr>
              <w:rPr>
                <w:sz w:val="14"/>
                <w:szCs w:val="14"/>
                <w:lang w:eastAsia="sl-SI"/>
              </w:rPr>
            </w:pPr>
            <w:r w:rsidRPr="00954776">
              <w:rPr>
                <w:sz w:val="14"/>
                <w:szCs w:val="14"/>
                <w:lang w:eastAsia="sl-SI"/>
              </w:rPr>
              <w:t>Iz istih podatkov ustvari nov dokument</w:t>
            </w:r>
          </w:p>
        </w:tc>
      </w:tr>
      <w:tr w:rsidR="00954776" w:rsidRPr="00954776" w14:paraId="673CA914" w14:textId="77777777" w:rsidTr="00954776">
        <w:trPr>
          <w:tblCellSpacing w:w="0" w:type="dxa"/>
        </w:trPr>
        <w:tc>
          <w:tcPr>
            <w:tcW w:w="1054" w:type="pct"/>
            <w:tcMar>
              <w:top w:w="15" w:type="dxa"/>
              <w:left w:w="60" w:type="dxa"/>
              <w:bottom w:w="30" w:type="dxa"/>
              <w:right w:w="60" w:type="dxa"/>
            </w:tcMar>
            <w:hideMark/>
          </w:tcPr>
          <w:p w14:paraId="38FB87C4" w14:textId="77777777" w:rsidR="00954776" w:rsidRPr="00954776" w:rsidRDefault="00954776" w:rsidP="00954776">
            <w:pPr>
              <w:rPr>
                <w:sz w:val="14"/>
                <w:szCs w:val="14"/>
                <w:lang w:eastAsia="sl-SI"/>
              </w:rPr>
            </w:pPr>
            <w:r w:rsidRPr="00954776">
              <w:rPr>
                <w:sz w:val="14"/>
                <w:szCs w:val="14"/>
                <w:lang w:eastAsia="sl-SI"/>
              </w:rPr>
              <w:t>Popravek</w:t>
            </w:r>
          </w:p>
        </w:tc>
        <w:tc>
          <w:tcPr>
            <w:tcW w:w="3946" w:type="pct"/>
            <w:tcMar>
              <w:top w:w="15" w:type="dxa"/>
              <w:left w:w="60" w:type="dxa"/>
              <w:bottom w:w="30" w:type="dxa"/>
              <w:right w:w="60" w:type="dxa"/>
            </w:tcMar>
            <w:hideMark/>
          </w:tcPr>
          <w:p w14:paraId="2494458B" w14:textId="77777777" w:rsidR="00954776" w:rsidRPr="00954776" w:rsidRDefault="00954776" w:rsidP="00954776">
            <w:pPr>
              <w:rPr>
                <w:sz w:val="14"/>
                <w:szCs w:val="14"/>
                <w:lang w:eastAsia="sl-SI"/>
              </w:rPr>
            </w:pPr>
            <w:r w:rsidRPr="00954776">
              <w:rPr>
                <w:sz w:val="14"/>
                <w:szCs w:val="14"/>
                <w:lang w:eastAsia="sl-SI"/>
              </w:rPr>
              <w:t>Omogoči vložitev popravka izbranega dokumenta.</w:t>
            </w:r>
          </w:p>
        </w:tc>
      </w:tr>
    </w:tbl>
    <w:p w14:paraId="1D2F5E54" w14:textId="77777777" w:rsidR="00954776" w:rsidRDefault="00954776" w:rsidP="00954776"/>
    <w:p w14:paraId="3D426BDF" w14:textId="77777777" w:rsidR="00954776" w:rsidRPr="0090105B" w:rsidRDefault="00954776" w:rsidP="00954776">
      <w:pPr>
        <w:rPr>
          <w:color w:val="2E74B5"/>
        </w:rPr>
      </w:pPr>
      <w:r>
        <w:br w:type="page"/>
      </w:r>
    </w:p>
    <w:p w14:paraId="38311C0F" w14:textId="77777777" w:rsidR="00954776" w:rsidRDefault="00954776" w:rsidP="003F1DC7">
      <w:pPr>
        <w:pStyle w:val="Naslov1"/>
      </w:pPr>
      <w:bookmarkStart w:id="34" w:name="_Toc82506166"/>
      <w:r>
        <w:lastRenderedPageBreak/>
        <w:t>OBDELAVA DOKUMENTA IN POVRATNE INFORMACIJE</w:t>
      </w:r>
      <w:bookmarkEnd w:id="34"/>
      <w:r>
        <w:t xml:space="preserve"> </w:t>
      </w:r>
    </w:p>
    <w:p w14:paraId="4F0E4151" w14:textId="77777777" w:rsidR="00954776" w:rsidRDefault="00954776" w:rsidP="00A2604C">
      <w:pPr>
        <w:spacing w:line="260" w:lineRule="exact"/>
        <w:jc w:val="both"/>
      </w:pPr>
      <w:r>
        <w:t>Obdelavo dokumenta lahko uporabnik spremlja na pregledu dokumenta, gumb »Status dokumenta«.</w:t>
      </w:r>
    </w:p>
    <w:p w14:paraId="70ECA068" w14:textId="77777777" w:rsidR="00A2604C" w:rsidRDefault="00A2604C" w:rsidP="00A2604C">
      <w:pPr>
        <w:spacing w:line="260" w:lineRule="exact"/>
        <w:jc w:val="both"/>
      </w:pPr>
    </w:p>
    <w:p w14:paraId="40D2A9C5" w14:textId="77777777" w:rsidR="00954776" w:rsidRDefault="00954776" w:rsidP="00A2604C">
      <w:pPr>
        <w:spacing w:line="260" w:lineRule="exact"/>
        <w:jc w:val="both"/>
      </w:pPr>
      <w:r>
        <w:t>Povratne informacije o uspešni obdelavi vloženega dokumenta ali o napakah pri obdelavi se krei</w:t>
      </w:r>
      <w:r w:rsidR="00E37986">
        <w:t>rajo v obliki osebnih sporočil. Gre za sistemsko kreiran d</w:t>
      </w:r>
      <w:r>
        <w:t xml:space="preserve">okument z oznako ObvDZ – Osebno sporočilo zavezancu, ki se poročevalcu pošlje v njegov profil na eDavkih. </w:t>
      </w:r>
    </w:p>
    <w:p w14:paraId="6CC7CB4C" w14:textId="77777777" w:rsidR="00954776" w:rsidRDefault="00954776" w:rsidP="00954776"/>
    <w:p w14:paraId="47CF0F8E" w14:textId="77777777" w:rsidR="00954776" w:rsidRDefault="00954776" w:rsidP="00EA0CA5">
      <w:pPr>
        <w:pStyle w:val="Napis"/>
      </w:pPr>
      <w:r>
        <w:t xml:space="preserve">Slika </w:t>
      </w:r>
      <w:r w:rsidR="001112E9">
        <w:fldChar w:fldCharType="begin"/>
      </w:r>
      <w:r w:rsidR="001112E9">
        <w:instrText xml:space="preserve"> SEQ Slika \* ARABIC </w:instrText>
      </w:r>
      <w:r w:rsidR="001112E9">
        <w:fldChar w:fldCharType="separate"/>
      </w:r>
      <w:r w:rsidR="0073593D">
        <w:rPr>
          <w:noProof/>
        </w:rPr>
        <w:t>28</w:t>
      </w:r>
      <w:r w:rsidR="001112E9">
        <w:rPr>
          <w:noProof/>
        </w:rPr>
        <w:fldChar w:fldCharType="end"/>
      </w:r>
      <w:r>
        <w:t xml:space="preserve">: Osebno sporočilo – dodeljene identifikacijske številke </w:t>
      </w:r>
      <w:r w:rsidR="00E40039">
        <w:rPr>
          <w:noProof/>
          <w:lang w:eastAsia="sl-SI"/>
        </w:rPr>
        <w:drawing>
          <wp:inline distT="0" distB="0" distL="0" distR="0" wp14:anchorId="66717DF2" wp14:editId="2AF9A686">
            <wp:extent cx="4159250" cy="3462035"/>
            <wp:effectExtent l="0" t="0" r="0" b="508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64165" cy="3466126"/>
                    </a:xfrm>
                    <a:prstGeom prst="rect">
                      <a:avLst/>
                    </a:prstGeom>
                    <a:noFill/>
                    <a:ln>
                      <a:noFill/>
                    </a:ln>
                  </pic:spPr>
                </pic:pic>
              </a:graphicData>
            </a:graphic>
          </wp:inline>
        </w:drawing>
      </w:r>
    </w:p>
    <w:p w14:paraId="6D94989E" w14:textId="77777777" w:rsidR="00954776" w:rsidRPr="0073593D" w:rsidRDefault="00954776" w:rsidP="003F1DC7">
      <w:pPr>
        <w:pStyle w:val="Naslov1"/>
        <w:rPr>
          <w:lang w:val="sl-SI"/>
        </w:rPr>
      </w:pPr>
      <w:bookmarkStart w:id="35" w:name="_Toc82506167"/>
      <w:r w:rsidRPr="0073593D">
        <w:rPr>
          <w:lang w:val="sl-SI"/>
        </w:rPr>
        <w:t>POROČANJE POPRAVKOV OZIROMA RAZV</w:t>
      </w:r>
      <w:r w:rsidR="00C35DC9" w:rsidRPr="0073593D">
        <w:rPr>
          <w:lang w:val="sl-SI"/>
        </w:rPr>
        <w:t>E</w:t>
      </w:r>
      <w:r w:rsidRPr="0073593D">
        <w:rPr>
          <w:lang w:val="sl-SI"/>
        </w:rPr>
        <w:t>LJAVITEV ŽE POROČANIH PODATKOV</w:t>
      </w:r>
      <w:bookmarkEnd w:id="35"/>
      <w:r w:rsidRPr="0073593D">
        <w:rPr>
          <w:lang w:val="sl-SI"/>
        </w:rPr>
        <w:t xml:space="preserve"> </w:t>
      </w:r>
    </w:p>
    <w:p w14:paraId="78AFE406" w14:textId="77777777" w:rsidR="00954776" w:rsidRDefault="00954776" w:rsidP="00A2604C">
      <w:pPr>
        <w:spacing w:line="260" w:lineRule="exact"/>
        <w:jc w:val="both"/>
      </w:pPr>
      <w:r>
        <w:t xml:space="preserve">Popravki ter stornacija (razveljavitev) že poročanih podatkov </w:t>
      </w:r>
      <w:r w:rsidRPr="00AA24E2">
        <w:t xml:space="preserve">se opravijo na način, da se obstoječi podatki v </w:t>
      </w:r>
      <w:r>
        <w:t>uspešno oddanem poročilu (</w:t>
      </w:r>
      <w:r w:rsidRPr="00AA24E2">
        <w:t xml:space="preserve">poročevalec </w:t>
      </w:r>
      <w:r>
        <w:t>je prejel</w:t>
      </w:r>
      <w:r w:rsidRPr="00AA24E2">
        <w:t xml:space="preserve"> potrdilo o uspešni oddaji</w:t>
      </w:r>
      <w:r>
        <w:rPr>
          <w:rStyle w:val="Sprotnaopomba-sklic"/>
        </w:rPr>
        <w:footnoteReference w:id="3"/>
      </w:r>
      <w:r>
        <w:t>)</w:t>
      </w:r>
      <w:r w:rsidRPr="00AA24E2">
        <w:t>, prepišejo s popravki</w:t>
      </w:r>
      <w:r>
        <w:t xml:space="preserve"> podatkov ali dodajo novi podatki</w:t>
      </w:r>
      <w:r>
        <w:rPr>
          <w:rStyle w:val="Sprotnaopomba-sklic"/>
        </w:rPr>
        <w:footnoteReference w:id="4"/>
      </w:r>
      <w:r>
        <w:t xml:space="preserve"> oziroma se že poročani podatki stornirajo. </w:t>
      </w:r>
      <w:r w:rsidRPr="00AA24E2">
        <w:t xml:space="preserve">Zato je mogoče popravljanje </w:t>
      </w:r>
      <w:r>
        <w:t xml:space="preserve">oziroma storniranje </w:t>
      </w:r>
      <w:r w:rsidRPr="00AA24E2">
        <w:t xml:space="preserve">le zadnjih veljavnih podatkov. </w:t>
      </w:r>
      <w:r>
        <w:t xml:space="preserve">V tem primeru se v novem poročilu  poročata ista kombinacija referenčnih številk ID aranžmaja in ID razkritja, ki ju je vsebovalo prvotno predloženo poročilo. </w:t>
      </w:r>
    </w:p>
    <w:p w14:paraId="0ECBB97C" w14:textId="77777777" w:rsidR="00954776" w:rsidRDefault="00954776" w:rsidP="00A2604C">
      <w:pPr>
        <w:spacing w:line="260" w:lineRule="exact"/>
        <w:jc w:val="both"/>
      </w:pPr>
    </w:p>
    <w:p w14:paraId="389794E7" w14:textId="77777777" w:rsidR="00C35DC9" w:rsidRDefault="00C35DC9" w:rsidP="00A2604C">
      <w:pPr>
        <w:spacing w:line="260" w:lineRule="exact"/>
        <w:jc w:val="both"/>
      </w:pPr>
      <w:r>
        <w:t>Novo poročilo se odda kot popravek originalnega dokumenta, preko gumba »Popravek«, pri čemer sta polji z referenčnima številkama aranžmaja in razkritja predizpolnjeni.</w:t>
      </w:r>
    </w:p>
    <w:p w14:paraId="2A382701" w14:textId="77777777" w:rsidR="00C35DC9" w:rsidRDefault="00C35DC9" w:rsidP="00A2604C">
      <w:pPr>
        <w:spacing w:line="260" w:lineRule="exact"/>
        <w:jc w:val="both"/>
      </w:pPr>
    </w:p>
    <w:p w14:paraId="473D16F9" w14:textId="77777777" w:rsidR="00C35DC9" w:rsidRDefault="00C35DC9" w:rsidP="00A2604C">
      <w:pPr>
        <w:spacing w:line="260" w:lineRule="exact"/>
        <w:jc w:val="both"/>
      </w:pPr>
    </w:p>
    <w:p w14:paraId="0DA71E7C" w14:textId="77777777" w:rsidR="00C35DC9" w:rsidRDefault="00C35DC9" w:rsidP="00A2604C">
      <w:pPr>
        <w:spacing w:line="260" w:lineRule="exact"/>
        <w:jc w:val="both"/>
      </w:pPr>
    </w:p>
    <w:p w14:paraId="5F492E39" w14:textId="77777777" w:rsidR="00C35DC9" w:rsidRDefault="00C35DC9" w:rsidP="00C35DC9">
      <w:pPr>
        <w:pStyle w:val="Napis"/>
      </w:pPr>
      <w:r>
        <w:rPr>
          <w:noProof/>
          <w:lang w:eastAsia="sl-SI"/>
        </w:rPr>
        <w:lastRenderedPageBreak/>
        <w:drawing>
          <wp:anchor distT="0" distB="0" distL="114300" distR="114300" simplePos="0" relativeHeight="251657216" behindDoc="0" locked="0" layoutInCell="1" allowOverlap="0" wp14:anchorId="467634F3" wp14:editId="3FDA390D">
            <wp:simplePos x="0" y="0"/>
            <wp:positionH relativeFrom="margin">
              <wp:posOffset>25879</wp:posOffset>
            </wp:positionH>
            <wp:positionV relativeFrom="paragraph">
              <wp:posOffset>242162</wp:posOffset>
            </wp:positionV>
            <wp:extent cx="5752800" cy="2347200"/>
            <wp:effectExtent l="0" t="0" r="635" b="0"/>
            <wp:wrapTopAndBottom/>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52800" cy="2347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Slika </w:t>
      </w:r>
      <w:r w:rsidR="001112E9">
        <w:fldChar w:fldCharType="begin"/>
      </w:r>
      <w:r w:rsidR="001112E9">
        <w:instrText xml:space="preserve"> SEQ Slika \* ARABIC </w:instrText>
      </w:r>
      <w:r w:rsidR="001112E9">
        <w:fldChar w:fldCharType="separate"/>
      </w:r>
      <w:r w:rsidR="0073593D">
        <w:rPr>
          <w:noProof/>
        </w:rPr>
        <w:t>29</w:t>
      </w:r>
      <w:r w:rsidR="001112E9">
        <w:rPr>
          <w:noProof/>
        </w:rPr>
        <w:fldChar w:fldCharType="end"/>
      </w:r>
      <w:r>
        <w:t>: Popravek dokumenta</w:t>
      </w:r>
    </w:p>
    <w:p w14:paraId="157F1CDF" w14:textId="77777777" w:rsidR="00C35DC9" w:rsidRPr="00AA24E2" w:rsidRDefault="00C35DC9" w:rsidP="00A2604C">
      <w:pPr>
        <w:spacing w:line="260" w:lineRule="exact"/>
        <w:jc w:val="both"/>
      </w:pPr>
    </w:p>
    <w:p w14:paraId="48835A86" w14:textId="77777777" w:rsidR="0019533B" w:rsidRDefault="0019533B" w:rsidP="00A2604C">
      <w:pPr>
        <w:spacing w:line="260" w:lineRule="exact"/>
        <w:jc w:val="both"/>
      </w:pPr>
      <w:r>
        <w:t xml:space="preserve">Pri oddaji popravka prvega razkritja tržnega aranžmaja se lahko popravljajo </w:t>
      </w:r>
      <w:r w:rsidR="00E40039">
        <w:t>le</w:t>
      </w:r>
      <w:r>
        <w:t xml:space="preserve"> naslednji podatki:</w:t>
      </w:r>
    </w:p>
    <w:p w14:paraId="72349367" w14:textId="77777777" w:rsidR="00E40039" w:rsidRDefault="00E40039" w:rsidP="00A2604C">
      <w:pPr>
        <w:spacing w:line="260" w:lineRule="exact"/>
        <w:jc w:val="both"/>
      </w:pPr>
    </w:p>
    <w:p w14:paraId="6607D69E" w14:textId="77777777" w:rsidR="00FB69C4" w:rsidRDefault="00FB69C4" w:rsidP="00F86874">
      <w:pPr>
        <w:pStyle w:val="Odstavekseznama"/>
        <w:numPr>
          <w:ilvl w:val="0"/>
          <w:numId w:val="20"/>
        </w:numPr>
        <w:spacing w:line="260" w:lineRule="exact"/>
        <w:jc w:val="both"/>
      </w:pPr>
      <w:r>
        <w:t>Razdelek B: oseba, ki podatke razkriva;</w:t>
      </w:r>
    </w:p>
    <w:p w14:paraId="55C16382" w14:textId="77777777" w:rsidR="00FB69C4" w:rsidRDefault="00FB69C4" w:rsidP="00F86874">
      <w:pPr>
        <w:pStyle w:val="Odstavekseznama"/>
        <w:numPr>
          <w:ilvl w:val="0"/>
          <w:numId w:val="20"/>
        </w:numPr>
        <w:spacing w:line="260" w:lineRule="exact"/>
        <w:jc w:val="both"/>
      </w:pPr>
      <w:r>
        <w:t>Razdelek C: davčni zavezanec;</w:t>
      </w:r>
    </w:p>
    <w:p w14:paraId="77135295" w14:textId="77777777" w:rsidR="00FB69C4" w:rsidRDefault="00FB69C4" w:rsidP="00F86874">
      <w:pPr>
        <w:pStyle w:val="Odstavekseznama"/>
        <w:numPr>
          <w:ilvl w:val="0"/>
          <w:numId w:val="20"/>
        </w:numPr>
        <w:spacing w:line="260" w:lineRule="exact"/>
        <w:jc w:val="both"/>
      </w:pPr>
      <w:r>
        <w:t>Razdelek D: posredniki;</w:t>
      </w:r>
    </w:p>
    <w:p w14:paraId="3B540E99" w14:textId="77777777" w:rsidR="00FB69C4" w:rsidRDefault="0019533B" w:rsidP="00F86874">
      <w:pPr>
        <w:pStyle w:val="Odstavekseznama"/>
        <w:numPr>
          <w:ilvl w:val="0"/>
          <w:numId w:val="20"/>
        </w:numPr>
        <w:spacing w:line="260" w:lineRule="exact"/>
        <w:jc w:val="both"/>
      </w:pPr>
      <w:r>
        <w:t>Razdel</w:t>
      </w:r>
      <w:r w:rsidR="00FB69C4">
        <w:t>ek F1: datum implementacije;</w:t>
      </w:r>
    </w:p>
    <w:p w14:paraId="22C0CFC9" w14:textId="77777777" w:rsidR="00FB69C4" w:rsidRDefault="00FB69C4" w:rsidP="00F86874">
      <w:pPr>
        <w:pStyle w:val="Odstavekseznama"/>
        <w:numPr>
          <w:ilvl w:val="0"/>
          <w:numId w:val="20"/>
        </w:numPr>
        <w:spacing w:line="260" w:lineRule="exact"/>
        <w:jc w:val="both"/>
      </w:pPr>
      <w:r>
        <w:t>Razdelek F1: razlog;</w:t>
      </w:r>
    </w:p>
    <w:p w14:paraId="59F02171" w14:textId="77777777" w:rsidR="00FB69C4" w:rsidRDefault="00FB69C4" w:rsidP="00F86874">
      <w:pPr>
        <w:pStyle w:val="Odstavekseznama"/>
        <w:numPr>
          <w:ilvl w:val="0"/>
          <w:numId w:val="20"/>
        </w:numPr>
        <w:spacing w:line="260" w:lineRule="exact"/>
        <w:jc w:val="both"/>
      </w:pPr>
      <w:r>
        <w:t>Razdelek: F2: povzetek;</w:t>
      </w:r>
    </w:p>
    <w:p w14:paraId="6C3FDA91" w14:textId="77777777" w:rsidR="00FB69C4" w:rsidRDefault="00FB69C4" w:rsidP="00F86874">
      <w:pPr>
        <w:pStyle w:val="Odstavekseznama"/>
        <w:numPr>
          <w:ilvl w:val="0"/>
          <w:numId w:val="20"/>
        </w:numPr>
        <w:spacing w:line="260" w:lineRule="exact"/>
        <w:jc w:val="both"/>
      </w:pPr>
      <w:r>
        <w:t>Razdelek F4: vrednost;</w:t>
      </w:r>
    </w:p>
    <w:p w14:paraId="68B0E9CE" w14:textId="77777777" w:rsidR="00FB69C4" w:rsidRDefault="00FB69C4" w:rsidP="00F86874">
      <w:pPr>
        <w:pStyle w:val="Odstavekseznama"/>
        <w:numPr>
          <w:ilvl w:val="0"/>
          <w:numId w:val="20"/>
        </w:numPr>
        <w:spacing w:line="260" w:lineRule="exact"/>
        <w:jc w:val="both"/>
      </w:pPr>
      <w:r>
        <w:t>Razdelek F5: zadevna DČ.</w:t>
      </w:r>
    </w:p>
    <w:p w14:paraId="66066ADC" w14:textId="77777777" w:rsidR="00FB69C4" w:rsidRDefault="00FB69C4" w:rsidP="00A2604C">
      <w:pPr>
        <w:spacing w:line="260" w:lineRule="exact"/>
        <w:jc w:val="both"/>
      </w:pPr>
    </w:p>
    <w:p w14:paraId="1F3E70C3" w14:textId="1E6C1C8F" w:rsidR="00FB69C4" w:rsidRDefault="00FB69C4" w:rsidP="00A2604C">
      <w:pPr>
        <w:spacing w:line="260" w:lineRule="exact"/>
        <w:jc w:val="both"/>
      </w:pPr>
      <w:r>
        <w:t>Vsi ostali elementi se v prv</w:t>
      </w:r>
      <w:r w:rsidR="00E40039">
        <w:t>em razkritju tržnega aranžmaja</w:t>
      </w:r>
      <w:r>
        <w:t xml:space="preserve"> ne smejo popravljati.</w:t>
      </w:r>
      <w:r w:rsidR="0019533B">
        <w:t xml:space="preserve"> </w:t>
      </w:r>
      <w:r w:rsidR="00E40039">
        <w:t xml:space="preserve">Vsako nadaljnje razkritje tržnega aranžmaja (redno poročilo) mora biti skladno s prvim </w:t>
      </w:r>
      <w:r w:rsidR="003F1DC7">
        <w:t>razkritjem</w:t>
      </w:r>
      <w:r w:rsidR="00E40039">
        <w:t xml:space="preserve"> tržnega aranžmaja. Če te skladnosti ni, bo redno poročilo dobilo oznako neskladno (incoherent), kar pomeni, da je treba predložiti popravek rednega </w:t>
      </w:r>
      <w:r w:rsidR="003F1DC7">
        <w:t>razkritja</w:t>
      </w:r>
      <w:r w:rsidR="00E40039">
        <w:t xml:space="preserve"> na način, da bo ta </w:t>
      </w:r>
      <w:r w:rsidR="003F1DC7">
        <w:t>skladen</w:t>
      </w:r>
      <w:r w:rsidR="00E40039">
        <w:t xml:space="preserve"> s prvim razkritjem. </w:t>
      </w:r>
    </w:p>
    <w:p w14:paraId="39789F77" w14:textId="77777777" w:rsidR="0019533B" w:rsidRDefault="0019533B" w:rsidP="00A2604C">
      <w:pPr>
        <w:spacing w:line="260" w:lineRule="exact"/>
        <w:jc w:val="both"/>
      </w:pPr>
    </w:p>
    <w:p w14:paraId="638A5BAA" w14:textId="77777777" w:rsidR="00954776" w:rsidRPr="00AA24E2" w:rsidRDefault="00954776" w:rsidP="00A2604C">
      <w:pPr>
        <w:spacing w:line="260" w:lineRule="exact"/>
        <w:jc w:val="both"/>
      </w:pPr>
      <w:r>
        <w:t xml:space="preserve">Poročevalec lahko pošlje popravek oziroma stornira že poročane podatke v primeru, ko: </w:t>
      </w:r>
    </w:p>
    <w:p w14:paraId="4DEB74E1" w14:textId="77777777" w:rsidR="00954776" w:rsidRPr="00AA24E2" w:rsidRDefault="00954776" w:rsidP="00A2604C">
      <w:pPr>
        <w:spacing w:line="260" w:lineRule="exact"/>
        <w:ind w:left="993" w:hanging="567"/>
        <w:jc w:val="both"/>
      </w:pPr>
      <w:r w:rsidRPr="00AA24E2">
        <w:t>-</w:t>
      </w:r>
      <w:r w:rsidRPr="00AA24E2">
        <w:tab/>
      </w:r>
      <w:r>
        <w:t xml:space="preserve">poročevalec </w:t>
      </w:r>
      <w:r w:rsidRPr="00AA24E2">
        <w:t>po opravljenem poročanju</w:t>
      </w:r>
      <w:r>
        <w:t xml:space="preserve"> </w:t>
      </w:r>
      <w:r w:rsidRPr="00AA24E2">
        <w:t>ugotovi, da so bili poročani podatki pomanjkljivi oz. nepravilni,</w:t>
      </w:r>
    </w:p>
    <w:p w14:paraId="5CEFB9B2" w14:textId="77777777" w:rsidR="00954776" w:rsidRDefault="00954776" w:rsidP="00A2604C">
      <w:pPr>
        <w:spacing w:line="260" w:lineRule="exact"/>
        <w:ind w:left="993" w:hanging="567"/>
        <w:jc w:val="both"/>
      </w:pPr>
      <w:r w:rsidRPr="00AA24E2">
        <w:t>-</w:t>
      </w:r>
      <w:r w:rsidRPr="00AA24E2">
        <w:tab/>
        <w:t>ko FURS ugotovi, da so bili poročani podatki pomanjkljivi oz</w:t>
      </w:r>
      <w:r>
        <w:t>iroma</w:t>
      </w:r>
      <w:r w:rsidRPr="00AA24E2">
        <w:t xml:space="preserve"> nepravilni in </w:t>
      </w:r>
      <w:r>
        <w:t xml:space="preserve">od poročevalca </w:t>
      </w:r>
      <w:r w:rsidRPr="00AA24E2">
        <w:t>zahteva</w:t>
      </w:r>
      <w:r>
        <w:t xml:space="preserve"> dopolnitev oziroma popravek podatkov. </w:t>
      </w:r>
    </w:p>
    <w:p w14:paraId="73B3D952" w14:textId="77777777" w:rsidR="00954776" w:rsidRDefault="00954776" w:rsidP="00A2604C">
      <w:pPr>
        <w:spacing w:line="260" w:lineRule="exact"/>
        <w:jc w:val="both"/>
      </w:pPr>
    </w:p>
    <w:p w14:paraId="55A52210" w14:textId="77777777" w:rsidR="00954776" w:rsidRDefault="00954776" w:rsidP="00A2604C">
      <w:pPr>
        <w:spacing w:line="260" w:lineRule="exact"/>
        <w:jc w:val="both"/>
      </w:pPr>
      <w:r>
        <w:t>Dokumenta, ki je enkrat že bil popravljen, ni mogoče popravljati (na pregledu dokumenta gumb »Popravi« ni aktiven).</w:t>
      </w:r>
    </w:p>
    <w:p w14:paraId="3B18A2A5" w14:textId="77777777" w:rsidR="00954776" w:rsidRDefault="00954776" w:rsidP="00A2604C">
      <w:pPr>
        <w:spacing w:line="260" w:lineRule="exact"/>
        <w:jc w:val="both"/>
      </w:pPr>
    </w:p>
    <w:p w14:paraId="3B245DD2" w14:textId="77777777" w:rsidR="00954776" w:rsidRDefault="00954776" w:rsidP="00A2604C">
      <w:pPr>
        <w:spacing w:line="260" w:lineRule="exact"/>
        <w:jc w:val="both"/>
      </w:pPr>
      <w:r>
        <w:t>Popravljajo se lahko le dokumenti, ki so bili uspešno obdelani: če je uporabnik prejel sistemsko obvestilo, da so bile pri obdelavi ugotovljene napake, odda novo poročilo (na pregledu dokumenta lahko uporabi gumb »Uporabi za nov dokument«).</w:t>
      </w:r>
    </w:p>
    <w:p w14:paraId="4150F8D9" w14:textId="77777777" w:rsidR="00842D1F" w:rsidRDefault="00842D1F" w:rsidP="00A2604C">
      <w:pPr>
        <w:spacing w:line="260" w:lineRule="exact"/>
        <w:jc w:val="both"/>
      </w:pPr>
    </w:p>
    <w:p w14:paraId="48F5DE7D" w14:textId="63F63D8F" w:rsidR="0059067C" w:rsidRDefault="00842D1F" w:rsidP="00A2604C">
      <w:pPr>
        <w:spacing w:line="260" w:lineRule="exact"/>
        <w:jc w:val="both"/>
      </w:pPr>
      <w:r w:rsidRPr="0059067C">
        <w:rPr>
          <w:u w:val="single"/>
        </w:rPr>
        <w:t xml:space="preserve">Popravljanje </w:t>
      </w:r>
      <w:r w:rsidR="0059067C" w:rsidRPr="0059067C">
        <w:rPr>
          <w:u w:val="single"/>
        </w:rPr>
        <w:t>obstoječih dokumentov po dopolnitvi vsebine oziroma podatkovne sheme obrazca</w:t>
      </w:r>
      <w:r w:rsidR="0059067C">
        <w:t xml:space="preserve">: kadar se vsebina obrazca na aDavkih spremeni zaradi sprememb zakonodaje, podzakonskih predpisov ali spremenjene podatkovne sheme poročanih podatkov, obrazcev, ki so bili predhodno oddani po stari podatkovni shemi, po nadgradnji strukture obrazca ni možno več popravljati. V tem primeru je potrebno vloženi in uspešno obdelani dokument na eDavkih stornirati in vložiti nov dokument.    </w:t>
      </w:r>
    </w:p>
    <w:p w14:paraId="18003C82" w14:textId="77777777" w:rsidR="0059067C" w:rsidRDefault="0059067C" w:rsidP="00A2604C">
      <w:pPr>
        <w:spacing w:line="260" w:lineRule="exact"/>
        <w:jc w:val="both"/>
      </w:pPr>
    </w:p>
    <w:p w14:paraId="4D438189" w14:textId="1B654B23" w:rsidR="00842D1F" w:rsidRDefault="0059067C" w:rsidP="00A2604C">
      <w:pPr>
        <w:spacing w:line="260" w:lineRule="exact"/>
        <w:jc w:val="both"/>
      </w:pPr>
      <w:r>
        <w:lastRenderedPageBreak/>
        <w:t>Zaradi nezdružljivosti nadomeščene in nove podatkovne sheme tudi ni možno uporabiti predhodno oddanega obrazca za predlogo novega obrazca.</w:t>
      </w:r>
    </w:p>
    <w:p w14:paraId="5A677013" w14:textId="77777777" w:rsidR="00842D1F" w:rsidRDefault="00842D1F" w:rsidP="00A2604C">
      <w:pPr>
        <w:spacing w:line="260" w:lineRule="exact"/>
        <w:jc w:val="both"/>
      </w:pPr>
    </w:p>
    <w:p w14:paraId="3A1D4C32" w14:textId="77777777" w:rsidR="00954776" w:rsidRDefault="00954776" w:rsidP="00A2604C">
      <w:pPr>
        <w:spacing w:line="260" w:lineRule="exact"/>
        <w:jc w:val="both"/>
      </w:pPr>
      <w:r>
        <w:t>Prav tako velja, da se, ko je aranžmaju dodeljena ID aranžmaja</w:t>
      </w:r>
      <w:r w:rsidR="005361D9">
        <w:t>,</w:t>
      </w:r>
      <w:r>
        <w:t xml:space="preserve"> </w:t>
      </w:r>
      <w:r w:rsidRPr="00452D49">
        <w:t xml:space="preserve">naknadno ne more spremeniti vrsta aranžmaja, torej spreminjanje aranžmaja iz tržnega v prilagojenega in obratno. V kolikor poročevalec naknadno ugotovi napake, razkritje z napačnimi podatki stornira in vloži nov obrazec s pravilnimi podatki. Vsa nadaljnja razkritja, povezana z istim aranžmajem in dodeljeno </w:t>
      </w:r>
      <w:r>
        <w:t xml:space="preserve">ID aranžmaja </w:t>
      </w:r>
      <w:r w:rsidRPr="00452D49">
        <w:t>morajo ustrezati prvotni opredelitvi aranžmaja. Kombinacija prvo razkrije se navezuje na tržni aranžma, naknadno razkritje se navezuje na posebej prilagojeni aranžma ni dovoljena. Povedano drugače: če je bilo prvo razkritje oddano za tržni aranžma, potem mora biti pri vseh nadaljnjih oddanih razkritjih označeno, da gre za tržni aranžma. Smiselno enako velja za posebej prilagojene aranžmaje: vsa razkritja, ki se navezujejo na isti aranžma, morajo slediti isti vrsti aranžmaja.</w:t>
      </w:r>
    </w:p>
    <w:p w14:paraId="1100E552" w14:textId="77777777" w:rsidR="00EA0CA5" w:rsidRDefault="00EA0CA5" w:rsidP="00A2604C">
      <w:pPr>
        <w:spacing w:line="260" w:lineRule="exact"/>
        <w:jc w:val="both"/>
      </w:pPr>
    </w:p>
    <w:p w14:paraId="6A6A3561" w14:textId="77777777" w:rsidR="00EA0CA5" w:rsidRDefault="00EA0CA5">
      <w:pPr>
        <w:spacing w:line="240" w:lineRule="auto"/>
      </w:pPr>
      <w:r>
        <w:br w:type="page"/>
      </w:r>
    </w:p>
    <w:p w14:paraId="078ECC18" w14:textId="77777777" w:rsidR="00954776" w:rsidRPr="00954776" w:rsidRDefault="00954776" w:rsidP="003F1DC7">
      <w:pPr>
        <w:pStyle w:val="Naslov1"/>
      </w:pPr>
      <w:bookmarkStart w:id="36" w:name="_Toc82506168"/>
      <w:r>
        <w:lastRenderedPageBreak/>
        <w:t>POGOSTA VPRAŠANJA IN ODGOVORI</w:t>
      </w:r>
      <w:bookmarkEnd w:id="36"/>
    </w:p>
    <w:p w14:paraId="0C385FE2" w14:textId="77777777" w:rsidR="00B15711" w:rsidRDefault="00954776" w:rsidP="00FF4B5F">
      <w:pPr>
        <w:pStyle w:val="napis2"/>
      </w:pPr>
      <w:r w:rsidRPr="00B15711">
        <w:t xml:space="preserve">Vprašanje </w:t>
      </w:r>
      <w:r w:rsidR="001112E9">
        <w:fldChar w:fldCharType="begin"/>
      </w:r>
      <w:r w:rsidR="001112E9">
        <w:instrText xml:space="preserve"> SEQ Vprašanje \* ARABIC </w:instrText>
      </w:r>
      <w:r w:rsidR="001112E9">
        <w:fldChar w:fldCharType="separate"/>
      </w:r>
      <w:r w:rsidR="0073593D">
        <w:rPr>
          <w:noProof/>
        </w:rPr>
        <w:t>1</w:t>
      </w:r>
      <w:r w:rsidR="001112E9">
        <w:rPr>
          <w:noProof/>
        </w:rPr>
        <w:fldChar w:fldCharType="end"/>
      </w:r>
      <w:bookmarkStart w:id="37" w:name="_Toc62032523"/>
      <w:r w:rsidRPr="00FF4B5F">
        <w:t xml:space="preserve">: </w:t>
      </w:r>
    </w:p>
    <w:p w14:paraId="69C30630" w14:textId="77777777" w:rsidR="00954776" w:rsidRPr="00B15711" w:rsidRDefault="00954776" w:rsidP="00FF4B5F">
      <w:pPr>
        <w:pStyle w:val="napis2"/>
      </w:pPr>
      <w:r w:rsidRPr="00B15711">
        <w:t>Ali je slovenski poročevalec dolžan dodeljeno identifikacijsko številko aranžmaja posredovati drugim udeležencem, ali pa se le-ta posreduje le na poziv udeležencev?</w:t>
      </w:r>
    </w:p>
    <w:bookmarkEnd w:id="37"/>
    <w:p w14:paraId="79D15C44" w14:textId="77777777" w:rsidR="00954776" w:rsidRDefault="00954776" w:rsidP="00954776">
      <w:pPr>
        <w:rPr>
          <w:b/>
        </w:rPr>
      </w:pPr>
      <w:r w:rsidRPr="008E5EE3">
        <w:rPr>
          <w:b/>
        </w:rPr>
        <w:t>Odgovor</w:t>
      </w:r>
      <w:r w:rsidR="00513905">
        <w:rPr>
          <w:b/>
        </w:rPr>
        <w:t>:</w:t>
      </w:r>
    </w:p>
    <w:p w14:paraId="6FCD8E11" w14:textId="77777777" w:rsidR="00B15711" w:rsidRPr="0058047C" w:rsidRDefault="00B15711" w:rsidP="00954776">
      <w:pPr>
        <w:rPr>
          <w:b/>
        </w:rPr>
      </w:pPr>
    </w:p>
    <w:p w14:paraId="3BD01BA3" w14:textId="77777777" w:rsidR="00B15711" w:rsidRPr="0058047C" w:rsidRDefault="00B15711" w:rsidP="00B15711">
      <w:pPr>
        <w:jc w:val="both"/>
        <w:rPr>
          <w:b/>
        </w:rPr>
      </w:pPr>
      <w:r w:rsidRPr="0058047C">
        <w:rPr>
          <w:iCs/>
        </w:rPr>
        <w:t xml:space="preserve">Kot izhaja iz </w:t>
      </w:r>
      <w:r w:rsidR="0058047C" w:rsidRPr="0058047C">
        <w:rPr>
          <w:iCs/>
        </w:rPr>
        <w:t xml:space="preserve">določil </w:t>
      </w:r>
      <w:r w:rsidRPr="0058047C">
        <w:rPr>
          <w:iCs/>
        </w:rPr>
        <w:t>85.d člena Pravilnika o izvajanju Zakona o davčnem postopku, mora poročevalec dodeljeno Arrangement ID vedno posredovati ostalim udeležencem.</w:t>
      </w:r>
    </w:p>
    <w:p w14:paraId="39C100A0" w14:textId="77777777" w:rsidR="00954776" w:rsidRDefault="00954776" w:rsidP="00B15711">
      <w:pPr>
        <w:jc w:val="both"/>
      </w:pPr>
    </w:p>
    <w:p w14:paraId="3C41CDBF" w14:textId="77777777" w:rsidR="00B15711" w:rsidRDefault="00954776" w:rsidP="00B15711">
      <w:pPr>
        <w:pStyle w:val="napis2"/>
      </w:pPr>
      <w:bookmarkStart w:id="38" w:name="_Toc62032524"/>
      <w:r>
        <w:t xml:space="preserve">Vprašanje </w:t>
      </w:r>
      <w:r w:rsidR="001112E9">
        <w:fldChar w:fldCharType="begin"/>
      </w:r>
      <w:r w:rsidR="001112E9">
        <w:instrText xml:space="preserve"> SEQ Vprašanje \* ARABIC </w:instrText>
      </w:r>
      <w:r w:rsidR="001112E9">
        <w:fldChar w:fldCharType="separate"/>
      </w:r>
      <w:r w:rsidR="0073593D">
        <w:rPr>
          <w:noProof/>
        </w:rPr>
        <w:t>2</w:t>
      </w:r>
      <w:r w:rsidR="001112E9">
        <w:rPr>
          <w:noProof/>
        </w:rPr>
        <w:fldChar w:fldCharType="end"/>
      </w:r>
      <w:r>
        <w:t xml:space="preserve">: </w:t>
      </w:r>
    </w:p>
    <w:p w14:paraId="437EE723" w14:textId="77777777" w:rsidR="00954776" w:rsidRPr="00B15711" w:rsidRDefault="00954776" w:rsidP="00B15711">
      <w:pPr>
        <w:jc w:val="both"/>
        <w:rPr>
          <w:b/>
        </w:rPr>
      </w:pPr>
      <w:r w:rsidRPr="00B15711">
        <w:rPr>
          <w:b/>
        </w:rPr>
        <w:t>Ali se v razdelku C2 vnesejo vse povezane osebe davčnega zavezanca?</w:t>
      </w:r>
      <w:bookmarkEnd w:id="38"/>
      <w:r w:rsidR="00B15711" w:rsidRPr="00B15711">
        <w:rPr>
          <w:b/>
        </w:rPr>
        <w:t xml:space="preserve"> </w:t>
      </w:r>
      <w:r w:rsidRPr="00B15711">
        <w:rPr>
          <w:b/>
        </w:rPr>
        <w:t xml:space="preserve">V kolikor obrazec oddaja poročevalec, ki je slovenski davčni zavezanec (v primeru, da slovenska družba sama organizira čezmejni aranžma), ali je potrebno v razdelku C2 navesti vse njegove povezane osebe, čeprav recimo čezmejni aranžma zadeva samo eno od njih? </w:t>
      </w:r>
    </w:p>
    <w:p w14:paraId="7675FFE1" w14:textId="77777777" w:rsidR="00954776" w:rsidRDefault="00954776" w:rsidP="00B15711">
      <w:pPr>
        <w:spacing w:line="260" w:lineRule="exact"/>
        <w:jc w:val="both"/>
      </w:pPr>
    </w:p>
    <w:p w14:paraId="27E65699" w14:textId="77777777" w:rsidR="00954776" w:rsidRDefault="00954776" w:rsidP="00B15711">
      <w:pPr>
        <w:spacing w:line="260" w:lineRule="exact"/>
        <w:jc w:val="both"/>
        <w:rPr>
          <w:b/>
        </w:rPr>
      </w:pPr>
      <w:r w:rsidRPr="008E5EE3">
        <w:rPr>
          <w:b/>
        </w:rPr>
        <w:t xml:space="preserve">Odgovor: </w:t>
      </w:r>
    </w:p>
    <w:p w14:paraId="4A94E8CC" w14:textId="77777777" w:rsidR="0058047C" w:rsidRPr="0058047C" w:rsidRDefault="0058047C" w:rsidP="0058047C">
      <w:pPr>
        <w:spacing w:line="240" w:lineRule="auto"/>
        <w:rPr>
          <w:rFonts w:eastAsiaTheme="minorHAnsi"/>
        </w:rPr>
      </w:pPr>
    </w:p>
    <w:p w14:paraId="4DB3C34F" w14:textId="77777777" w:rsidR="0058047C" w:rsidRPr="0058047C" w:rsidRDefault="0058047C" w:rsidP="00EA0CA5">
      <w:pPr>
        <w:jc w:val="both"/>
        <w:rPr>
          <w:iCs/>
        </w:rPr>
      </w:pPr>
      <w:r w:rsidRPr="0058047C">
        <w:rPr>
          <w:iCs/>
        </w:rPr>
        <w:t>Zakon o davčnem postopku – ZDavP-2 v 255.p členu določa, da posredniki pristojnemu organu v zvezi s čezmejnim aranžmajem, o katerem se poroča, med drugim sporočijo podatke o zadevnih davčnih zavezancih ter, če je primerno, oseba</w:t>
      </w:r>
      <w:r w:rsidR="00513905">
        <w:rPr>
          <w:iCs/>
        </w:rPr>
        <w:t>h</w:t>
      </w:r>
      <w:r w:rsidRPr="0058047C">
        <w:rPr>
          <w:iCs/>
        </w:rPr>
        <w:t xml:space="preserve">, ki so povezana podjetja zadevnega davčnega zavezanca (1. točka prvega odstavka 255.p člena). Ravno tako se sporočijo podatki o morebitni drugi osebi v državi ali jurisdikciji, na katere bi verjetno vplival aranžma (8. točka prvega odstavka). Povezana podjetja se določijo v skladu z 255.m členom ZDavP-2. </w:t>
      </w:r>
    </w:p>
    <w:p w14:paraId="04588871" w14:textId="77777777" w:rsidR="0058047C" w:rsidRPr="0058047C" w:rsidRDefault="0058047C" w:rsidP="00EA0CA5">
      <w:pPr>
        <w:pStyle w:val="Odstavekseznama"/>
        <w:jc w:val="both"/>
        <w:rPr>
          <w:iCs/>
        </w:rPr>
      </w:pPr>
    </w:p>
    <w:p w14:paraId="53770940" w14:textId="77777777" w:rsidR="0058047C" w:rsidRPr="0058047C" w:rsidRDefault="0058047C" w:rsidP="00EA0CA5">
      <w:pPr>
        <w:jc w:val="both"/>
        <w:rPr>
          <w:iCs/>
        </w:rPr>
      </w:pPr>
      <w:r w:rsidRPr="0058047C">
        <w:rPr>
          <w:iCs/>
        </w:rPr>
        <w:t xml:space="preserve">Povezana oseba, na katero se nanaša aranžma ali v njem sodeluje, se šteje za zadevno osebo, kar poročevalec v obrazcu posebej označi v razdelkih C2 in E. </w:t>
      </w:r>
    </w:p>
    <w:p w14:paraId="18AAD0EB" w14:textId="77777777" w:rsidR="0058047C" w:rsidRPr="0058047C" w:rsidRDefault="0058047C" w:rsidP="00EA0CA5">
      <w:pPr>
        <w:pStyle w:val="Odstavekseznama"/>
        <w:jc w:val="both"/>
        <w:rPr>
          <w:iCs/>
        </w:rPr>
      </w:pPr>
    </w:p>
    <w:p w14:paraId="6C1D73BA" w14:textId="3E6579C5" w:rsidR="0058047C" w:rsidRPr="0058047C" w:rsidRDefault="0058047C" w:rsidP="00EA0CA5">
      <w:pPr>
        <w:jc w:val="both"/>
        <w:rPr>
          <w:iCs/>
        </w:rPr>
      </w:pPr>
      <w:r w:rsidRPr="0058047C">
        <w:rPr>
          <w:iCs/>
        </w:rPr>
        <w:t>V skladu s tem</w:t>
      </w:r>
      <w:r w:rsidR="000D62EE">
        <w:rPr>
          <w:iCs/>
        </w:rPr>
        <w:t xml:space="preserve"> se</w:t>
      </w:r>
      <w:r w:rsidRPr="0058047C">
        <w:rPr>
          <w:iCs/>
        </w:rPr>
        <w:t xml:space="preserve"> v obrazcu lahko navede</w:t>
      </w:r>
      <w:r w:rsidR="000D62EE">
        <w:rPr>
          <w:iCs/>
        </w:rPr>
        <w:t>jo</w:t>
      </w:r>
      <w:r w:rsidRPr="0058047C">
        <w:rPr>
          <w:iCs/>
        </w:rPr>
        <w:t xml:space="preserve"> vsa povezana podjetja zadevnega davčnega zavezanca po </w:t>
      </w:r>
      <w:r w:rsidR="000D62EE">
        <w:rPr>
          <w:iCs/>
        </w:rPr>
        <w:t>255.m členu ZDavP-2, za katera so podatki na voljo,</w:t>
      </w:r>
      <w:r w:rsidRPr="0058047C">
        <w:rPr>
          <w:iCs/>
        </w:rPr>
        <w:t xml:space="preserve"> mora</w:t>
      </w:r>
      <w:r w:rsidR="000D62EE">
        <w:rPr>
          <w:iCs/>
        </w:rPr>
        <w:t>jo</w:t>
      </w:r>
      <w:r w:rsidRPr="0058047C">
        <w:rPr>
          <w:iCs/>
        </w:rPr>
        <w:t xml:space="preserve"> pa </w:t>
      </w:r>
      <w:r w:rsidR="000D62EE">
        <w:rPr>
          <w:iCs/>
        </w:rPr>
        <w:t xml:space="preserve">biti </w:t>
      </w:r>
      <w:r w:rsidRPr="0058047C">
        <w:rPr>
          <w:iCs/>
        </w:rPr>
        <w:t>nave</w:t>
      </w:r>
      <w:r w:rsidR="000D62EE">
        <w:rPr>
          <w:iCs/>
        </w:rPr>
        <w:t>dena</w:t>
      </w:r>
      <w:r w:rsidRPr="0058047C">
        <w:rPr>
          <w:iCs/>
        </w:rPr>
        <w:t xml:space="preserve"> vsaj oziroma najmanj tista povezana podjetja, na katera vpliva (oz. bi verjetno vplival) čezmejni aranžma. Slednje</w:t>
      </w:r>
      <w:r w:rsidR="000D62EE">
        <w:rPr>
          <w:iCs/>
        </w:rPr>
        <w:t xml:space="preserve"> se v obrazcu opredeli</w:t>
      </w:r>
      <w:r w:rsidRPr="0058047C">
        <w:rPr>
          <w:iCs/>
        </w:rPr>
        <w:t xml:space="preserve"> kot zadevne osebe. Tehnični oziroma operativni vidik izvedbe avtomatične izmenjave informacij med pristojnimi organi predpostavlja, da so v vsakem posameznem razkritju (t.j. DAC6 obrazcu) navedeni identifikacijski podatki o največ dvajsetih organizacijah in posameznikih, ne glede na del obrazca, v katerem so podatki navedeni.  </w:t>
      </w:r>
    </w:p>
    <w:p w14:paraId="40ED94CA" w14:textId="77777777" w:rsidR="00954776" w:rsidRPr="005421F1" w:rsidRDefault="00954776" w:rsidP="00B15711">
      <w:pPr>
        <w:jc w:val="both"/>
      </w:pPr>
    </w:p>
    <w:p w14:paraId="7571EAB6" w14:textId="77777777" w:rsidR="00B15711" w:rsidRDefault="00954776" w:rsidP="00B15711">
      <w:pPr>
        <w:pStyle w:val="napis2"/>
      </w:pPr>
      <w:bookmarkStart w:id="39" w:name="_Toc62032525"/>
      <w:r>
        <w:t xml:space="preserve">Vprašanje </w:t>
      </w:r>
      <w:r w:rsidR="001112E9">
        <w:fldChar w:fldCharType="begin"/>
      </w:r>
      <w:r w:rsidR="001112E9">
        <w:instrText xml:space="preserve"> SEQ Vprašanje \* ARABIC </w:instrText>
      </w:r>
      <w:r w:rsidR="001112E9">
        <w:fldChar w:fldCharType="separate"/>
      </w:r>
      <w:r w:rsidR="0073593D">
        <w:rPr>
          <w:noProof/>
        </w:rPr>
        <w:t>3</w:t>
      </w:r>
      <w:r w:rsidR="001112E9">
        <w:rPr>
          <w:noProof/>
        </w:rPr>
        <w:fldChar w:fldCharType="end"/>
      </w:r>
      <w:r>
        <w:t xml:space="preserve">: </w:t>
      </w:r>
    </w:p>
    <w:p w14:paraId="2E464673" w14:textId="77777777" w:rsidR="00954776" w:rsidRDefault="00954776" w:rsidP="00B15711">
      <w:pPr>
        <w:pStyle w:val="napis2"/>
      </w:pPr>
      <w:r>
        <w:t xml:space="preserve">Ali se v razdelek D1 </w:t>
      </w:r>
      <w:r w:rsidR="00513905">
        <w:t xml:space="preserve">vedno </w:t>
      </w:r>
      <w:r>
        <w:t>vpišejo podatki o vseh svetovalcih</w:t>
      </w:r>
      <w:bookmarkEnd w:id="39"/>
      <w:r w:rsidR="00A2604C">
        <w:t xml:space="preserve"> ali le </w:t>
      </w:r>
      <w:r w:rsidR="00FF4B5F">
        <w:t>takrat, ko podatke poroča sveto</w:t>
      </w:r>
      <w:r w:rsidR="00A2604C">
        <w:t>v</w:t>
      </w:r>
      <w:r w:rsidR="00FF4B5F">
        <w:t>a</w:t>
      </w:r>
      <w:r w:rsidR="00A2604C">
        <w:t>lec sam?</w:t>
      </w:r>
    </w:p>
    <w:p w14:paraId="590966D8" w14:textId="77777777" w:rsidR="00954776" w:rsidRPr="00E37986" w:rsidRDefault="00954776" w:rsidP="00B15711">
      <w:pPr>
        <w:jc w:val="both"/>
        <w:rPr>
          <w:b/>
        </w:rPr>
      </w:pPr>
      <w:r w:rsidRPr="00E37986">
        <w:rPr>
          <w:b/>
        </w:rPr>
        <w:t>Odgovor:</w:t>
      </w:r>
    </w:p>
    <w:p w14:paraId="58BB47BB" w14:textId="77777777" w:rsidR="00954776" w:rsidRDefault="00954776" w:rsidP="00B15711">
      <w:pPr>
        <w:spacing w:line="260" w:lineRule="exact"/>
        <w:jc w:val="both"/>
      </w:pPr>
    </w:p>
    <w:p w14:paraId="23BBB3EA" w14:textId="77777777" w:rsidR="00954776" w:rsidRPr="0058047C" w:rsidRDefault="00B15711" w:rsidP="00B15711">
      <w:pPr>
        <w:pStyle w:val="napis2"/>
        <w:rPr>
          <w:b w:val="0"/>
        </w:rPr>
      </w:pPr>
      <w:r w:rsidRPr="0058047C">
        <w:rPr>
          <w:b w:val="0"/>
          <w:iCs w:val="0"/>
        </w:rPr>
        <w:t>V razdelek D</w:t>
      </w:r>
      <w:r w:rsidR="00513905">
        <w:rPr>
          <w:b w:val="0"/>
          <w:iCs w:val="0"/>
        </w:rPr>
        <w:t>1</w:t>
      </w:r>
      <w:r w:rsidRPr="0058047C">
        <w:rPr>
          <w:b w:val="0"/>
          <w:iCs w:val="0"/>
        </w:rPr>
        <w:t xml:space="preserve"> se </w:t>
      </w:r>
      <w:r w:rsidRPr="00EA0CA5">
        <w:rPr>
          <w:b w:val="0"/>
          <w:iCs w:val="0"/>
        </w:rPr>
        <w:t>v</w:t>
      </w:r>
      <w:r w:rsidRPr="0058047C">
        <w:rPr>
          <w:b w:val="0"/>
          <w:iCs w:val="0"/>
          <w:color w:val="1F497D"/>
        </w:rPr>
        <w:t xml:space="preserve"> </w:t>
      </w:r>
      <w:r w:rsidRPr="0058047C">
        <w:rPr>
          <w:b w:val="0"/>
          <w:iCs w:val="0"/>
        </w:rPr>
        <w:t>skladu z določili 255.p člena ZDavP-2 vpišejo podatki o vseh posrednikih, ne glede na to, ali podatke poroča posrednik ali zadevni davčni zavezanec.</w:t>
      </w:r>
    </w:p>
    <w:p w14:paraId="72F1EFD2" w14:textId="77777777" w:rsidR="00954776" w:rsidRDefault="00954776" w:rsidP="00954776"/>
    <w:p w14:paraId="468A46FF" w14:textId="77777777" w:rsidR="00E86B92" w:rsidRPr="00E86B92" w:rsidRDefault="00E86B92" w:rsidP="00E86B92">
      <w:pPr>
        <w:pStyle w:val="Napis"/>
        <w:rPr>
          <w:b/>
          <w:i w:val="0"/>
          <w:color w:val="auto"/>
          <w:sz w:val="20"/>
          <w:szCs w:val="20"/>
        </w:rPr>
      </w:pPr>
      <w:r w:rsidRPr="00E86B92">
        <w:rPr>
          <w:b/>
          <w:i w:val="0"/>
          <w:color w:val="auto"/>
          <w:sz w:val="20"/>
          <w:szCs w:val="20"/>
        </w:rPr>
        <w:t xml:space="preserve">Vprašanje </w:t>
      </w:r>
      <w:r w:rsidRPr="00E86B92">
        <w:rPr>
          <w:b/>
          <w:i w:val="0"/>
          <w:color w:val="auto"/>
          <w:sz w:val="20"/>
          <w:szCs w:val="20"/>
        </w:rPr>
        <w:fldChar w:fldCharType="begin"/>
      </w:r>
      <w:r w:rsidRPr="00E86B92">
        <w:rPr>
          <w:b/>
          <w:i w:val="0"/>
          <w:color w:val="auto"/>
          <w:sz w:val="20"/>
          <w:szCs w:val="20"/>
        </w:rPr>
        <w:instrText xml:space="preserve"> SEQ Vprašanje \* ARABIC </w:instrText>
      </w:r>
      <w:r w:rsidRPr="00E86B92">
        <w:rPr>
          <w:b/>
          <w:i w:val="0"/>
          <w:color w:val="auto"/>
          <w:sz w:val="20"/>
          <w:szCs w:val="20"/>
        </w:rPr>
        <w:fldChar w:fldCharType="separate"/>
      </w:r>
      <w:r w:rsidR="0073593D">
        <w:rPr>
          <w:b/>
          <w:i w:val="0"/>
          <w:noProof/>
          <w:color w:val="auto"/>
          <w:sz w:val="20"/>
          <w:szCs w:val="20"/>
        </w:rPr>
        <w:t>4</w:t>
      </w:r>
      <w:r w:rsidRPr="00E86B92">
        <w:rPr>
          <w:b/>
          <w:i w:val="0"/>
          <w:color w:val="auto"/>
          <w:sz w:val="20"/>
          <w:szCs w:val="20"/>
        </w:rPr>
        <w:fldChar w:fldCharType="end"/>
      </w:r>
      <w:r w:rsidRPr="00E86B92">
        <w:rPr>
          <w:b/>
          <w:i w:val="0"/>
          <w:color w:val="auto"/>
          <w:sz w:val="20"/>
          <w:szCs w:val="20"/>
        </w:rPr>
        <w:t>:</w:t>
      </w:r>
    </w:p>
    <w:p w14:paraId="41D27A48" w14:textId="77777777" w:rsidR="00E86B92" w:rsidRPr="00E86B92" w:rsidRDefault="00E86B92" w:rsidP="00E86B92">
      <w:pPr>
        <w:spacing w:line="240" w:lineRule="auto"/>
        <w:jc w:val="both"/>
        <w:rPr>
          <w:rFonts w:ascii="Calibri" w:hAnsi="Calibri"/>
          <w:b/>
          <w:szCs w:val="22"/>
        </w:rPr>
      </w:pPr>
      <w:r w:rsidRPr="00E86B92">
        <w:rPr>
          <w:b/>
        </w:rPr>
        <w:t>Ali se lahko v polje</w:t>
      </w:r>
      <w:r>
        <w:rPr>
          <w:b/>
        </w:rPr>
        <w:t xml:space="preserve"> »Vrednost razkritja«</w:t>
      </w:r>
      <w:r w:rsidRPr="00E86B92">
        <w:rPr>
          <w:b/>
        </w:rPr>
        <w:t xml:space="preserve"> vpiše tudi vrednost, ki je enaka nič, v kolikor se vrednosti samega aranžmaja na tej točki seveda ne da oceniti?</w:t>
      </w:r>
    </w:p>
    <w:p w14:paraId="42A9E73C" w14:textId="77777777" w:rsidR="00E86B92" w:rsidRDefault="00E86B92" w:rsidP="00E86B92"/>
    <w:p w14:paraId="0B18C2CA" w14:textId="77777777" w:rsidR="00E86B92" w:rsidRPr="00E37986" w:rsidRDefault="00E86B92" w:rsidP="00E86B92">
      <w:pPr>
        <w:jc w:val="both"/>
        <w:rPr>
          <w:b/>
          <w:iCs/>
        </w:rPr>
      </w:pPr>
      <w:r w:rsidRPr="00E37986">
        <w:rPr>
          <w:b/>
          <w:iCs/>
        </w:rPr>
        <w:t>Odgovor:</w:t>
      </w:r>
    </w:p>
    <w:p w14:paraId="4FF578A1" w14:textId="77777777" w:rsidR="00E86B92" w:rsidRPr="00E86B92" w:rsidRDefault="00E86B92" w:rsidP="00E86B92">
      <w:pPr>
        <w:jc w:val="both"/>
        <w:rPr>
          <w:iCs/>
        </w:rPr>
      </w:pPr>
    </w:p>
    <w:p w14:paraId="172189A3" w14:textId="77777777" w:rsidR="00E86B92" w:rsidRPr="00E86B92" w:rsidRDefault="00E86B92" w:rsidP="00E86B92">
      <w:pPr>
        <w:jc w:val="both"/>
        <w:rPr>
          <w:iCs/>
        </w:rPr>
      </w:pPr>
      <w:r w:rsidRPr="00E86B92">
        <w:rPr>
          <w:iCs/>
        </w:rPr>
        <w:t>Kadar je predmet poročanja posebej prilagojeni aranžma, ki je zasnovan za potrebe konkretnega zavezanca, potem bo v tovrstnih primerih vrednost aranžmaja za namene DAC6 praviloma vedno znana. V primeru tržnih aranžmajev pa lahko pride do situacije, ko v trenutku nastanka obveznosti poročanja vrednosti aranžmaja še ni mogoče oceniti (ker aranžmaja, npr. nobena stranka še ni začela uporabljati) in se zato lahko v tem primeru vpiše vrednost, ki je enaka nič</w:t>
      </w:r>
      <w:r w:rsidR="0019533B">
        <w:rPr>
          <w:iCs/>
        </w:rPr>
        <w:t xml:space="preserve"> oziroma se označi polje »neznan«</w:t>
      </w:r>
      <w:r w:rsidRPr="00E86B92">
        <w:rPr>
          <w:iCs/>
        </w:rPr>
        <w:t xml:space="preserve">.  </w:t>
      </w:r>
    </w:p>
    <w:p w14:paraId="7CAA0130" w14:textId="77777777" w:rsidR="00E86B92" w:rsidRPr="00E86B92" w:rsidRDefault="00E86B92" w:rsidP="00E86B92">
      <w:pPr>
        <w:jc w:val="both"/>
      </w:pPr>
      <w:r w:rsidRPr="00E86B92">
        <w:t> </w:t>
      </w:r>
    </w:p>
    <w:p w14:paraId="20FC7983" w14:textId="77777777" w:rsidR="00E86B92" w:rsidRPr="00E86B92" w:rsidRDefault="00E86B92" w:rsidP="00E86B92"/>
    <w:p w14:paraId="10CE5FCC" w14:textId="77777777" w:rsidR="00EA0CA5" w:rsidRDefault="00EA0CA5" w:rsidP="00EA0CA5">
      <w:pPr>
        <w:pStyle w:val="napis2"/>
      </w:pPr>
      <w:r>
        <w:t xml:space="preserve">Vprašanje </w:t>
      </w:r>
      <w:r w:rsidR="001112E9">
        <w:fldChar w:fldCharType="begin"/>
      </w:r>
      <w:r w:rsidR="001112E9">
        <w:instrText xml:space="preserve"> SEQ Vprašanje \* ARABIC </w:instrText>
      </w:r>
      <w:r w:rsidR="001112E9">
        <w:fldChar w:fldCharType="separate"/>
      </w:r>
      <w:r w:rsidR="0073593D">
        <w:rPr>
          <w:noProof/>
        </w:rPr>
        <w:t>5</w:t>
      </w:r>
      <w:r w:rsidR="001112E9">
        <w:rPr>
          <w:noProof/>
        </w:rPr>
        <w:fldChar w:fldCharType="end"/>
      </w:r>
      <w:r>
        <w:t xml:space="preserve">: </w:t>
      </w:r>
    </w:p>
    <w:p w14:paraId="583DDA58" w14:textId="77777777" w:rsidR="005E619A" w:rsidRPr="00EA0CA5" w:rsidRDefault="005E619A" w:rsidP="005E619A">
      <w:pPr>
        <w:spacing w:line="260" w:lineRule="exact"/>
        <w:jc w:val="both"/>
        <w:rPr>
          <w:b/>
        </w:rPr>
      </w:pPr>
      <w:r w:rsidRPr="00EA0CA5">
        <w:rPr>
          <w:b/>
        </w:rPr>
        <w:t>Ali lahko v spletni obrazec uvozim svoj</w:t>
      </w:r>
      <w:r w:rsidR="00EA0CA5">
        <w:rPr>
          <w:b/>
        </w:rPr>
        <w:t>o</w:t>
      </w:r>
      <w:r w:rsidRPr="00EA0CA5">
        <w:rPr>
          <w:b/>
        </w:rPr>
        <w:t xml:space="preserve"> vnaprej pripravljeno xml datoteko?</w:t>
      </w:r>
    </w:p>
    <w:p w14:paraId="57EE3583" w14:textId="77777777" w:rsidR="005E619A" w:rsidRPr="002A4ECB" w:rsidRDefault="005E619A" w:rsidP="005E619A">
      <w:pPr>
        <w:spacing w:line="260" w:lineRule="exact"/>
        <w:jc w:val="both"/>
        <w:rPr>
          <w:lang w:eastAsia="sl-SI"/>
        </w:rPr>
      </w:pPr>
    </w:p>
    <w:p w14:paraId="6887D0BB" w14:textId="77777777" w:rsidR="005E619A" w:rsidRPr="00E37986" w:rsidRDefault="005E619A" w:rsidP="005E619A">
      <w:pPr>
        <w:spacing w:line="260" w:lineRule="exact"/>
        <w:jc w:val="both"/>
        <w:rPr>
          <w:b/>
          <w:lang w:eastAsia="sl-SI"/>
        </w:rPr>
      </w:pPr>
      <w:r w:rsidRPr="00E37986">
        <w:rPr>
          <w:b/>
          <w:lang w:eastAsia="sl-SI"/>
        </w:rPr>
        <w:t>Odgovor:</w:t>
      </w:r>
    </w:p>
    <w:p w14:paraId="3D5F9696" w14:textId="77777777" w:rsidR="005E619A" w:rsidRPr="002A4ECB" w:rsidRDefault="005E619A" w:rsidP="005E619A">
      <w:pPr>
        <w:spacing w:line="260" w:lineRule="exact"/>
        <w:jc w:val="both"/>
        <w:rPr>
          <w:lang w:eastAsia="sl-SI"/>
        </w:rPr>
      </w:pPr>
    </w:p>
    <w:p w14:paraId="1720CD9D" w14:textId="77777777" w:rsidR="005E619A" w:rsidRDefault="006A50E5" w:rsidP="005E619A">
      <w:pPr>
        <w:spacing w:line="260" w:lineRule="exact"/>
        <w:jc w:val="both"/>
        <w:rPr>
          <w:lang w:eastAsia="sl-SI"/>
        </w:rPr>
      </w:pPr>
      <w:r>
        <w:rPr>
          <w:lang w:eastAsia="sl-SI"/>
        </w:rPr>
        <w:t>Zahtevani</w:t>
      </w:r>
      <w:r w:rsidR="002E042B">
        <w:rPr>
          <w:lang w:eastAsia="sl-SI"/>
        </w:rPr>
        <w:t xml:space="preserve"> način izpolnjevanja obrazca je interaktivni vnos podatkov v zaslonsko masko</w:t>
      </w:r>
      <w:r w:rsidRPr="00E37986">
        <w:rPr>
          <w:rStyle w:val="Hiperpovezava"/>
          <w:color w:val="auto"/>
          <w:u w:val="none"/>
          <w:lang w:eastAsia="sl-SI"/>
        </w:rPr>
        <w:t>.</w:t>
      </w:r>
      <w:r w:rsidR="005361D9">
        <w:rPr>
          <w:rStyle w:val="Hiperpovezava"/>
          <w:color w:val="auto"/>
          <w:u w:val="none"/>
          <w:lang w:eastAsia="sl-SI"/>
        </w:rPr>
        <w:t xml:space="preserve"> </w:t>
      </w:r>
      <w:r w:rsidR="009C23BC">
        <w:rPr>
          <w:lang w:eastAsia="sl-SI"/>
        </w:rPr>
        <w:t>Uvoz xml datoteke</w:t>
      </w:r>
      <w:r w:rsidRPr="00DA0805">
        <w:rPr>
          <w:lang w:eastAsia="sl-SI"/>
        </w:rPr>
        <w:t xml:space="preserve"> </w:t>
      </w:r>
      <w:r w:rsidR="009C23BC">
        <w:rPr>
          <w:lang w:eastAsia="sl-SI"/>
        </w:rPr>
        <w:t xml:space="preserve">v spletni obrazec je namenjen </w:t>
      </w:r>
      <w:r>
        <w:rPr>
          <w:lang w:eastAsia="sl-SI"/>
        </w:rPr>
        <w:t>shranjevanju podatkov ob začasni prekinitvi ročnega vnosa. V tem primeru je možen uvoz te začasno shranjene .xml datoteke z namenom kasnejšega nadaljevanja vnosa</w:t>
      </w:r>
      <w:r w:rsidR="009C23BC">
        <w:rPr>
          <w:lang w:eastAsia="sl-SI"/>
        </w:rPr>
        <w:t xml:space="preserve"> ali kot predloga za nova razkritja. </w:t>
      </w:r>
    </w:p>
    <w:p w14:paraId="607CC0B2" w14:textId="77777777" w:rsidR="00963266" w:rsidRDefault="00963266" w:rsidP="005E619A">
      <w:pPr>
        <w:spacing w:line="260" w:lineRule="exact"/>
        <w:jc w:val="both"/>
        <w:rPr>
          <w:lang w:eastAsia="sl-SI"/>
        </w:rPr>
      </w:pPr>
    </w:p>
    <w:p w14:paraId="2CF96380" w14:textId="77777777" w:rsidR="006A50E5" w:rsidRPr="00DA0805" w:rsidRDefault="006A50E5" w:rsidP="005E619A">
      <w:pPr>
        <w:spacing w:line="260" w:lineRule="exact"/>
        <w:jc w:val="both"/>
        <w:rPr>
          <w:lang w:eastAsia="sl-SI"/>
        </w:rPr>
      </w:pPr>
      <w:r>
        <w:rPr>
          <w:lang w:eastAsia="sl-SI"/>
        </w:rPr>
        <w:t xml:space="preserve">XML datoteka mora biti pripravljena v skladu z definicijo </w:t>
      </w:r>
      <w:hyperlink r:id="rId54" w:history="1">
        <w:r w:rsidRPr="002A4ECB">
          <w:rPr>
            <w:rStyle w:val="Hiperpovezava"/>
            <w:lang w:eastAsia="sl-SI"/>
          </w:rPr>
          <w:t>XML strukture obrazca v eDavkih</w:t>
        </w:r>
      </w:hyperlink>
      <w:r w:rsidRPr="00DA0805">
        <w:rPr>
          <w:lang w:eastAsia="sl-SI"/>
        </w:rPr>
        <w:t>.</w:t>
      </w:r>
    </w:p>
    <w:p w14:paraId="766B027C" w14:textId="77777777" w:rsidR="006A50E5" w:rsidRPr="002A4ECB" w:rsidRDefault="006A50E5" w:rsidP="005E619A">
      <w:pPr>
        <w:spacing w:line="260" w:lineRule="exact"/>
        <w:jc w:val="both"/>
        <w:rPr>
          <w:lang w:eastAsia="sl-SI"/>
        </w:rPr>
      </w:pPr>
    </w:p>
    <w:p w14:paraId="024B38DA" w14:textId="77777777" w:rsidR="005E619A" w:rsidRPr="002A4ECB" w:rsidRDefault="005E619A" w:rsidP="005E619A">
      <w:pPr>
        <w:spacing w:line="260" w:lineRule="exact"/>
        <w:jc w:val="both"/>
        <w:rPr>
          <w:lang w:eastAsia="sl-SI"/>
        </w:rPr>
      </w:pPr>
      <w:r w:rsidRPr="002A4ECB">
        <w:rPr>
          <w:lang w:eastAsia="sl-SI"/>
        </w:rPr>
        <w:t xml:space="preserve">Pri tem opozarjamo, da je le-ta specifična in </w:t>
      </w:r>
      <w:r w:rsidR="00EA0CA5" w:rsidRPr="002A4ECB">
        <w:rPr>
          <w:lang w:eastAsia="sl-SI"/>
        </w:rPr>
        <w:t>nam</w:t>
      </w:r>
      <w:r w:rsidRPr="002A4ECB">
        <w:rPr>
          <w:lang w:eastAsia="sl-SI"/>
        </w:rPr>
        <w:t>e</w:t>
      </w:r>
      <w:r w:rsidR="00EA0CA5" w:rsidRPr="002A4ECB">
        <w:rPr>
          <w:lang w:eastAsia="sl-SI"/>
        </w:rPr>
        <w:t>n</w:t>
      </w:r>
      <w:r w:rsidRPr="002A4ECB">
        <w:rPr>
          <w:lang w:eastAsia="sl-SI"/>
        </w:rPr>
        <w:t>j</w:t>
      </w:r>
      <w:r w:rsidR="00915AE6">
        <w:rPr>
          <w:lang w:eastAsia="sl-SI"/>
        </w:rPr>
        <w:t>e</w:t>
      </w:r>
      <w:r w:rsidRPr="002A4ECB">
        <w:rPr>
          <w:lang w:eastAsia="sl-SI"/>
        </w:rPr>
        <w:t>na zgolj lažjemu izpolnjevanju obrazca na eDavkih, pri čemer je potrebno opozoriti še na:</w:t>
      </w:r>
    </w:p>
    <w:p w14:paraId="1AD0A298" w14:textId="77777777" w:rsidR="005E619A" w:rsidRPr="002A4ECB" w:rsidRDefault="005E619A" w:rsidP="005E619A">
      <w:pPr>
        <w:spacing w:line="260" w:lineRule="exact"/>
        <w:jc w:val="both"/>
        <w:rPr>
          <w:lang w:eastAsia="sl-SI"/>
        </w:rPr>
      </w:pPr>
    </w:p>
    <w:p w14:paraId="50FA58D1" w14:textId="77777777" w:rsidR="005E619A" w:rsidRPr="002A4ECB" w:rsidRDefault="005E619A" w:rsidP="005E619A">
      <w:pPr>
        <w:pStyle w:val="Odstavekseznama"/>
        <w:numPr>
          <w:ilvl w:val="0"/>
          <w:numId w:val="17"/>
        </w:numPr>
        <w:spacing w:line="260" w:lineRule="exact"/>
        <w:jc w:val="both"/>
      </w:pPr>
      <w:r w:rsidRPr="002A4ECB">
        <w:t xml:space="preserve">obrazec na eDavkih predvideva vnos in oddajo </w:t>
      </w:r>
      <w:r w:rsidR="00EA0CA5" w:rsidRPr="002A4ECB">
        <w:t>zgolj</w:t>
      </w:r>
      <w:r w:rsidRPr="002A4ECB">
        <w:t xml:space="preserve"> enega razkritja zadevnega aranžmaja, kar pomeni, da </w:t>
      </w:r>
      <w:r w:rsidR="00EA0CA5" w:rsidRPr="002A4ECB">
        <w:t>.</w:t>
      </w:r>
      <w:r w:rsidRPr="002A4ECB">
        <w:t>xml datoteka ob uvozu ne sme vsebovati več kot en</w:t>
      </w:r>
      <w:r w:rsidR="00513905">
        <w:t>ega</w:t>
      </w:r>
      <w:r w:rsidRPr="002A4ECB">
        <w:t xml:space="preserve"> razkritj</w:t>
      </w:r>
      <w:r w:rsidR="00513905">
        <w:t>a</w:t>
      </w:r>
      <w:r w:rsidRPr="002A4ECB">
        <w:t xml:space="preserve">, </w:t>
      </w:r>
    </w:p>
    <w:p w14:paraId="2F2E323A" w14:textId="77777777" w:rsidR="005E619A" w:rsidRPr="002A4ECB" w:rsidRDefault="005E619A" w:rsidP="005E619A">
      <w:pPr>
        <w:pStyle w:val="Odstavekseznama"/>
        <w:numPr>
          <w:ilvl w:val="0"/>
          <w:numId w:val="17"/>
        </w:numPr>
        <w:spacing w:line="260" w:lineRule="exact"/>
        <w:jc w:val="both"/>
      </w:pPr>
      <w:r w:rsidRPr="002A4ECB">
        <w:t>validacija vne</w:t>
      </w:r>
      <w:r w:rsidR="00915AE6">
        <w:t>s</w:t>
      </w:r>
      <w:r w:rsidRPr="002A4ECB">
        <w:t>enih podatkov se opravi ob oddaji obrazca,</w:t>
      </w:r>
    </w:p>
    <w:p w14:paraId="1A49AEEB" w14:textId="77777777" w:rsidR="002E042B" w:rsidRDefault="005E619A" w:rsidP="002E042B">
      <w:pPr>
        <w:pStyle w:val="Odstavekseznama"/>
        <w:numPr>
          <w:ilvl w:val="0"/>
          <w:numId w:val="17"/>
        </w:numPr>
        <w:spacing w:line="260" w:lineRule="exact"/>
        <w:jc w:val="both"/>
      </w:pPr>
      <w:r w:rsidRPr="002A4ECB">
        <w:t>glede obveznih in opcijskih polj se upoštevajo pravila, ki so navedena v prilogi tega dokumenta (</w:t>
      </w:r>
      <w:r w:rsidRPr="00EE1612">
        <w:rPr>
          <w:lang w:val="it-IT"/>
        </w:rPr>
        <w:fldChar w:fldCharType="begin"/>
      </w:r>
      <w:r w:rsidRPr="002A4ECB">
        <w:instrText xml:space="preserve"> REF _Ref63171139 \h </w:instrText>
      </w:r>
      <w:r w:rsidRPr="00EE1612">
        <w:rPr>
          <w:lang w:val="it-IT"/>
        </w:rPr>
      </w:r>
      <w:r w:rsidRPr="00EE1612">
        <w:rPr>
          <w:lang w:val="it-IT"/>
        </w:rPr>
        <w:fldChar w:fldCharType="separate"/>
      </w:r>
      <w:r w:rsidR="0073593D">
        <w:t xml:space="preserve">Priloga </w:t>
      </w:r>
      <w:r w:rsidR="0073593D">
        <w:rPr>
          <w:noProof/>
        </w:rPr>
        <w:t>1</w:t>
      </w:r>
      <w:r w:rsidR="0073593D">
        <w:t>: Obvezni in opcijski podatki</w:t>
      </w:r>
      <w:r w:rsidRPr="00EE1612">
        <w:rPr>
          <w:lang w:val="it-IT"/>
        </w:rPr>
        <w:fldChar w:fldCharType="end"/>
      </w:r>
      <w:r w:rsidR="00EA0CA5" w:rsidRPr="002A4ECB">
        <w:t>)</w:t>
      </w:r>
      <w:r w:rsidRPr="002A4ECB">
        <w:t xml:space="preserve">. </w:t>
      </w:r>
    </w:p>
    <w:p w14:paraId="17C82AAA" w14:textId="77777777" w:rsidR="002E042B" w:rsidRPr="002A4ECB" w:rsidRDefault="002E042B" w:rsidP="002E042B">
      <w:pPr>
        <w:pStyle w:val="Odstavekseznama"/>
        <w:spacing w:line="260" w:lineRule="exact"/>
        <w:jc w:val="both"/>
      </w:pPr>
    </w:p>
    <w:p w14:paraId="7519858F" w14:textId="77777777" w:rsidR="005E619A" w:rsidRDefault="005E619A" w:rsidP="00954776"/>
    <w:p w14:paraId="6F25BBED" w14:textId="77777777" w:rsidR="00EA0CA5" w:rsidRPr="0073593D" w:rsidRDefault="006C7446" w:rsidP="00954776">
      <w:pPr>
        <w:rPr>
          <w:b/>
        </w:rPr>
      </w:pPr>
      <w:r w:rsidRPr="0073593D">
        <w:rPr>
          <w:b/>
        </w:rPr>
        <w:t>Vprašanje 6:</w:t>
      </w:r>
    </w:p>
    <w:p w14:paraId="15A77267" w14:textId="77777777" w:rsidR="006C7446" w:rsidRPr="0073593D" w:rsidRDefault="006C7446" w:rsidP="00954776">
      <w:pPr>
        <w:rPr>
          <w:b/>
        </w:rPr>
      </w:pPr>
    </w:p>
    <w:p w14:paraId="53DCA445" w14:textId="77777777" w:rsidR="006C7446" w:rsidRPr="0073593D" w:rsidRDefault="006C7446" w:rsidP="00954776">
      <w:pPr>
        <w:rPr>
          <w:b/>
        </w:rPr>
      </w:pPr>
      <w:r w:rsidRPr="0073593D">
        <w:rPr>
          <w:b/>
        </w:rPr>
        <w:t xml:space="preserve">Ali je potrebno za vsako novo transakcijo z isto tujo družbo oddati novo poročilo? </w:t>
      </w:r>
    </w:p>
    <w:p w14:paraId="5296D683" w14:textId="77777777" w:rsidR="006C7446" w:rsidRDefault="006C7446" w:rsidP="00954776"/>
    <w:p w14:paraId="4BA7707C" w14:textId="16C0EFEE" w:rsidR="000D62EE" w:rsidRDefault="000D62EE" w:rsidP="0073593D">
      <w:pPr>
        <w:jc w:val="both"/>
      </w:pPr>
      <w:r>
        <w:t xml:space="preserve">Kadar aranžma sestavlja več transakcij (delov), se o aranžmaju kot celoti poroča v trenutku, ko je aranžma kot celota dan na voljo za uporabo, pripravljen za uporabo, ko je narejen prvi korak pri izvajanju aranžmaja ali ko je bila nudena pomoč oziroma svetovanje. V tem trenutku se poroča o vsebini celotnega aranžmaja, zato ob izvedbi posameznih transakcij z isto tujo družbo ni potrebno oddati novega poročila. </w:t>
      </w:r>
    </w:p>
    <w:p w14:paraId="39AFE2E9" w14:textId="77777777" w:rsidR="000D62EE" w:rsidRDefault="000D62EE" w:rsidP="0073593D">
      <w:pPr>
        <w:jc w:val="both"/>
      </w:pPr>
    </w:p>
    <w:p w14:paraId="2BA0CAC7" w14:textId="002A2FDE" w:rsidR="000D62EE" w:rsidRDefault="000D62EE" w:rsidP="0073593D">
      <w:pPr>
        <w:jc w:val="both"/>
      </w:pPr>
      <w:r>
        <w:t xml:space="preserve">Podobno velja tudi za plačila, ki se izvedejo na podlagi pogodbe med dvema udeležencema iz različnih držav članic ali jurisdikcij: če se pogodbena podlaga ne spremeni in so vsa plačila izvedena v okviru poročanega aranžmaja, potem ob vsakokratnem plačilu ni potrebno oddati novega razkritja k temu aranžmaju.  </w:t>
      </w:r>
    </w:p>
    <w:p w14:paraId="763C12F2" w14:textId="77777777" w:rsidR="000D62EE" w:rsidRDefault="000D62EE" w:rsidP="0073593D">
      <w:pPr>
        <w:jc w:val="both"/>
      </w:pPr>
    </w:p>
    <w:p w14:paraId="6F39F3C7" w14:textId="25D96C43" w:rsidR="00EA0CA5" w:rsidRDefault="000D62EE">
      <w:pPr>
        <w:spacing w:line="240" w:lineRule="auto"/>
      </w:pPr>
      <w:r>
        <w:t xml:space="preserve"> </w:t>
      </w:r>
      <w:r w:rsidR="00EA0CA5">
        <w:br w:type="page"/>
      </w:r>
    </w:p>
    <w:p w14:paraId="1D4A1BD2" w14:textId="77777777" w:rsidR="009963AA" w:rsidRPr="00954776" w:rsidRDefault="002C6378" w:rsidP="003F1DC7">
      <w:pPr>
        <w:pStyle w:val="Naslov1"/>
      </w:pPr>
      <w:bookmarkStart w:id="40" w:name="_Toc82506169"/>
      <w:r>
        <w:lastRenderedPageBreak/>
        <w:t>PRILOGE</w:t>
      </w:r>
      <w:bookmarkEnd w:id="40"/>
    </w:p>
    <w:p w14:paraId="3F1A0AF3" w14:textId="77777777" w:rsidR="009963AA" w:rsidRDefault="00EA0CA5" w:rsidP="00EA0CA5">
      <w:pPr>
        <w:pStyle w:val="Napis"/>
        <w:rPr>
          <w:rFonts w:cs="Arial"/>
          <w:b/>
          <w:iCs w:val="0"/>
          <w:caps/>
          <w:szCs w:val="20"/>
        </w:rPr>
      </w:pPr>
      <w:bookmarkStart w:id="41" w:name="_Ref63171131"/>
      <w:bookmarkStart w:id="42" w:name="_Ref63171139"/>
      <w:r>
        <w:t xml:space="preserve">Priloga </w:t>
      </w:r>
      <w:r w:rsidR="001112E9">
        <w:fldChar w:fldCharType="begin"/>
      </w:r>
      <w:r w:rsidR="001112E9">
        <w:instrText xml:space="preserve"> SEQ Priloga \* ARABIC </w:instrText>
      </w:r>
      <w:r w:rsidR="001112E9">
        <w:fldChar w:fldCharType="separate"/>
      </w:r>
      <w:r w:rsidR="0073593D">
        <w:rPr>
          <w:noProof/>
        </w:rPr>
        <w:t>1</w:t>
      </w:r>
      <w:r w:rsidR="001112E9">
        <w:rPr>
          <w:noProof/>
        </w:rPr>
        <w:fldChar w:fldCharType="end"/>
      </w:r>
      <w:bookmarkEnd w:id="41"/>
      <w:r>
        <w:t>: Obvezni in opcijski podatki</w:t>
      </w:r>
      <w:bookmarkEnd w:id="42"/>
    </w:p>
    <w:tbl>
      <w:tblPr>
        <w:tblW w:w="9152" w:type="dxa"/>
        <w:tblCellMar>
          <w:left w:w="70" w:type="dxa"/>
          <w:right w:w="70" w:type="dxa"/>
        </w:tblCellMar>
        <w:tblLook w:val="04A0" w:firstRow="1" w:lastRow="0" w:firstColumn="1" w:lastColumn="0" w:noHBand="0" w:noVBand="1"/>
      </w:tblPr>
      <w:tblGrid>
        <w:gridCol w:w="5002"/>
        <w:gridCol w:w="1380"/>
        <w:gridCol w:w="1240"/>
        <w:gridCol w:w="1530"/>
      </w:tblGrid>
      <w:tr w:rsidR="009963AA" w:rsidRPr="00EA0CA5" w14:paraId="28118040" w14:textId="77777777" w:rsidTr="00D1542A">
        <w:trPr>
          <w:trHeight w:val="211"/>
          <w:tblHeader/>
        </w:trPr>
        <w:tc>
          <w:tcPr>
            <w:tcW w:w="5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2E6F0" w14:textId="77777777" w:rsidR="009963AA" w:rsidRPr="00EA0CA5" w:rsidRDefault="00D1542A" w:rsidP="009963AA">
            <w:pPr>
              <w:spacing w:line="240" w:lineRule="auto"/>
              <w:rPr>
                <w:rFonts w:cs="Arial"/>
                <w:b/>
                <w:bCs/>
                <w:color w:val="000000"/>
                <w:sz w:val="16"/>
                <w:szCs w:val="16"/>
                <w:lang w:eastAsia="sl-SI"/>
              </w:rPr>
            </w:pPr>
            <w:r>
              <w:rPr>
                <w:rFonts w:cs="Arial"/>
                <w:b/>
                <w:bCs/>
                <w:color w:val="000000"/>
                <w:sz w:val="16"/>
                <w:szCs w:val="16"/>
                <w:lang w:eastAsia="sl-SI"/>
              </w:rPr>
              <w:t>Naziv</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7027D27" w14:textId="77777777" w:rsidR="009963AA" w:rsidRPr="00EA0CA5" w:rsidRDefault="009963AA" w:rsidP="009963AA">
            <w:pPr>
              <w:spacing w:line="240" w:lineRule="auto"/>
              <w:jc w:val="center"/>
              <w:rPr>
                <w:rFonts w:cs="Arial"/>
                <w:b/>
                <w:bCs/>
                <w:color w:val="000000"/>
                <w:sz w:val="16"/>
                <w:szCs w:val="16"/>
                <w:lang w:eastAsia="sl-SI"/>
              </w:rPr>
            </w:pPr>
            <w:r w:rsidRPr="00EA0CA5">
              <w:rPr>
                <w:rFonts w:cs="Arial"/>
                <w:b/>
                <w:bCs/>
                <w:color w:val="000000"/>
                <w:sz w:val="16"/>
                <w:szCs w:val="16"/>
                <w:lang w:eastAsia="sl-SI"/>
              </w:rPr>
              <w:t>Obvezno</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587ED3B" w14:textId="77777777" w:rsidR="009963AA" w:rsidRPr="00EA0CA5" w:rsidRDefault="005D6DCD" w:rsidP="009963AA">
            <w:pPr>
              <w:spacing w:line="240" w:lineRule="auto"/>
              <w:jc w:val="center"/>
              <w:rPr>
                <w:rFonts w:cs="Arial"/>
                <w:b/>
                <w:bCs/>
                <w:color w:val="000000"/>
                <w:sz w:val="16"/>
                <w:szCs w:val="16"/>
                <w:lang w:eastAsia="sl-SI"/>
              </w:rPr>
            </w:pPr>
            <w:r>
              <w:rPr>
                <w:rFonts w:cs="Arial"/>
                <w:b/>
                <w:bCs/>
                <w:color w:val="000000"/>
                <w:sz w:val="16"/>
                <w:szCs w:val="16"/>
                <w:lang w:eastAsia="sl-SI"/>
              </w:rPr>
              <w:t xml:space="preserve">Opcijsko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AA49C6B" w14:textId="77777777" w:rsidR="009963AA" w:rsidRPr="00EA0CA5" w:rsidRDefault="009963AA" w:rsidP="009963AA">
            <w:pPr>
              <w:spacing w:line="240" w:lineRule="auto"/>
              <w:jc w:val="center"/>
              <w:rPr>
                <w:rFonts w:cs="Arial"/>
                <w:b/>
                <w:bCs/>
                <w:color w:val="000000"/>
                <w:sz w:val="16"/>
                <w:szCs w:val="16"/>
                <w:lang w:eastAsia="sl-SI"/>
              </w:rPr>
            </w:pPr>
            <w:r w:rsidRPr="00EA0CA5">
              <w:rPr>
                <w:rFonts w:cs="Arial"/>
                <w:b/>
                <w:bCs/>
                <w:color w:val="000000"/>
                <w:sz w:val="16"/>
                <w:szCs w:val="16"/>
                <w:lang w:eastAsia="sl-SI"/>
              </w:rPr>
              <w:t>Pogojno obvezno</w:t>
            </w:r>
          </w:p>
        </w:tc>
      </w:tr>
      <w:tr w:rsidR="00EA0CA5" w:rsidRPr="00EA0CA5" w14:paraId="7B064A8D" w14:textId="77777777" w:rsidTr="00EA0CA5">
        <w:trPr>
          <w:trHeight w:val="282"/>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4271E6C0" w14:textId="77777777" w:rsidR="00EA0CA5" w:rsidRPr="00EA0CA5" w:rsidRDefault="00EA0CA5" w:rsidP="009963AA">
            <w:pPr>
              <w:spacing w:line="240" w:lineRule="auto"/>
              <w:rPr>
                <w:rFonts w:cs="Arial"/>
                <w:b/>
                <w:bCs/>
                <w:color w:val="000000"/>
                <w:sz w:val="16"/>
                <w:szCs w:val="16"/>
                <w:lang w:eastAsia="sl-SI"/>
              </w:rPr>
            </w:pPr>
            <w:r w:rsidRPr="00EA0CA5">
              <w:rPr>
                <w:rFonts w:cs="Arial"/>
                <w:b/>
                <w:bCs/>
                <w:color w:val="000000"/>
                <w:sz w:val="16"/>
                <w:szCs w:val="16"/>
                <w:lang w:eastAsia="sl-SI"/>
              </w:rPr>
              <w:t>Podatki poročevalca</w:t>
            </w:r>
          </w:p>
        </w:tc>
        <w:tc>
          <w:tcPr>
            <w:tcW w:w="1380" w:type="dxa"/>
            <w:tcBorders>
              <w:top w:val="nil"/>
              <w:left w:val="single" w:sz="4" w:space="0" w:color="auto"/>
              <w:bottom w:val="single" w:sz="4" w:space="0" w:color="auto"/>
              <w:right w:val="single" w:sz="4" w:space="0" w:color="auto"/>
            </w:tcBorders>
            <w:shd w:val="clear" w:color="auto" w:fill="auto"/>
            <w:vAlign w:val="bottom"/>
          </w:tcPr>
          <w:p w14:paraId="26AE22E0" w14:textId="77777777" w:rsidR="00EA0CA5" w:rsidRPr="00EA0CA5" w:rsidRDefault="00EA0CA5" w:rsidP="009963AA">
            <w:pPr>
              <w:spacing w:line="240" w:lineRule="auto"/>
              <w:jc w:val="center"/>
              <w:rPr>
                <w:rFonts w:cs="Arial"/>
                <w:b/>
                <w:bCs/>
                <w:color w:val="000000"/>
                <w:sz w:val="16"/>
                <w:szCs w:val="16"/>
                <w:lang w:eastAsia="sl-SI"/>
              </w:rPr>
            </w:pPr>
          </w:p>
        </w:tc>
        <w:tc>
          <w:tcPr>
            <w:tcW w:w="1240" w:type="dxa"/>
            <w:tcBorders>
              <w:top w:val="nil"/>
              <w:left w:val="single" w:sz="4" w:space="0" w:color="auto"/>
              <w:bottom w:val="single" w:sz="4" w:space="0" w:color="auto"/>
              <w:right w:val="single" w:sz="4" w:space="0" w:color="auto"/>
            </w:tcBorders>
            <w:shd w:val="clear" w:color="auto" w:fill="auto"/>
            <w:vAlign w:val="bottom"/>
          </w:tcPr>
          <w:p w14:paraId="017CBE06" w14:textId="77777777" w:rsidR="00EA0CA5" w:rsidRPr="00EA0CA5" w:rsidRDefault="00EA0CA5" w:rsidP="009963AA">
            <w:pPr>
              <w:spacing w:line="240" w:lineRule="auto"/>
              <w:jc w:val="center"/>
              <w:rPr>
                <w:rFonts w:cs="Arial"/>
                <w:b/>
                <w:bCs/>
                <w:color w:val="000000"/>
                <w:sz w:val="16"/>
                <w:szCs w:val="16"/>
                <w:lang w:eastAsia="sl-SI"/>
              </w:rPr>
            </w:pPr>
          </w:p>
        </w:tc>
        <w:tc>
          <w:tcPr>
            <w:tcW w:w="1530" w:type="dxa"/>
            <w:tcBorders>
              <w:top w:val="nil"/>
              <w:left w:val="single" w:sz="4" w:space="0" w:color="auto"/>
              <w:bottom w:val="single" w:sz="4" w:space="0" w:color="auto"/>
              <w:right w:val="single" w:sz="4" w:space="0" w:color="auto"/>
            </w:tcBorders>
            <w:shd w:val="clear" w:color="auto" w:fill="auto"/>
            <w:vAlign w:val="bottom"/>
          </w:tcPr>
          <w:p w14:paraId="2992AD12" w14:textId="77777777" w:rsidR="00EA0CA5" w:rsidRPr="00EA0CA5" w:rsidRDefault="00EA0CA5" w:rsidP="009963AA">
            <w:pPr>
              <w:spacing w:line="240" w:lineRule="auto"/>
              <w:jc w:val="center"/>
              <w:rPr>
                <w:rFonts w:cs="Arial"/>
                <w:b/>
                <w:bCs/>
                <w:color w:val="000000"/>
                <w:sz w:val="16"/>
                <w:szCs w:val="16"/>
                <w:lang w:eastAsia="sl-SI"/>
              </w:rPr>
            </w:pPr>
          </w:p>
        </w:tc>
      </w:tr>
      <w:tr w:rsidR="009963AA" w:rsidRPr="00EA0CA5" w14:paraId="79C48648"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3B6705B6"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Firma/ime poročevalca</w:t>
            </w:r>
          </w:p>
        </w:tc>
        <w:tc>
          <w:tcPr>
            <w:tcW w:w="1380" w:type="dxa"/>
            <w:tcBorders>
              <w:top w:val="nil"/>
              <w:left w:val="nil"/>
              <w:bottom w:val="single" w:sz="4" w:space="0" w:color="auto"/>
              <w:right w:val="single" w:sz="4" w:space="0" w:color="auto"/>
            </w:tcBorders>
            <w:shd w:val="clear" w:color="auto" w:fill="auto"/>
            <w:noWrap/>
            <w:vAlign w:val="bottom"/>
            <w:hideMark/>
          </w:tcPr>
          <w:p w14:paraId="7A52EA5C"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59F5C40E"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6F3802"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6136D8CF"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03606508"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Davčna številka</w:t>
            </w:r>
          </w:p>
        </w:tc>
        <w:tc>
          <w:tcPr>
            <w:tcW w:w="1380" w:type="dxa"/>
            <w:tcBorders>
              <w:top w:val="nil"/>
              <w:left w:val="nil"/>
              <w:bottom w:val="single" w:sz="4" w:space="0" w:color="auto"/>
              <w:right w:val="single" w:sz="4" w:space="0" w:color="auto"/>
            </w:tcBorders>
            <w:shd w:val="clear" w:color="auto" w:fill="auto"/>
            <w:noWrap/>
            <w:vAlign w:val="bottom"/>
            <w:hideMark/>
          </w:tcPr>
          <w:p w14:paraId="24109489"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2B1F2130"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64490AF9"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7D7F6C9B"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10285BB0" w14:textId="77777777" w:rsidR="009963AA" w:rsidRPr="00EA0CA5" w:rsidRDefault="009963AA" w:rsidP="009963AA">
            <w:pPr>
              <w:spacing w:line="240" w:lineRule="auto"/>
              <w:rPr>
                <w:rFonts w:cs="Arial"/>
                <w:b/>
                <w:bCs/>
                <w:color w:val="000000"/>
                <w:sz w:val="16"/>
                <w:szCs w:val="16"/>
                <w:lang w:eastAsia="sl-SI"/>
              </w:rPr>
            </w:pPr>
          </w:p>
        </w:tc>
        <w:tc>
          <w:tcPr>
            <w:tcW w:w="1380" w:type="dxa"/>
            <w:tcBorders>
              <w:top w:val="nil"/>
              <w:left w:val="nil"/>
              <w:bottom w:val="single" w:sz="4" w:space="0" w:color="auto"/>
              <w:right w:val="single" w:sz="4" w:space="0" w:color="auto"/>
            </w:tcBorders>
            <w:shd w:val="clear" w:color="auto" w:fill="auto"/>
            <w:noWrap/>
            <w:vAlign w:val="bottom"/>
          </w:tcPr>
          <w:p w14:paraId="77522449" w14:textId="77777777" w:rsidR="009963AA" w:rsidRPr="00EA0CA5" w:rsidRDefault="009963AA" w:rsidP="009963AA">
            <w:pPr>
              <w:spacing w:line="240" w:lineRule="auto"/>
              <w:jc w:val="center"/>
              <w:rPr>
                <w:rFonts w:cs="Arial"/>
                <w:b/>
                <w:bCs/>
                <w:color w:val="000000"/>
                <w:sz w:val="16"/>
                <w:szCs w:val="16"/>
                <w:lang w:eastAsia="sl-SI"/>
              </w:rPr>
            </w:pPr>
          </w:p>
        </w:tc>
        <w:tc>
          <w:tcPr>
            <w:tcW w:w="1240" w:type="dxa"/>
            <w:tcBorders>
              <w:top w:val="nil"/>
              <w:left w:val="nil"/>
              <w:bottom w:val="single" w:sz="4" w:space="0" w:color="auto"/>
              <w:right w:val="single" w:sz="4" w:space="0" w:color="auto"/>
            </w:tcBorders>
            <w:shd w:val="clear" w:color="auto" w:fill="auto"/>
            <w:noWrap/>
            <w:vAlign w:val="bottom"/>
          </w:tcPr>
          <w:p w14:paraId="2546EAF3" w14:textId="77777777" w:rsidR="009963AA" w:rsidRPr="00EA0CA5" w:rsidRDefault="009963AA" w:rsidP="009963AA">
            <w:pPr>
              <w:spacing w:line="240" w:lineRule="auto"/>
              <w:jc w:val="center"/>
              <w:rPr>
                <w:rFonts w:cs="Arial"/>
                <w:b/>
                <w:bCs/>
                <w:color w:val="000000"/>
                <w:sz w:val="16"/>
                <w:szCs w:val="16"/>
                <w:lang w:eastAsia="sl-SI"/>
              </w:rPr>
            </w:pPr>
          </w:p>
        </w:tc>
        <w:tc>
          <w:tcPr>
            <w:tcW w:w="1530" w:type="dxa"/>
            <w:tcBorders>
              <w:top w:val="nil"/>
              <w:left w:val="nil"/>
              <w:bottom w:val="single" w:sz="4" w:space="0" w:color="auto"/>
              <w:right w:val="single" w:sz="4" w:space="0" w:color="auto"/>
            </w:tcBorders>
            <w:shd w:val="clear" w:color="auto" w:fill="auto"/>
            <w:noWrap/>
            <w:vAlign w:val="bottom"/>
          </w:tcPr>
          <w:p w14:paraId="2CB02B72" w14:textId="77777777" w:rsidR="009963AA" w:rsidRPr="00EA0CA5" w:rsidRDefault="009963AA" w:rsidP="009963AA">
            <w:pPr>
              <w:spacing w:line="240" w:lineRule="auto"/>
              <w:jc w:val="center"/>
              <w:rPr>
                <w:rFonts w:cs="Arial"/>
                <w:b/>
                <w:bCs/>
                <w:color w:val="000000"/>
                <w:sz w:val="16"/>
                <w:szCs w:val="16"/>
                <w:lang w:eastAsia="sl-SI"/>
              </w:rPr>
            </w:pPr>
          </w:p>
        </w:tc>
      </w:tr>
      <w:tr w:rsidR="009963AA" w:rsidRPr="00EA0CA5" w14:paraId="09008214" w14:textId="77777777" w:rsidTr="00EA0CA5">
        <w:trPr>
          <w:trHeight w:val="229"/>
        </w:trPr>
        <w:tc>
          <w:tcPr>
            <w:tcW w:w="9152" w:type="dxa"/>
            <w:gridSpan w:val="4"/>
            <w:tcBorders>
              <w:top w:val="nil"/>
              <w:left w:val="single" w:sz="4" w:space="0" w:color="auto"/>
              <w:bottom w:val="single" w:sz="4" w:space="0" w:color="auto"/>
              <w:right w:val="single" w:sz="4" w:space="0" w:color="auto"/>
            </w:tcBorders>
            <w:shd w:val="clear" w:color="auto" w:fill="auto"/>
            <w:noWrap/>
            <w:vAlign w:val="bottom"/>
            <w:hideMark/>
          </w:tcPr>
          <w:p w14:paraId="1C767F5B" w14:textId="77777777" w:rsidR="009963AA" w:rsidRPr="00EA0CA5" w:rsidRDefault="009963AA" w:rsidP="00EA0CA5">
            <w:pPr>
              <w:spacing w:line="240" w:lineRule="auto"/>
              <w:rPr>
                <w:rFonts w:cs="Arial"/>
                <w:b/>
                <w:bCs/>
                <w:color w:val="000000"/>
                <w:sz w:val="16"/>
                <w:szCs w:val="16"/>
                <w:lang w:eastAsia="sl-SI"/>
              </w:rPr>
            </w:pPr>
            <w:r w:rsidRPr="00EA0CA5">
              <w:rPr>
                <w:rFonts w:cs="Arial"/>
                <w:b/>
                <w:bCs/>
                <w:color w:val="000000"/>
                <w:sz w:val="16"/>
                <w:szCs w:val="16"/>
                <w:lang w:eastAsia="sl-SI"/>
              </w:rPr>
              <w:t>A-Identifikacijski podatki razkritja</w:t>
            </w:r>
          </w:p>
        </w:tc>
      </w:tr>
      <w:tr w:rsidR="009963AA" w:rsidRPr="00EA0CA5" w14:paraId="1BFB4A37"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738AFFB2"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Nov aranžma</w:t>
            </w:r>
          </w:p>
        </w:tc>
        <w:tc>
          <w:tcPr>
            <w:tcW w:w="1380" w:type="dxa"/>
            <w:tcBorders>
              <w:top w:val="nil"/>
              <w:left w:val="nil"/>
              <w:bottom w:val="single" w:sz="4" w:space="0" w:color="auto"/>
              <w:right w:val="single" w:sz="4" w:space="0" w:color="auto"/>
            </w:tcBorders>
            <w:shd w:val="clear" w:color="auto" w:fill="auto"/>
            <w:noWrap/>
            <w:vAlign w:val="bottom"/>
            <w:hideMark/>
          </w:tcPr>
          <w:p w14:paraId="368045FA"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72095A77"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6BE06E7B"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r>
      <w:tr w:rsidR="009963AA" w:rsidRPr="00EA0CA5" w14:paraId="70E4DBD5"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125AD841"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ID aranžmaja</w:t>
            </w:r>
          </w:p>
        </w:tc>
        <w:tc>
          <w:tcPr>
            <w:tcW w:w="1380" w:type="dxa"/>
            <w:tcBorders>
              <w:top w:val="nil"/>
              <w:left w:val="nil"/>
              <w:bottom w:val="single" w:sz="4" w:space="0" w:color="auto"/>
              <w:right w:val="single" w:sz="4" w:space="0" w:color="auto"/>
            </w:tcBorders>
            <w:shd w:val="clear" w:color="auto" w:fill="auto"/>
            <w:noWrap/>
            <w:vAlign w:val="bottom"/>
            <w:hideMark/>
          </w:tcPr>
          <w:p w14:paraId="4226F8E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C276DBD"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3FA9D1DD"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r>
      <w:tr w:rsidR="009963AA" w:rsidRPr="00EA0CA5" w14:paraId="4A57CBA3"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16D25E56"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ID razkritja*</w:t>
            </w:r>
          </w:p>
        </w:tc>
        <w:tc>
          <w:tcPr>
            <w:tcW w:w="1380" w:type="dxa"/>
            <w:tcBorders>
              <w:top w:val="nil"/>
              <w:left w:val="nil"/>
              <w:bottom w:val="single" w:sz="4" w:space="0" w:color="auto"/>
              <w:right w:val="single" w:sz="4" w:space="0" w:color="auto"/>
            </w:tcBorders>
            <w:shd w:val="clear" w:color="auto" w:fill="auto"/>
            <w:noWrap/>
            <w:vAlign w:val="bottom"/>
            <w:hideMark/>
          </w:tcPr>
          <w:p w14:paraId="1F79C8B5"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1E159BD3"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3E07BFD9"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0EDD53CD"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252C03F5"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Tržni aranžma</w:t>
            </w:r>
          </w:p>
        </w:tc>
        <w:tc>
          <w:tcPr>
            <w:tcW w:w="1380" w:type="dxa"/>
            <w:tcBorders>
              <w:top w:val="nil"/>
              <w:left w:val="nil"/>
              <w:bottom w:val="single" w:sz="4" w:space="0" w:color="auto"/>
              <w:right w:val="single" w:sz="4" w:space="0" w:color="auto"/>
            </w:tcBorders>
            <w:shd w:val="clear" w:color="auto" w:fill="auto"/>
            <w:noWrap/>
            <w:vAlign w:val="bottom"/>
            <w:hideMark/>
          </w:tcPr>
          <w:p w14:paraId="24A09C62"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409C0EEE"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3DF58432"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r>
      <w:tr w:rsidR="009963AA" w:rsidRPr="00EA0CA5" w14:paraId="77453C32"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5BE48695"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Prvo razkritje tržnega aranžmaja</w:t>
            </w:r>
          </w:p>
        </w:tc>
        <w:tc>
          <w:tcPr>
            <w:tcW w:w="1380" w:type="dxa"/>
            <w:tcBorders>
              <w:top w:val="nil"/>
              <w:left w:val="nil"/>
              <w:bottom w:val="single" w:sz="4" w:space="0" w:color="auto"/>
              <w:right w:val="single" w:sz="4" w:space="0" w:color="auto"/>
            </w:tcBorders>
            <w:shd w:val="clear" w:color="auto" w:fill="auto"/>
            <w:noWrap/>
            <w:vAlign w:val="bottom"/>
            <w:hideMark/>
          </w:tcPr>
          <w:p w14:paraId="690BFB49"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0BB414B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168B40E5"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r>
      <w:tr w:rsidR="009963AA" w:rsidRPr="00EA0CA5" w14:paraId="4C4CE32A"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36235468"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Privzeti jezik</w:t>
            </w:r>
          </w:p>
        </w:tc>
        <w:tc>
          <w:tcPr>
            <w:tcW w:w="1380" w:type="dxa"/>
            <w:tcBorders>
              <w:top w:val="nil"/>
              <w:left w:val="nil"/>
              <w:bottom w:val="single" w:sz="4" w:space="0" w:color="auto"/>
              <w:right w:val="single" w:sz="4" w:space="0" w:color="auto"/>
            </w:tcBorders>
            <w:shd w:val="clear" w:color="auto" w:fill="auto"/>
            <w:noWrap/>
            <w:vAlign w:val="bottom"/>
            <w:hideMark/>
          </w:tcPr>
          <w:p w14:paraId="0469F892"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7071A3E5"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52A9847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1DDBA4FC"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tcPr>
          <w:p w14:paraId="3CB392BB" w14:textId="77777777" w:rsidR="009963AA" w:rsidRPr="00EA0CA5" w:rsidRDefault="009963AA" w:rsidP="009963AA">
            <w:pPr>
              <w:spacing w:line="240" w:lineRule="auto"/>
              <w:rPr>
                <w:rFonts w:cs="Arial"/>
                <w:b/>
                <w:bCs/>
                <w:color w:val="000000"/>
                <w:sz w:val="16"/>
                <w:szCs w:val="16"/>
                <w:lang w:eastAsia="sl-SI"/>
              </w:rPr>
            </w:pPr>
          </w:p>
        </w:tc>
        <w:tc>
          <w:tcPr>
            <w:tcW w:w="1380" w:type="dxa"/>
            <w:tcBorders>
              <w:top w:val="nil"/>
              <w:left w:val="nil"/>
              <w:bottom w:val="single" w:sz="4" w:space="0" w:color="auto"/>
              <w:right w:val="single" w:sz="4" w:space="0" w:color="auto"/>
            </w:tcBorders>
            <w:shd w:val="clear" w:color="auto" w:fill="auto"/>
            <w:noWrap/>
            <w:vAlign w:val="bottom"/>
          </w:tcPr>
          <w:p w14:paraId="5010ECEB" w14:textId="77777777" w:rsidR="009963AA" w:rsidRPr="00EA0CA5" w:rsidRDefault="009963AA" w:rsidP="009963AA">
            <w:pPr>
              <w:spacing w:line="240" w:lineRule="auto"/>
              <w:jc w:val="center"/>
              <w:rPr>
                <w:rFonts w:cs="Arial"/>
                <w:b/>
                <w:bCs/>
                <w:color w:val="000000"/>
                <w:sz w:val="16"/>
                <w:szCs w:val="16"/>
                <w:lang w:eastAsia="sl-SI"/>
              </w:rPr>
            </w:pPr>
          </w:p>
        </w:tc>
        <w:tc>
          <w:tcPr>
            <w:tcW w:w="1240" w:type="dxa"/>
            <w:tcBorders>
              <w:top w:val="nil"/>
              <w:left w:val="nil"/>
              <w:bottom w:val="single" w:sz="4" w:space="0" w:color="auto"/>
              <w:right w:val="single" w:sz="4" w:space="0" w:color="auto"/>
            </w:tcBorders>
            <w:shd w:val="clear" w:color="auto" w:fill="auto"/>
            <w:noWrap/>
            <w:vAlign w:val="bottom"/>
          </w:tcPr>
          <w:p w14:paraId="345DDD2C" w14:textId="77777777" w:rsidR="009963AA" w:rsidRPr="00EA0CA5" w:rsidRDefault="009963AA" w:rsidP="009963AA">
            <w:pPr>
              <w:spacing w:line="240" w:lineRule="auto"/>
              <w:jc w:val="center"/>
              <w:rPr>
                <w:rFonts w:cs="Arial"/>
                <w:b/>
                <w:bCs/>
                <w:color w:val="000000"/>
                <w:sz w:val="16"/>
                <w:szCs w:val="16"/>
                <w:lang w:eastAsia="sl-SI"/>
              </w:rPr>
            </w:pPr>
          </w:p>
        </w:tc>
        <w:tc>
          <w:tcPr>
            <w:tcW w:w="1530" w:type="dxa"/>
            <w:tcBorders>
              <w:top w:val="nil"/>
              <w:left w:val="nil"/>
              <w:bottom w:val="single" w:sz="4" w:space="0" w:color="auto"/>
              <w:right w:val="single" w:sz="4" w:space="0" w:color="auto"/>
            </w:tcBorders>
            <w:shd w:val="clear" w:color="auto" w:fill="auto"/>
            <w:noWrap/>
            <w:vAlign w:val="bottom"/>
          </w:tcPr>
          <w:p w14:paraId="0FFAA6BF" w14:textId="77777777" w:rsidR="009963AA" w:rsidRPr="00EA0CA5" w:rsidRDefault="009963AA" w:rsidP="009963AA">
            <w:pPr>
              <w:spacing w:line="240" w:lineRule="auto"/>
              <w:jc w:val="center"/>
              <w:rPr>
                <w:rFonts w:cs="Arial"/>
                <w:b/>
                <w:bCs/>
                <w:color w:val="000000"/>
                <w:sz w:val="16"/>
                <w:szCs w:val="16"/>
                <w:lang w:eastAsia="sl-SI"/>
              </w:rPr>
            </w:pPr>
          </w:p>
        </w:tc>
      </w:tr>
      <w:tr w:rsidR="009963AA" w:rsidRPr="00EA0CA5" w14:paraId="740CC361" w14:textId="77777777" w:rsidTr="009963AA">
        <w:trPr>
          <w:trHeight w:val="170"/>
        </w:trPr>
        <w:tc>
          <w:tcPr>
            <w:tcW w:w="9152" w:type="dxa"/>
            <w:gridSpan w:val="4"/>
            <w:tcBorders>
              <w:top w:val="nil"/>
              <w:left w:val="single" w:sz="4" w:space="0" w:color="auto"/>
              <w:bottom w:val="single" w:sz="4" w:space="0" w:color="auto"/>
              <w:right w:val="single" w:sz="4" w:space="0" w:color="auto"/>
            </w:tcBorders>
            <w:shd w:val="clear" w:color="auto" w:fill="auto"/>
            <w:noWrap/>
            <w:vAlign w:val="bottom"/>
            <w:hideMark/>
          </w:tcPr>
          <w:p w14:paraId="0E5528D9" w14:textId="77777777" w:rsidR="009963AA" w:rsidRPr="00EA0CA5" w:rsidRDefault="009963AA" w:rsidP="00EA0CA5">
            <w:pPr>
              <w:spacing w:line="240" w:lineRule="auto"/>
              <w:rPr>
                <w:rFonts w:cs="Arial"/>
                <w:b/>
                <w:bCs/>
                <w:color w:val="000000"/>
                <w:sz w:val="16"/>
                <w:szCs w:val="16"/>
                <w:lang w:eastAsia="sl-SI"/>
              </w:rPr>
            </w:pPr>
            <w:r w:rsidRPr="00EA0CA5">
              <w:rPr>
                <w:rFonts w:cs="Arial"/>
                <w:b/>
                <w:bCs/>
                <w:color w:val="000000"/>
                <w:sz w:val="16"/>
                <w:szCs w:val="16"/>
                <w:lang w:eastAsia="sl-SI"/>
              </w:rPr>
              <w:t>B - oseba, ki podatke razkriva</w:t>
            </w:r>
          </w:p>
        </w:tc>
      </w:tr>
      <w:tr w:rsidR="009963AA" w:rsidRPr="00EA0CA5" w14:paraId="0AC30983"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28B04312"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Organizacija ali posameznik</w:t>
            </w:r>
          </w:p>
        </w:tc>
        <w:tc>
          <w:tcPr>
            <w:tcW w:w="1380" w:type="dxa"/>
            <w:tcBorders>
              <w:top w:val="nil"/>
              <w:left w:val="nil"/>
              <w:bottom w:val="single" w:sz="4" w:space="0" w:color="auto"/>
              <w:right w:val="single" w:sz="4" w:space="0" w:color="auto"/>
            </w:tcBorders>
            <w:shd w:val="clear" w:color="auto" w:fill="auto"/>
            <w:noWrap/>
            <w:vAlign w:val="bottom"/>
            <w:hideMark/>
          </w:tcPr>
          <w:p w14:paraId="0D09D37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4D036D54"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860037"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74742338"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77509DA9"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Zavezanost</w:t>
            </w:r>
          </w:p>
        </w:tc>
        <w:tc>
          <w:tcPr>
            <w:tcW w:w="1380" w:type="dxa"/>
            <w:tcBorders>
              <w:top w:val="nil"/>
              <w:left w:val="nil"/>
              <w:bottom w:val="single" w:sz="4" w:space="0" w:color="auto"/>
              <w:right w:val="single" w:sz="4" w:space="0" w:color="auto"/>
            </w:tcBorders>
            <w:shd w:val="clear" w:color="auto" w:fill="auto"/>
            <w:noWrap/>
            <w:vAlign w:val="bottom"/>
            <w:hideMark/>
          </w:tcPr>
          <w:p w14:paraId="6ABD49A3"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7ABEEC1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09754F69"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27297DF0"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2677FE67"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Status</w:t>
            </w:r>
          </w:p>
        </w:tc>
        <w:tc>
          <w:tcPr>
            <w:tcW w:w="1380" w:type="dxa"/>
            <w:tcBorders>
              <w:top w:val="nil"/>
              <w:left w:val="nil"/>
              <w:bottom w:val="single" w:sz="4" w:space="0" w:color="auto"/>
              <w:right w:val="single" w:sz="4" w:space="0" w:color="auto"/>
            </w:tcBorders>
            <w:shd w:val="clear" w:color="auto" w:fill="auto"/>
            <w:noWrap/>
            <w:vAlign w:val="bottom"/>
            <w:hideMark/>
          </w:tcPr>
          <w:p w14:paraId="64676DFD"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EF36211"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0A061A3E"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r>
      <w:tr w:rsidR="009963AA" w:rsidRPr="00EA0CA5" w14:paraId="358BAB7F"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7DD1299D"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Položaj</w:t>
            </w:r>
          </w:p>
        </w:tc>
        <w:tc>
          <w:tcPr>
            <w:tcW w:w="1380" w:type="dxa"/>
            <w:tcBorders>
              <w:top w:val="nil"/>
              <w:left w:val="nil"/>
              <w:bottom w:val="single" w:sz="4" w:space="0" w:color="auto"/>
              <w:right w:val="single" w:sz="4" w:space="0" w:color="auto"/>
            </w:tcBorders>
            <w:shd w:val="clear" w:color="auto" w:fill="auto"/>
            <w:noWrap/>
            <w:vAlign w:val="bottom"/>
            <w:hideMark/>
          </w:tcPr>
          <w:p w14:paraId="5C366C89"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2EEEB164"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16181934"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r>
      <w:tr w:rsidR="009963AA" w:rsidRPr="00EA0CA5" w14:paraId="085092FB" w14:textId="77777777" w:rsidTr="009963AA">
        <w:trPr>
          <w:trHeight w:val="225"/>
        </w:trPr>
        <w:tc>
          <w:tcPr>
            <w:tcW w:w="5002" w:type="dxa"/>
            <w:tcBorders>
              <w:top w:val="nil"/>
              <w:left w:val="single" w:sz="4" w:space="0" w:color="auto"/>
              <w:bottom w:val="single" w:sz="4" w:space="0" w:color="auto"/>
              <w:right w:val="single" w:sz="4" w:space="0" w:color="auto"/>
            </w:tcBorders>
            <w:shd w:val="clear" w:color="auto" w:fill="auto"/>
            <w:noWrap/>
            <w:vAlign w:val="bottom"/>
          </w:tcPr>
          <w:p w14:paraId="4A3EE52D" w14:textId="77777777" w:rsidR="009963AA" w:rsidRPr="00EA0CA5" w:rsidRDefault="009963AA" w:rsidP="009963AA">
            <w:pPr>
              <w:spacing w:line="240" w:lineRule="auto"/>
              <w:rPr>
                <w:rFonts w:cs="Arial"/>
                <w:b/>
                <w:bCs/>
                <w:color w:val="000000"/>
                <w:sz w:val="16"/>
                <w:szCs w:val="16"/>
                <w:lang w:eastAsia="sl-SI"/>
              </w:rPr>
            </w:pPr>
          </w:p>
        </w:tc>
        <w:tc>
          <w:tcPr>
            <w:tcW w:w="1380" w:type="dxa"/>
            <w:tcBorders>
              <w:top w:val="nil"/>
              <w:left w:val="nil"/>
              <w:bottom w:val="single" w:sz="4" w:space="0" w:color="auto"/>
              <w:right w:val="single" w:sz="4" w:space="0" w:color="auto"/>
            </w:tcBorders>
            <w:shd w:val="clear" w:color="auto" w:fill="auto"/>
            <w:noWrap/>
            <w:vAlign w:val="bottom"/>
          </w:tcPr>
          <w:p w14:paraId="69EAD878" w14:textId="77777777" w:rsidR="009963AA" w:rsidRPr="00EA0CA5" w:rsidRDefault="009963AA" w:rsidP="009963AA">
            <w:pPr>
              <w:spacing w:line="240" w:lineRule="auto"/>
              <w:jc w:val="center"/>
              <w:rPr>
                <w:rFonts w:cs="Arial"/>
                <w:b/>
                <w:bCs/>
                <w:color w:val="000000"/>
                <w:sz w:val="16"/>
                <w:szCs w:val="16"/>
                <w:lang w:eastAsia="sl-SI"/>
              </w:rPr>
            </w:pPr>
          </w:p>
        </w:tc>
        <w:tc>
          <w:tcPr>
            <w:tcW w:w="1240" w:type="dxa"/>
            <w:tcBorders>
              <w:top w:val="nil"/>
              <w:left w:val="nil"/>
              <w:bottom w:val="single" w:sz="4" w:space="0" w:color="auto"/>
              <w:right w:val="single" w:sz="4" w:space="0" w:color="auto"/>
            </w:tcBorders>
            <w:shd w:val="clear" w:color="auto" w:fill="auto"/>
            <w:noWrap/>
            <w:vAlign w:val="bottom"/>
          </w:tcPr>
          <w:p w14:paraId="717F6DB9" w14:textId="77777777" w:rsidR="009963AA" w:rsidRPr="00EA0CA5" w:rsidRDefault="009963AA" w:rsidP="009963AA">
            <w:pPr>
              <w:spacing w:line="240" w:lineRule="auto"/>
              <w:jc w:val="center"/>
              <w:rPr>
                <w:rFonts w:cs="Arial"/>
                <w:b/>
                <w:bCs/>
                <w:color w:val="000000"/>
                <w:sz w:val="16"/>
                <w:szCs w:val="16"/>
                <w:lang w:eastAsia="sl-SI"/>
              </w:rPr>
            </w:pPr>
          </w:p>
        </w:tc>
        <w:tc>
          <w:tcPr>
            <w:tcW w:w="1530" w:type="dxa"/>
            <w:tcBorders>
              <w:top w:val="nil"/>
              <w:left w:val="nil"/>
              <w:bottom w:val="single" w:sz="4" w:space="0" w:color="auto"/>
              <w:right w:val="single" w:sz="4" w:space="0" w:color="auto"/>
            </w:tcBorders>
            <w:shd w:val="clear" w:color="auto" w:fill="auto"/>
            <w:noWrap/>
            <w:vAlign w:val="bottom"/>
          </w:tcPr>
          <w:p w14:paraId="40A15542" w14:textId="77777777" w:rsidR="009963AA" w:rsidRPr="00EA0CA5" w:rsidRDefault="009963AA" w:rsidP="009963AA">
            <w:pPr>
              <w:spacing w:line="240" w:lineRule="auto"/>
              <w:jc w:val="center"/>
              <w:rPr>
                <w:rFonts w:cs="Arial"/>
                <w:b/>
                <w:bCs/>
                <w:color w:val="000000"/>
                <w:sz w:val="16"/>
                <w:szCs w:val="16"/>
                <w:lang w:eastAsia="sl-SI"/>
              </w:rPr>
            </w:pPr>
          </w:p>
        </w:tc>
      </w:tr>
      <w:tr w:rsidR="009963AA" w:rsidRPr="00EA0CA5" w14:paraId="65DB313F" w14:textId="77777777" w:rsidTr="009963AA">
        <w:trPr>
          <w:trHeight w:val="170"/>
        </w:trPr>
        <w:tc>
          <w:tcPr>
            <w:tcW w:w="9152" w:type="dxa"/>
            <w:gridSpan w:val="4"/>
            <w:tcBorders>
              <w:top w:val="nil"/>
              <w:left w:val="single" w:sz="4" w:space="0" w:color="auto"/>
              <w:bottom w:val="single" w:sz="4" w:space="0" w:color="auto"/>
              <w:right w:val="single" w:sz="4" w:space="0" w:color="auto"/>
            </w:tcBorders>
            <w:shd w:val="clear" w:color="auto" w:fill="auto"/>
            <w:noWrap/>
            <w:vAlign w:val="bottom"/>
            <w:hideMark/>
          </w:tcPr>
          <w:p w14:paraId="16235E09" w14:textId="77777777" w:rsidR="009963AA" w:rsidRPr="00EA0CA5" w:rsidRDefault="009963AA" w:rsidP="00EA0CA5">
            <w:pPr>
              <w:spacing w:line="240" w:lineRule="auto"/>
              <w:rPr>
                <w:rFonts w:cs="Arial"/>
                <w:b/>
                <w:bCs/>
                <w:color w:val="000000"/>
                <w:sz w:val="16"/>
                <w:szCs w:val="16"/>
                <w:lang w:eastAsia="sl-SI"/>
              </w:rPr>
            </w:pPr>
            <w:r w:rsidRPr="00EA0CA5">
              <w:rPr>
                <w:rFonts w:cs="Arial"/>
                <w:b/>
                <w:bCs/>
                <w:color w:val="000000"/>
                <w:sz w:val="16"/>
                <w:szCs w:val="16"/>
                <w:lang w:eastAsia="sl-SI"/>
              </w:rPr>
              <w:t>C - Davčni zavezanci</w:t>
            </w:r>
          </w:p>
        </w:tc>
      </w:tr>
      <w:tr w:rsidR="009963AA" w:rsidRPr="00EA0CA5" w14:paraId="7762F9B2"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24FD1DA6"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Organizacija ali posameznik</w:t>
            </w:r>
          </w:p>
        </w:tc>
        <w:tc>
          <w:tcPr>
            <w:tcW w:w="1380" w:type="dxa"/>
            <w:tcBorders>
              <w:top w:val="nil"/>
              <w:left w:val="nil"/>
              <w:bottom w:val="single" w:sz="4" w:space="0" w:color="auto"/>
              <w:right w:val="single" w:sz="4" w:space="0" w:color="auto"/>
            </w:tcBorders>
            <w:shd w:val="clear" w:color="auto" w:fill="auto"/>
            <w:noWrap/>
            <w:vAlign w:val="bottom"/>
            <w:hideMark/>
          </w:tcPr>
          <w:p w14:paraId="1D672207"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18912D47"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1482C241"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5267C441"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2B1229CF"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Datum implementacije s strani zavezanca</w:t>
            </w:r>
          </w:p>
        </w:tc>
        <w:tc>
          <w:tcPr>
            <w:tcW w:w="1380" w:type="dxa"/>
            <w:tcBorders>
              <w:top w:val="nil"/>
              <w:left w:val="nil"/>
              <w:bottom w:val="single" w:sz="4" w:space="0" w:color="auto"/>
              <w:right w:val="single" w:sz="4" w:space="0" w:color="auto"/>
            </w:tcBorders>
            <w:shd w:val="clear" w:color="auto" w:fill="auto"/>
            <w:noWrap/>
            <w:vAlign w:val="bottom"/>
            <w:hideMark/>
          </w:tcPr>
          <w:p w14:paraId="72DAC5A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4DDEC275"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6F451" w14:textId="77777777" w:rsidR="009963AA" w:rsidRPr="00EA0CA5" w:rsidRDefault="009963AA" w:rsidP="009963AA">
            <w:pPr>
              <w:spacing w:line="240" w:lineRule="auto"/>
              <w:jc w:val="center"/>
              <w:rPr>
                <w:rFonts w:cs="Arial"/>
                <w:color w:val="000000"/>
                <w:sz w:val="16"/>
                <w:szCs w:val="16"/>
                <w:lang w:eastAsia="sl-SI"/>
              </w:rPr>
            </w:pPr>
            <w:r w:rsidRPr="00803319">
              <w:rPr>
                <w:rFonts w:cs="Arial"/>
                <w:color w:val="000000"/>
                <w:sz w:val="16"/>
                <w:szCs w:val="16"/>
                <w:lang w:eastAsia="sl-SI"/>
              </w:rPr>
              <w:t>X</w:t>
            </w:r>
          </w:p>
        </w:tc>
      </w:tr>
      <w:tr w:rsidR="009963AA" w:rsidRPr="00EA0CA5" w14:paraId="1E4CC0CA"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tcPr>
          <w:p w14:paraId="71E0E320" w14:textId="77777777" w:rsidR="009963AA" w:rsidRPr="00EA0CA5" w:rsidRDefault="009963AA" w:rsidP="009963AA">
            <w:pPr>
              <w:spacing w:line="240" w:lineRule="auto"/>
              <w:rPr>
                <w:rFonts w:cs="Arial"/>
                <w:b/>
                <w:bCs/>
                <w:color w:val="000000"/>
                <w:sz w:val="16"/>
                <w:szCs w:val="16"/>
                <w:lang w:eastAsia="sl-SI"/>
              </w:rPr>
            </w:pPr>
          </w:p>
        </w:tc>
        <w:tc>
          <w:tcPr>
            <w:tcW w:w="1380" w:type="dxa"/>
            <w:tcBorders>
              <w:top w:val="nil"/>
              <w:left w:val="nil"/>
              <w:bottom w:val="single" w:sz="4" w:space="0" w:color="auto"/>
              <w:right w:val="single" w:sz="4" w:space="0" w:color="auto"/>
            </w:tcBorders>
            <w:shd w:val="clear" w:color="auto" w:fill="auto"/>
            <w:noWrap/>
            <w:vAlign w:val="bottom"/>
          </w:tcPr>
          <w:p w14:paraId="5B7649F2" w14:textId="77777777" w:rsidR="009963AA" w:rsidRPr="00EA0CA5" w:rsidRDefault="009963AA" w:rsidP="009963AA">
            <w:pPr>
              <w:spacing w:line="240" w:lineRule="auto"/>
              <w:jc w:val="center"/>
              <w:rPr>
                <w:rFonts w:cs="Arial"/>
                <w:b/>
                <w:bCs/>
                <w:color w:val="000000"/>
                <w:sz w:val="16"/>
                <w:szCs w:val="16"/>
                <w:lang w:eastAsia="sl-SI"/>
              </w:rPr>
            </w:pPr>
          </w:p>
        </w:tc>
        <w:tc>
          <w:tcPr>
            <w:tcW w:w="1240" w:type="dxa"/>
            <w:tcBorders>
              <w:top w:val="nil"/>
              <w:left w:val="nil"/>
              <w:bottom w:val="single" w:sz="4" w:space="0" w:color="auto"/>
              <w:right w:val="single" w:sz="4" w:space="0" w:color="auto"/>
            </w:tcBorders>
            <w:shd w:val="clear" w:color="auto" w:fill="auto"/>
            <w:noWrap/>
            <w:vAlign w:val="bottom"/>
          </w:tcPr>
          <w:p w14:paraId="63FFA48D" w14:textId="77777777" w:rsidR="009963AA" w:rsidRPr="00EA0CA5" w:rsidRDefault="009963AA" w:rsidP="009963AA">
            <w:pPr>
              <w:spacing w:line="240" w:lineRule="auto"/>
              <w:jc w:val="center"/>
              <w:rPr>
                <w:rFonts w:cs="Arial"/>
                <w:b/>
                <w:bCs/>
                <w:color w:val="000000"/>
                <w:sz w:val="16"/>
                <w:szCs w:val="16"/>
                <w:lang w:eastAsia="sl-SI"/>
              </w:rPr>
            </w:pPr>
          </w:p>
        </w:tc>
        <w:tc>
          <w:tcPr>
            <w:tcW w:w="1530" w:type="dxa"/>
            <w:tcBorders>
              <w:top w:val="nil"/>
              <w:left w:val="nil"/>
              <w:bottom w:val="single" w:sz="4" w:space="0" w:color="auto"/>
              <w:right w:val="single" w:sz="4" w:space="0" w:color="auto"/>
            </w:tcBorders>
            <w:shd w:val="clear" w:color="auto" w:fill="auto"/>
            <w:noWrap/>
            <w:vAlign w:val="bottom"/>
          </w:tcPr>
          <w:p w14:paraId="615894AE" w14:textId="77777777" w:rsidR="009963AA" w:rsidRPr="00EA0CA5" w:rsidRDefault="009963AA" w:rsidP="009963AA">
            <w:pPr>
              <w:spacing w:line="240" w:lineRule="auto"/>
              <w:jc w:val="center"/>
              <w:rPr>
                <w:rFonts w:cs="Arial"/>
                <w:b/>
                <w:bCs/>
                <w:color w:val="000000"/>
                <w:sz w:val="16"/>
                <w:szCs w:val="16"/>
                <w:lang w:eastAsia="sl-SI"/>
              </w:rPr>
            </w:pPr>
          </w:p>
        </w:tc>
      </w:tr>
      <w:tr w:rsidR="009963AA" w:rsidRPr="00EA0CA5" w14:paraId="45D3888A"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018CB63D" w14:textId="77777777" w:rsidR="009963AA" w:rsidRPr="00EA0CA5" w:rsidRDefault="009963AA" w:rsidP="009963AA">
            <w:pPr>
              <w:spacing w:line="240" w:lineRule="auto"/>
              <w:rPr>
                <w:rFonts w:cs="Arial"/>
                <w:b/>
                <w:bCs/>
                <w:color w:val="000000"/>
                <w:sz w:val="16"/>
                <w:szCs w:val="16"/>
                <w:lang w:eastAsia="sl-SI"/>
              </w:rPr>
            </w:pPr>
            <w:r w:rsidRPr="00EA0CA5">
              <w:rPr>
                <w:rFonts w:cs="Arial"/>
                <w:b/>
                <w:bCs/>
                <w:color w:val="000000"/>
                <w:sz w:val="16"/>
                <w:szCs w:val="16"/>
                <w:lang w:eastAsia="sl-SI"/>
              </w:rPr>
              <w:t>Povezana oseba davčnega zavezanca</w:t>
            </w:r>
          </w:p>
        </w:tc>
        <w:tc>
          <w:tcPr>
            <w:tcW w:w="1380" w:type="dxa"/>
            <w:tcBorders>
              <w:top w:val="nil"/>
              <w:left w:val="nil"/>
              <w:bottom w:val="single" w:sz="4" w:space="0" w:color="auto"/>
              <w:right w:val="single" w:sz="4" w:space="0" w:color="auto"/>
            </w:tcBorders>
            <w:shd w:val="clear" w:color="auto" w:fill="auto"/>
            <w:noWrap/>
            <w:vAlign w:val="bottom"/>
          </w:tcPr>
          <w:p w14:paraId="0E380620" w14:textId="77777777" w:rsidR="009963AA" w:rsidRPr="00EA0CA5" w:rsidRDefault="009963AA" w:rsidP="009963AA">
            <w:pPr>
              <w:spacing w:line="240" w:lineRule="auto"/>
              <w:jc w:val="center"/>
              <w:rPr>
                <w:rFonts w:cs="Arial"/>
                <w:b/>
                <w:bCs/>
                <w:color w:val="000000"/>
                <w:sz w:val="16"/>
                <w:szCs w:val="16"/>
                <w:lang w:eastAsia="sl-SI"/>
              </w:rPr>
            </w:pPr>
          </w:p>
        </w:tc>
        <w:tc>
          <w:tcPr>
            <w:tcW w:w="1240" w:type="dxa"/>
            <w:tcBorders>
              <w:top w:val="nil"/>
              <w:left w:val="nil"/>
              <w:bottom w:val="single" w:sz="4" w:space="0" w:color="auto"/>
              <w:right w:val="single" w:sz="4" w:space="0" w:color="auto"/>
            </w:tcBorders>
            <w:shd w:val="clear" w:color="auto" w:fill="auto"/>
            <w:noWrap/>
            <w:vAlign w:val="bottom"/>
          </w:tcPr>
          <w:p w14:paraId="164FA370" w14:textId="77777777" w:rsidR="009963AA" w:rsidRPr="00EA0CA5" w:rsidRDefault="009963AA" w:rsidP="009963AA">
            <w:pPr>
              <w:spacing w:line="240" w:lineRule="auto"/>
              <w:jc w:val="center"/>
              <w:rPr>
                <w:rFonts w:cs="Arial"/>
                <w:b/>
                <w:bCs/>
                <w:color w:val="000000"/>
                <w:sz w:val="16"/>
                <w:szCs w:val="16"/>
                <w:lang w:eastAsia="sl-SI"/>
              </w:rPr>
            </w:pPr>
          </w:p>
        </w:tc>
        <w:tc>
          <w:tcPr>
            <w:tcW w:w="1530" w:type="dxa"/>
            <w:tcBorders>
              <w:top w:val="nil"/>
              <w:left w:val="nil"/>
              <w:bottom w:val="single" w:sz="4" w:space="0" w:color="auto"/>
              <w:right w:val="single" w:sz="4" w:space="0" w:color="auto"/>
            </w:tcBorders>
            <w:shd w:val="clear" w:color="auto" w:fill="auto"/>
            <w:noWrap/>
            <w:vAlign w:val="bottom"/>
          </w:tcPr>
          <w:p w14:paraId="083DCC4E" w14:textId="77777777" w:rsidR="009963AA" w:rsidRPr="00EA0CA5" w:rsidRDefault="009963AA" w:rsidP="009963AA">
            <w:pPr>
              <w:spacing w:line="240" w:lineRule="auto"/>
              <w:jc w:val="center"/>
              <w:rPr>
                <w:rFonts w:cs="Arial"/>
                <w:b/>
                <w:bCs/>
                <w:color w:val="000000"/>
                <w:sz w:val="16"/>
                <w:szCs w:val="16"/>
                <w:lang w:eastAsia="sl-SI"/>
              </w:rPr>
            </w:pPr>
          </w:p>
        </w:tc>
      </w:tr>
      <w:tr w:rsidR="009963AA" w:rsidRPr="00EA0CA5" w14:paraId="3795A345"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5F2A012B"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Organizacija ali posameznik</w:t>
            </w:r>
          </w:p>
        </w:tc>
        <w:tc>
          <w:tcPr>
            <w:tcW w:w="1380" w:type="dxa"/>
            <w:tcBorders>
              <w:top w:val="nil"/>
              <w:left w:val="nil"/>
              <w:bottom w:val="single" w:sz="4" w:space="0" w:color="auto"/>
              <w:right w:val="single" w:sz="4" w:space="0" w:color="auto"/>
            </w:tcBorders>
            <w:shd w:val="clear" w:color="auto" w:fill="auto"/>
            <w:noWrap/>
            <w:vAlign w:val="bottom"/>
            <w:hideMark/>
          </w:tcPr>
          <w:p w14:paraId="697BA77C" w14:textId="77777777" w:rsidR="009963AA" w:rsidRPr="00EA0CA5" w:rsidRDefault="009963AA" w:rsidP="009963AA">
            <w:pPr>
              <w:spacing w:line="240" w:lineRule="auto"/>
              <w:jc w:val="center"/>
              <w:rPr>
                <w:rFonts w:cs="Arial"/>
                <w:color w:val="000000"/>
                <w:sz w:val="16"/>
                <w:szCs w:val="16"/>
                <w:lang w:eastAsia="sl-SI"/>
              </w:rPr>
            </w:pPr>
          </w:p>
        </w:tc>
        <w:tc>
          <w:tcPr>
            <w:tcW w:w="1240" w:type="dxa"/>
            <w:tcBorders>
              <w:top w:val="nil"/>
              <w:left w:val="nil"/>
              <w:bottom w:val="single" w:sz="4" w:space="0" w:color="auto"/>
              <w:right w:val="single" w:sz="4" w:space="0" w:color="auto"/>
            </w:tcBorders>
            <w:shd w:val="clear" w:color="auto" w:fill="auto"/>
            <w:noWrap/>
            <w:vAlign w:val="bottom"/>
            <w:hideMark/>
          </w:tcPr>
          <w:p w14:paraId="47D52A38" w14:textId="77777777" w:rsidR="009963AA" w:rsidRPr="00EA0CA5" w:rsidRDefault="00B34675" w:rsidP="00B34675">
            <w:pPr>
              <w:spacing w:line="240" w:lineRule="auto"/>
              <w:jc w:val="center"/>
              <w:rPr>
                <w:rFonts w:cs="Arial"/>
                <w:color w:val="000000"/>
                <w:sz w:val="16"/>
                <w:szCs w:val="16"/>
                <w:lang w:eastAsia="sl-SI"/>
              </w:rPr>
            </w:pPr>
            <w:r>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57C18EF1"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3CB41390"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02A5613E"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Zadevna oseba</w:t>
            </w:r>
          </w:p>
        </w:tc>
        <w:tc>
          <w:tcPr>
            <w:tcW w:w="1380" w:type="dxa"/>
            <w:tcBorders>
              <w:top w:val="nil"/>
              <w:left w:val="nil"/>
              <w:bottom w:val="single" w:sz="4" w:space="0" w:color="auto"/>
              <w:right w:val="single" w:sz="4" w:space="0" w:color="auto"/>
            </w:tcBorders>
            <w:shd w:val="clear" w:color="auto" w:fill="auto"/>
            <w:noWrap/>
            <w:vAlign w:val="bottom"/>
            <w:hideMark/>
          </w:tcPr>
          <w:p w14:paraId="1D902C77" w14:textId="77777777" w:rsidR="009963AA" w:rsidRPr="00EA0CA5" w:rsidRDefault="009963AA" w:rsidP="009963AA">
            <w:pPr>
              <w:spacing w:line="240" w:lineRule="auto"/>
              <w:jc w:val="center"/>
              <w:rPr>
                <w:rFonts w:cs="Arial"/>
                <w:color w:val="000000"/>
                <w:sz w:val="16"/>
                <w:szCs w:val="16"/>
                <w:lang w:eastAsia="sl-SI"/>
              </w:rPr>
            </w:pPr>
          </w:p>
        </w:tc>
        <w:tc>
          <w:tcPr>
            <w:tcW w:w="1240" w:type="dxa"/>
            <w:tcBorders>
              <w:top w:val="nil"/>
              <w:left w:val="nil"/>
              <w:bottom w:val="single" w:sz="4" w:space="0" w:color="auto"/>
              <w:right w:val="single" w:sz="4" w:space="0" w:color="auto"/>
            </w:tcBorders>
            <w:shd w:val="clear" w:color="auto" w:fill="auto"/>
            <w:noWrap/>
            <w:vAlign w:val="bottom"/>
            <w:hideMark/>
          </w:tcPr>
          <w:p w14:paraId="3F0699C4" w14:textId="77777777" w:rsidR="009963AA" w:rsidRPr="00EA0CA5" w:rsidRDefault="00B34675" w:rsidP="009963AA">
            <w:pPr>
              <w:spacing w:line="240" w:lineRule="auto"/>
              <w:jc w:val="center"/>
              <w:rPr>
                <w:rFonts w:cs="Arial"/>
                <w:color w:val="000000"/>
                <w:sz w:val="16"/>
                <w:szCs w:val="16"/>
                <w:lang w:eastAsia="sl-SI"/>
              </w:rPr>
            </w:pPr>
            <w:r>
              <w:rPr>
                <w:rFonts w:cs="Arial"/>
                <w:color w:val="000000"/>
                <w:sz w:val="16"/>
                <w:szCs w:val="16"/>
                <w:lang w:eastAsia="sl-SI"/>
              </w:rPr>
              <w:t>X</w:t>
            </w:r>
            <w:r w:rsidR="009963AA"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7B45B81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64A5016F"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tcPr>
          <w:p w14:paraId="635F409F" w14:textId="77777777" w:rsidR="009963AA" w:rsidRPr="00EA0CA5" w:rsidRDefault="009963AA" w:rsidP="009963AA">
            <w:pPr>
              <w:spacing w:line="240" w:lineRule="auto"/>
              <w:rPr>
                <w:rFonts w:cs="Arial"/>
                <w:b/>
                <w:bCs/>
                <w:color w:val="000000"/>
                <w:sz w:val="16"/>
                <w:szCs w:val="16"/>
                <w:lang w:eastAsia="sl-SI"/>
              </w:rPr>
            </w:pPr>
          </w:p>
        </w:tc>
        <w:tc>
          <w:tcPr>
            <w:tcW w:w="1380" w:type="dxa"/>
            <w:tcBorders>
              <w:top w:val="nil"/>
              <w:left w:val="nil"/>
              <w:bottom w:val="single" w:sz="4" w:space="0" w:color="auto"/>
              <w:right w:val="single" w:sz="4" w:space="0" w:color="auto"/>
            </w:tcBorders>
            <w:shd w:val="clear" w:color="auto" w:fill="auto"/>
            <w:noWrap/>
            <w:vAlign w:val="bottom"/>
          </w:tcPr>
          <w:p w14:paraId="583EEE46" w14:textId="77777777" w:rsidR="009963AA" w:rsidRPr="00EA0CA5" w:rsidRDefault="009963AA" w:rsidP="009963AA">
            <w:pPr>
              <w:spacing w:line="240" w:lineRule="auto"/>
              <w:jc w:val="center"/>
              <w:rPr>
                <w:rFonts w:cs="Arial"/>
                <w:b/>
                <w:bCs/>
                <w:color w:val="000000"/>
                <w:sz w:val="16"/>
                <w:szCs w:val="16"/>
                <w:lang w:eastAsia="sl-SI"/>
              </w:rPr>
            </w:pPr>
          </w:p>
        </w:tc>
        <w:tc>
          <w:tcPr>
            <w:tcW w:w="1240" w:type="dxa"/>
            <w:tcBorders>
              <w:top w:val="nil"/>
              <w:left w:val="nil"/>
              <w:bottom w:val="single" w:sz="4" w:space="0" w:color="auto"/>
              <w:right w:val="single" w:sz="4" w:space="0" w:color="auto"/>
            </w:tcBorders>
            <w:shd w:val="clear" w:color="auto" w:fill="auto"/>
            <w:noWrap/>
            <w:vAlign w:val="bottom"/>
          </w:tcPr>
          <w:p w14:paraId="0147DD75" w14:textId="77777777" w:rsidR="009963AA" w:rsidRPr="00EA0CA5" w:rsidRDefault="009963AA" w:rsidP="009963AA">
            <w:pPr>
              <w:spacing w:line="240" w:lineRule="auto"/>
              <w:jc w:val="center"/>
              <w:rPr>
                <w:rFonts w:cs="Arial"/>
                <w:b/>
                <w:bCs/>
                <w:color w:val="000000"/>
                <w:sz w:val="16"/>
                <w:szCs w:val="16"/>
                <w:lang w:eastAsia="sl-SI"/>
              </w:rPr>
            </w:pPr>
          </w:p>
        </w:tc>
        <w:tc>
          <w:tcPr>
            <w:tcW w:w="1530" w:type="dxa"/>
            <w:tcBorders>
              <w:top w:val="nil"/>
              <w:left w:val="nil"/>
              <w:bottom w:val="single" w:sz="4" w:space="0" w:color="auto"/>
              <w:right w:val="single" w:sz="4" w:space="0" w:color="auto"/>
            </w:tcBorders>
            <w:shd w:val="clear" w:color="auto" w:fill="auto"/>
            <w:noWrap/>
            <w:vAlign w:val="bottom"/>
          </w:tcPr>
          <w:p w14:paraId="3D0785CE" w14:textId="77777777" w:rsidR="009963AA" w:rsidRPr="00EA0CA5" w:rsidRDefault="009963AA" w:rsidP="009963AA">
            <w:pPr>
              <w:spacing w:line="240" w:lineRule="auto"/>
              <w:jc w:val="center"/>
              <w:rPr>
                <w:rFonts w:cs="Arial"/>
                <w:b/>
                <w:bCs/>
                <w:color w:val="000000"/>
                <w:sz w:val="16"/>
                <w:szCs w:val="16"/>
                <w:lang w:eastAsia="sl-SI"/>
              </w:rPr>
            </w:pPr>
          </w:p>
        </w:tc>
      </w:tr>
      <w:tr w:rsidR="009963AA" w:rsidRPr="00EA0CA5" w14:paraId="6C172AF2" w14:textId="77777777" w:rsidTr="009963AA">
        <w:trPr>
          <w:trHeight w:val="170"/>
        </w:trPr>
        <w:tc>
          <w:tcPr>
            <w:tcW w:w="9152" w:type="dxa"/>
            <w:gridSpan w:val="4"/>
            <w:tcBorders>
              <w:top w:val="nil"/>
              <w:left w:val="single" w:sz="4" w:space="0" w:color="auto"/>
              <w:bottom w:val="single" w:sz="4" w:space="0" w:color="auto"/>
              <w:right w:val="single" w:sz="4" w:space="0" w:color="auto"/>
            </w:tcBorders>
            <w:shd w:val="clear" w:color="auto" w:fill="auto"/>
            <w:noWrap/>
            <w:vAlign w:val="bottom"/>
            <w:hideMark/>
          </w:tcPr>
          <w:p w14:paraId="2934DD36" w14:textId="77777777" w:rsidR="009963AA" w:rsidRPr="00EA0CA5" w:rsidRDefault="009963AA" w:rsidP="00EA0CA5">
            <w:pPr>
              <w:spacing w:line="240" w:lineRule="auto"/>
              <w:rPr>
                <w:rFonts w:cs="Arial"/>
                <w:b/>
                <w:bCs/>
                <w:color w:val="000000"/>
                <w:sz w:val="16"/>
                <w:szCs w:val="16"/>
                <w:lang w:eastAsia="sl-SI"/>
              </w:rPr>
            </w:pPr>
            <w:r w:rsidRPr="00EA0CA5">
              <w:rPr>
                <w:rFonts w:cs="Arial"/>
                <w:b/>
                <w:bCs/>
                <w:color w:val="000000"/>
                <w:sz w:val="16"/>
                <w:szCs w:val="16"/>
                <w:lang w:eastAsia="sl-SI"/>
              </w:rPr>
              <w:t>D - Posredniki</w:t>
            </w:r>
          </w:p>
        </w:tc>
      </w:tr>
      <w:tr w:rsidR="009963AA" w:rsidRPr="00EA0CA5" w14:paraId="66ED35E3"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4FD766F2"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Organizacija ali posameznik</w:t>
            </w:r>
          </w:p>
        </w:tc>
        <w:tc>
          <w:tcPr>
            <w:tcW w:w="1380" w:type="dxa"/>
            <w:tcBorders>
              <w:top w:val="nil"/>
              <w:left w:val="nil"/>
              <w:bottom w:val="single" w:sz="4" w:space="0" w:color="auto"/>
              <w:right w:val="single" w:sz="4" w:space="0" w:color="auto"/>
            </w:tcBorders>
            <w:shd w:val="clear" w:color="auto" w:fill="auto"/>
            <w:noWrap/>
            <w:vAlign w:val="bottom"/>
            <w:hideMark/>
          </w:tcPr>
          <w:p w14:paraId="15953473"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1809CDC9"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4B285FBA"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7CFA2138"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35394512"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Položaj posrednika</w:t>
            </w:r>
          </w:p>
        </w:tc>
        <w:tc>
          <w:tcPr>
            <w:tcW w:w="1380" w:type="dxa"/>
            <w:tcBorders>
              <w:top w:val="nil"/>
              <w:left w:val="nil"/>
              <w:bottom w:val="single" w:sz="4" w:space="0" w:color="auto"/>
              <w:right w:val="single" w:sz="4" w:space="0" w:color="auto"/>
            </w:tcBorders>
            <w:shd w:val="clear" w:color="auto" w:fill="auto"/>
            <w:noWrap/>
            <w:vAlign w:val="bottom"/>
            <w:hideMark/>
          </w:tcPr>
          <w:p w14:paraId="711B83D3"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479D3003"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7447AE64"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5D8E8DB9"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22D95AF4"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Nacionalne oprostitve</w:t>
            </w:r>
          </w:p>
        </w:tc>
        <w:tc>
          <w:tcPr>
            <w:tcW w:w="1380" w:type="dxa"/>
            <w:tcBorders>
              <w:top w:val="nil"/>
              <w:left w:val="nil"/>
              <w:bottom w:val="single" w:sz="4" w:space="0" w:color="auto"/>
              <w:right w:val="single" w:sz="4" w:space="0" w:color="auto"/>
            </w:tcBorders>
            <w:shd w:val="clear" w:color="auto" w:fill="auto"/>
            <w:noWrap/>
            <w:vAlign w:val="bottom"/>
            <w:hideMark/>
          </w:tcPr>
          <w:p w14:paraId="078314FE"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4AC8F94A"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1B105B62"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0F00B200"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40DFEB37"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Država oprostitve</w:t>
            </w:r>
          </w:p>
        </w:tc>
        <w:tc>
          <w:tcPr>
            <w:tcW w:w="1380" w:type="dxa"/>
            <w:tcBorders>
              <w:top w:val="nil"/>
              <w:left w:val="nil"/>
              <w:bottom w:val="single" w:sz="4" w:space="0" w:color="auto"/>
              <w:right w:val="single" w:sz="4" w:space="0" w:color="auto"/>
            </w:tcBorders>
            <w:shd w:val="clear" w:color="auto" w:fill="auto"/>
            <w:noWrap/>
            <w:vAlign w:val="bottom"/>
            <w:hideMark/>
          </w:tcPr>
          <w:p w14:paraId="694F843B"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2A90B0D0"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0BDBEC30"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r>
      <w:tr w:rsidR="00C4490E" w:rsidRPr="00EA0CA5" w14:paraId="7B3C5C4D"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tcPr>
          <w:p w14:paraId="28B96532" w14:textId="77777777" w:rsidR="00C4490E" w:rsidRPr="00EA0CA5" w:rsidRDefault="00C4490E" w:rsidP="009963AA">
            <w:pPr>
              <w:spacing w:line="240" w:lineRule="auto"/>
              <w:rPr>
                <w:rFonts w:cs="Arial"/>
                <w:color w:val="000000"/>
                <w:sz w:val="16"/>
                <w:szCs w:val="16"/>
                <w:lang w:eastAsia="sl-SI"/>
              </w:rPr>
            </w:pPr>
          </w:p>
        </w:tc>
        <w:tc>
          <w:tcPr>
            <w:tcW w:w="1380" w:type="dxa"/>
            <w:tcBorders>
              <w:top w:val="nil"/>
              <w:left w:val="nil"/>
              <w:bottom w:val="single" w:sz="4" w:space="0" w:color="auto"/>
              <w:right w:val="single" w:sz="4" w:space="0" w:color="auto"/>
            </w:tcBorders>
            <w:shd w:val="clear" w:color="auto" w:fill="auto"/>
            <w:noWrap/>
            <w:vAlign w:val="bottom"/>
          </w:tcPr>
          <w:p w14:paraId="6B6BF5AB" w14:textId="77777777" w:rsidR="00C4490E" w:rsidRPr="00EA0CA5" w:rsidRDefault="00C4490E" w:rsidP="009963AA">
            <w:pPr>
              <w:spacing w:line="240" w:lineRule="auto"/>
              <w:jc w:val="center"/>
              <w:rPr>
                <w:rFonts w:cs="Arial"/>
                <w:color w:val="000000"/>
                <w:sz w:val="16"/>
                <w:szCs w:val="16"/>
                <w:lang w:eastAsia="sl-SI"/>
              </w:rPr>
            </w:pPr>
          </w:p>
        </w:tc>
        <w:tc>
          <w:tcPr>
            <w:tcW w:w="1240" w:type="dxa"/>
            <w:tcBorders>
              <w:top w:val="nil"/>
              <w:left w:val="nil"/>
              <w:bottom w:val="single" w:sz="4" w:space="0" w:color="auto"/>
              <w:right w:val="single" w:sz="4" w:space="0" w:color="auto"/>
            </w:tcBorders>
            <w:shd w:val="clear" w:color="auto" w:fill="auto"/>
            <w:noWrap/>
            <w:vAlign w:val="bottom"/>
          </w:tcPr>
          <w:p w14:paraId="27BC9E67" w14:textId="77777777" w:rsidR="00C4490E" w:rsidRPr="00EA0CA5" w:rsidRDefault="00C4490E" w:rsidP="009963AA">
            <w:pPr>
              <w:spacing w:line="240" w:lineRule="auto"/>
              <w:jc w:val="center"/>
              <w:rPr>
                <w:rFonts w:cs="Arial"/>
                <w:color w:val="000000"/>
                <w:sz w:val="16"/>
                <w:szCs w:val="16"/>
                <w:lang w:eastAsia="sl-SI"/>
              </w:rPr>
            </w:pPr>
          </w:p>
        </w:tc>
        <w:tc>
          <w:tcPr>
            <w:tcW w:w="1530" w:type="dxa"/>
            <w:tcBorders>
              <w:top w:val="nil"/>
              <w:left w:val="nil"/>
              <w:bottom w:val="single" w:sz="4" w:space="0" w:color="auto"/>
              <w:right w:val="single" w:sz="4" w:space="0" w:color="auto"/>
            </w:tcBorders>
            <w:shd w:val="clear" w:color="auto" w:fill="auto"/>
            <w:noWrap/>
            <w:vAlign w:val="bottom"/>
          </w:tcPr>
          <w:p w14:paraId="0A15A3DF" w14:textId="77777777" w:rsidR="00C4490E" w:rsidRPr="00EA0CA5" w:rsidRDefault="00C4490E" w:rsidP="009963AA">
            <w:pPr>
              <w:spacing w:line="240" w:lineRule="auto"/>
              <w:jc w:val="center"/>
              <w:rPr>
                <w:rFonts w:cs="Arial"/>
                <w:color w:val="000000"/>
                <w:sz w:val="16"/>
                <w:szCs w:val="16"/>
                <w:lang w:eastAsia="sl-SI"/>
              </w:rPr>
            </w:pPr>
          </w:p>
        </w:tc>
      </w:tr>
      <w:tr w:rsidR="009963AA" w:rsidRPr="00EA0CA5" w14:paraId="0F9B9926" w14:textId="77777777" w:rsidTr="009963AA">
        <w:trPr>
          <w:trHeight w:val="170"/>
        </w:trPr>
        <w:tc>
          <w:tcPr>
            <w:tcW w:w="9152" w:type="dxa"/>
            <w:gridSpan w:val="4"/>
            <w:tcBorders>
              <w:top w:val="nil"/>
              <w:left w:val="single" w:sz="4" w:space="0" w:color="auto"/>
              <w:bottom w:val="single" w:sz="4" w:space="0" w:color="auto"/>
              <w:right w:val="single" w:sz="4" w:space="0" w:color="auto"/>
            </w:tcBorders>
            <w:shd w:val="clear" w:color="auto" w:fill="auto"/>
            <w:noWrap/>
            <w:vAlign w:val="bottom"/>
            <w:hideMark/>
          </w:tcPr>
          <w:p w14:paraId="55AE0250" w14:textId="77777777" w:rsidR="009963AA" w:rsidRPr="00EA0CA5" w:rsidRDefault="009963AA" w:rsidP="00EA0CA5">
            <w:pPr>
              <w:spacing w:line="240" w:lineRule="auto"/>
              <w:rPr>
                <w:rFonts w:cs="Arial"/>
                <w:b/>
                <w:bCs/>
                <w:color w:val="000000"/>
                <w:sz w:val="16"/>
                <w:szCs w:val="16"/>
                <w:lang w:eastAsia="sl-SI"/>
              </w:rPr>
            </w:pPr>
            <w:r w:rsidRPr="00EA0CA5">
              <w:rPr>
                <w:rFonts w:cs="Arial"/>
                <w:b/>
                <w:bCs/>
                <w:color w:val="000000"/>
                <w:sz w:val="16"/>
                <w:szCs w:val="16"/>
                <w:lang w:eastAsia="sl-SI"/>
              </w:rPr>
              <w:t>E - Zadevne osebe</w:t>
            </w:r>
          </w:p>
        </w:tc>
      </w:tr>
      <w:tr w:rsidR="009963AA" w:rsidRPr="00EA0CA5" w14:paraId="4EC33E4F"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5F4EF15D"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Organizacija ali posameznik</w:t>
            </w:r>
          </w:p>
        </w:tc>
        <w:tc>
          <w:tcPr>
            <w:tcW w:w="1380" w:type="dxa"/>
            <w:tcBorders>
              <w:top w:val="nil"/>
              <w:left w:val="nil"/>
              <w:bottom w:val="single" w:sz="4" w:space="0" w:color="auto"/>
              <w:right w:val="single" w:sz="4" w:space="0" w:color="auto"/>
            </w:tcBorders>
            <w:shd w:val="clear" w:color="auto" w:fill="auto"/>
            <w:noWrap/>
            <w:vAlign w:val="bottom"/>
            <w:hideMark/>
          </w:tcPr>
          <w:p w14:paraId="728E5D37"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5A9AFE6A"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071F1708"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665EBD91"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tcPr>
          <w:p w14:paraId="333A4394" w14:textId="77777777" w:rsidR="009963AA" w:rsidRPr="00EA0CA5" w:rsidRDefault="009963AA" w:rsidP="009963AA">
            <w:pPr>
              <w:spacing w:line="240" w:lineRule="auto"/>
              <w:rPr>
                <w:rFonts w:cs="Arial"/>
                <w:b/>
                <w:bCs/>
                <w:color w:val="000000"/>
                <w:sz w:val="16"/>
                <w:szCs w:val="16"/>
                <w:lang w:eastAsia="sl-SI"/>
              </w:rPr>
            </w:pPr>
          </w:p>
        </w:tc>
        <w:tc>
          <w:tcPr>
            <w:tcW w:w="1380" w:type="dxa"/>
            <w:tcBorders>
              <w:top w:val="nil"/>
              <w:left w:val="nil"/>
              <w:bottom w:val="single" w:sz="4" w:space="0" w:color="auto"/>
              <w:right w:val="single" w:sz="4" w:space="0" w:color="auto"/>
            </w:tcBorders>
            <w:shd w:val="clear" w:color="auto" w:fill="auto"/>
            <w:noWrap/>
            <w:vAlign w:val="bottom"/>
          </w:tcPr>
          <w:p w14:paraId="5D3F474D" w14:textId="77777777" w:rsidR="009963AA" w:rsidRPr="00EA0CA5" w:rsidRDefault="009963AA" w:rsidP="009963AA">
            <w:pPr>
              <w:spacing w:line="240" w:lineRule="auto"/>
              <w:jc w:val="center"/>
              <w:rPr>
                <w:rFonts w:cs="Arial"/>
                <w:b/>
                <w:bCs/>
                <w:color w:val="000000"/>
                <w:sz w:val="16"/>
                <w:szCs w:val="16"/>
                <w:lang w:eastAsia="sl-SI"/>
              </w:rPr>
            </w:pPr>
          </w:p>
        </w:tc>
        <w:tc>
          <w:tcPr>
            <w:tcW w:w="1240" w:type="dxa"/>
            <w:tcBorders>
              <w:top w:val="nil"/>
              <w:left w:val="nil"/>
              <w:bottom w:val="single" w:sz="4" w:space="0" w:color="auto"/>
              <w:right w:val="single" w:sz="4" w:space="0" w:color="auto"/>
            </w:tcBorders>
            <w:shd w:val="clear" w:color="auto" w:fill="auto"/>
            <w:noWrap/>
            <w:vAlign w:val="bottom"/>
          </w:tcPr>
          <w:p w14:paraId="5F9F3A33" w14:textId="77777777" w:rsidR="009963AA" w:rsidRPr="00EA0CA5" w:rsidRDefault="009963AA" w:rsidP="009963AA">
            <w:pPr>
              <w:spacing w:line="240" w:lineRule="auto"/>
              <w:jc w:val="center"/>
              <w:rPr>
                <w:rFonts w:cs="Arial"/>
                <w:b/>
                <w:bCs/>
                <w:color w:val="000000"/>
                <w:sz w:val="16"/>
                <w:szCs w:val="16"/>
                <w:lang w:eastAsia="sl-SI"/>
              </w:rPr>
            </w:pPr>
          </w:p>
        </w:tc>
        <w:tc>
          <w:tcPr>
            <w:tcW w:w="1530" w:type="dxa"/>
            <w:tcBorders>
              <w:top w:val="nil"/>
              <w:left w:val="nil"/>
              <w:bottom w:val="single" w:sz="4" w:space="0" w:color="auto"/>
              <w:right w:val="single" w:sz="4" w:space="0" w:color="auto"/>
            </w:tcBorders>
            <w:shd w:val="clear" w:color="auto" w:fill="auto"/>
            <w:noWrap/>
            <w:vAlign w:val="bottom"/>
          </w:tcPr>
          <w:p w14:paraId="7A889F93" w14:textId="77777777" w:rsidR="009963AA" w:rsidRPr="00EA0CA5" w:rsidRDefault="009963AA" w:rsidP="009963AA">
            <w:pPr>
              <w:spacing w:line="240" w:lineRule="auto"/>
              <w:jc w:val="center"/>
              <w:rPr>
                <w:rFonts w:cs="Arial"/>
                <w:b/>
                <w:bCs/>
                <w:color w:val="000000"/>
                <w:sz w:val="16"/>
                <w:szCs w:val="16"/>
                <w:lang w:eastAsia="sl-SI"/>
              </w:rPr>
            </w:pPr>
          </w:p>
        </w:tc>
      </w:tr>
      <w:tr w:rsidR="009963AA" w:rsidRPr="00EA0CA5" w14:paraId="6EA1F677" w14:textId="77777777" w:rsidTr="009963AA">
        <w:trPr>
          <w:trHeight w:val="170"/>
        </w:trPr>
        <w:tc>
          <w:tcPr>
            <w:tcW w:w="9152" w:type="dxa"/>
            <w:gridSpan w:val="4"/>
            <w:tcBorders>
              <w:top w:val="nil"/>
              <w:left w:val="single" w:sz="4" w:space="0" w:color="auto"/>
              <w:bottom w:val="single" w:sz="4" w:space="0" w:color="auto"/>
              <w:right w:val="single" w:sz="4" w:space="0" w:color="auto"/>
            </w:tcBorders>
            <w:shd w:val="clear" w:color="auto" w:fill="auto"/>
            <w:noWrap/>
            <w:vAlign w:val="bottom"/>
            <w:hideMark/>
          </w:tcPr>
          <w:p w14:paraId="5B9B448F" w14:textId="77777777" w:rsidR="009963AA" w:rsidRPr="00EA0CA5" w:rsidRDefault="009963AA" w:rsidP="00EA0CA5">
            <w:pPr>
              <w:spacing w:line="240" w:lineRule="auto"/>
              <w:rPr>
                <w:rFonts w:cs="Arial"/>
                <w:b/>
                <w:bCs/>
                <w:color w:val="FF0000"/>
                <w:sz w:val="16"/>
                <w:szCs w:val="16"/>
                <w:lang w:eastAsia="sl-SI"/>
              </w:rPr>
            </w:pPr>
            <w:r w:rsidRPr="00EA0CA5">
              <w:rPr>
                <w:rFonts w:cs="Arial"/>
                <w:b/>
                <w:bCs/>
                <w:color w:val="000000"/>
                <w:sz w:val="16"/>
                <w:szCs w:val="16"/>
                <w:lang w:eastAsia="sl-SI"/>
              </w:rPr>
              <w:t>F - Podrobnejši podatki o razkritju</w:t>
            </w:r>
          </w:p>
        </w:tc>
      </w:tr>
      <w:tr w:rsidR="009963AA" w:rsidRPr="00EA0CA5" w14:paraId="1A763FDD"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56792F3C"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Datum implementacije</w:t>
            </w:r>
          </w:p>
        </w:tc>
        <w:tc>
          <w:tcPr>
            <w:tcW w:w="1380" w:type="dxa"/>
            <w:tcBorders>
              <w:top w:val="nil"/>
              <w:left w:val="nil"/>
              <w:bottom w:val="single" w:sz="4" w:space="0" w:color="auto"/>
              <w:right w:val="single" w:sz="4" w:space="0" w:color="auto"/>
            </w:tcBorders>
            <w:shd w:val="clear" w:color="auto" w:fill="auto"/>
            <w:noWrap/>
            <w:vAlign w:val="bottom"/>
            <w:hideMark/>
          </w:tcPr>
          <w:p w14:paraId="02160251"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2163980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04CBD34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70C5C153"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457CC3AC"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Razlog</w:t>
            </w:r>
          </w:p>
        </w:tc>
        <w:tc>
          <w:tcPr>
            <w:tcW w:w="1380" w:type="dxa"/>
            <w:tcBorders>
              <w:top w:val="nil"/>
              <w:left w:val="nil"/>
              <w:bottom w:val="single" w:sz="4" w:space="0" w:color="auto"/>
              <w:right w:val="single" w:sz="4" w:space="0" w:color="auto"/>
            </w:tcBorders>
            <w:shd w:val="clear" w:color="auto" w:fill="auto"/>
            <w:noWrap/>
            <w:vAlign w:val="bottom"/>
            <w:hideMark/>
          </w:tcPr>
          <w:p w14:paraId="5E6B74C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5B6BC138"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4FE073C2"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3A660C97"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6D9683E9"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Naziv razkritja</w:t>
            </w:r>
          </w:p>
        </w:tc>
        <w:tc>
          <w:tcPr>
            <w:tcW w:w="1380" w:type="dxa"/>
            <w:tcBorders>
              <w:top w:val="nil"/>
              <w:left w:val="nil"/>
              <w:bottom w:val="single" w:sz="4" w:space="0" w:color="auto"/>
              <w:right w:val="single" w:sz="4" w:space="0" w:color="auto"/>
            </w:tcBorders>
            <w:shd w:val="clear" w:color="auto" w:fill="auto"/>
            <w:noWrap/>
            <w:vAlign w:val="bottom"/>
            <w:hideMark/>
          </w:tcPr>
          <w:p w14:paraId="424F7E1A"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7EA57A0B"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2D47E697"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1A3CBAD2"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77FDDF9C"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Opis razkritja</w:t>
            </w:r>
          </w:p>
        </w:tc>
        <w:tc>
          <w:tcPr>
            <w:tcW w:w="1380" w:type="dxa"/>
            <w:tcBorders>
              <w:top w:val="nil"/>
              <w:left w:val="nil"/>
              <w:bottom w:val="single" w:sz="4" w:space="0" w:color="auto"/>
              <w:right w:val="single" w:sz="4" w:space="0" w:color="auto"/>
            </w:tcBorders>
            <w:shd w:val="clear" w:color="auto" w:fill="auto"/>
            <w:noWrap/>
            <w:vAlign w:val="bottom"/>
            <w:hideMark/>
          </w:tcPr>
          <w:p w14:paraId="61784CF2"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5F2CC1B2"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530FA513"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53EB9316"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26D7D9DD"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Jezik opisa razkritja</w:t>
            </w:r>
          </w:p>
        </w:tc>
        <w:tc>
          <w:tcPr>
            <w:tcW w:w="1380" w:type="dxa"/>
            <w:tcBorders>
              <w:top w:val="nil"/>
              <w:left w:val="nil"/>
              <w:bottom w:val="single" w:sz="4" w:space="0" w:color="auto"/>
              <w:right w:val="single" w:sz="4" w:space="0" w:color="auto"/>
            </w:tcBorders>
            <w:shd w:val="clear" w:color="auto" w:fill="auto"/>
            <w:noWrap/>
            <w:vAlign w:val="bottom"/>
            <w:hideMark/>
          </w:tcPr>
          <w:p w14:paraId="41CDC961"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0EB35CC4"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FA8C78"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6386E3A8"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0F769560"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Preizkus glavne koristi</w:t>
            </w:r>
          </w:p>
        </w:tc>
        <w:tc>
          <w:tcPr>
            <w:tcW w:w="1380" w:type="dxa"/>
            <w:tcBorders>
              <w:top w:val="nil"/>
              <w:left w:val="nil"/>
              <w:bottom w:val="single" w:sz="4" w:space="0" w:color="auto"/>
              <w:right w:val="single" w:sz="4" w:space="0" w:color="auto"/>
            </w:tcBorders>
            <w:shd w:val="clear" w:color="auto" w:fill="auto"/>
            <w:noWrap/>
            <w:vAlign w:val="bottom"/>
            <w:hideMark/>
          </w:tcPr>
          <w:p w14:paraId="534D4A4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572888A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0F1AE0"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30679EE1"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48D88D88"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Prepoznavna značilnost</w:t>
            </w:r>
          </w:p>
        </w:tc>
        <w:tc>
          <w:tcPr>
            <w:tcW w:w="1380" w:type="dxa"/>
            <w:tcBorders>
              <w:top w:val="nil"/>
              <w:left w:val="nil"/>
              <w:bottom w:val="single" w:sz="4" w:space="0" w:color="auto"/>
              <w:right w:val="single" w:sz="4" w:space="0" w:color="auto"/>
            </w:tcBorders>
            <w:shd w:val="clear" w:color="auto" w:fill="auto"/>
            <w:noWrap/>
            <w:vAlign w:val="bottom"/>
            <w:hideMark/>
          </w:tcPr>
          <w:p w14:paraId="36BA6AA8"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289A771D"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48D86355"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07D721ED"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1246DFE7"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 xml:space="preserve">DAC6D1Other </w:t>
            </w:r>
          </w:p>
        </w:tc>
        <w:tc>
          <w:tcPr>
            <w:tcW w:w="1380" w:type="dxa"/>
            <w:tcBorders>
              <w:top w:val="nil"/>
              <w:left w:val="nil"/>
              <w:bottom w:val="single" w:sz="4" w:space="0" w:color="auto"/>
              <w:right w:val="single" w:sz="4" w:space="0" w:color="auto"/>
            </w:tcBorders>
            <w:shd w:val="clear" w:color="auto" w:fill="auto"/>
            <w:noWrap/>
            <w:vAlign w:val="bottom"/>
            <w:hideMark/>
          </w:tcPr>
          <w:p w14:paraId="4408634E"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10D67EA1"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r w:rsidR="00574700">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0FC4B16B" w14:textId="77777777" w:rsidR="009963AA" w:rsidRPr="00EA0CA5" w:rsidRDefault="009963AA" w:rsidP="009963AA">
            <w:pPr>
              <w:spacing w:line="240" w:lineRule="auto"/>
              <w:jc w:val="center"/>
              <w:rPr>
                <w:rFonts w:cs="Arial"/>
                <w:color w:val="000000"/>
                <w:sz w:val="16"/>
                <w:szCs w:val="16"/>
                <w:lang w:eastAsia="sl-SI"/>
              </w:rPr>
            </w:pPr>
          </w:p>
        </w:tc>
      </w:tr>
      <w:tr w:rsidR="009963AA" w:rsidRPr="00EA0CA5" w14:paraId="40D0B1B6"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633D4295" w14:textId="77777777" w:rsidR="009963AA" w:rsidRPr="00EA0CA5" w:rsidRDefault="009963AA" w:rsidP="009963AA">
            <w:pPr>
              <w:spacing w:line="240" w:lineRule="auto"/>
              <w:rPr>
                <w:rFonts w:cs="Arial"/>
                <w:sz w:val="16"/>
                <w:szCs w:val="16"/>
                <w:lang w:eastAsia="sl-SI"/>
              </w:rPr>
            </w:pPr>
            <w:r w:rsidRPr="00EA0CA5">
              <w:rPr>
                <w:rFonts w:cs="Arial"/>
                <w:sz w:val="16"/>
                <w:szCs w:val="16"/>
                <w:lang w:eastAsia="sl-SI"/>
              </w:rPr>
              <w:t>Opis DAC6D1Other</w:t>
            </w:r>
          </w:p>
        </w:tc>
        <w:tc>
          <w:tcPr>
            <w:tcW w:w="1380" w:type="dxa"/>
            <w:tcBorders>
              <w:top w:val="nil"/>
              <w:left w:val="nil"/>
              <w:bottom w:val="single" w:sz="4" w:space="0" w:color="auto"/>
              <w:right w:val="single" w:sz="4" w:space="0" w:color="auto"/>
            </w:tcBorders>
            <w:shd w:val="clear" w:color="auto" w:fill="auto"/>
            <w:noWrap/>
            <w:vAlign w:val="bottom"/>
            <w:hideMark/>
          </w:tcPr>
          <w:p w14:paraId="403044E4" w14:textId="77777777" w:rsidR="009963AA" w:rsidRPr="00EA0CA5" w:rsidRDefault="009963AA" w:rsidP="009963AA">
            <w:pPr>
              <w:spacing w:line="240" w:lineRule="auto"/>
              <w:jc w:val="center"/>
              <w:rPr>
                <w:rFonts w:cs="Arial"/>
                <w:color w:val="FF0000"/>
                <w:sz w:val="16"/>
                <w:szCs w:val="16"/>
                <w:lang w:eastAsia="sl-SI"/>
              </w:rPr>
            </w:pPr>
            <w:r w:rsidRPr="00EA0CA5">
              <w:rPr>
                <w:rFonts w:cs="Arial"/>
                <w:color w:val="FF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16CFB4D9" w14:textId="77777777" w:rsidR="009963AA" w:rsidRPr="00EA0CA5" w:rsidRDefault="009963AA" w:rsidP="009963AA">
            <w:pPr>
              <w:spacing w:line="240" w:lineRule="auto"/>
              <w:jc w:val="center"/>
              <w:rPr>
                <w:rFonts w:cs="Arial"/>
                <w:color w:val="FF0000"/>
                <w:sz w:val="16"/>
                <w:szCs w:val="16"/>
                <w:lang w:eastAsia="sl-SI"/>
              </w:rPr>
            </w:pPr>
            <w:r w:rsidRPr="00EA0CA5">
              <w:rPr>
                <w:rFonts w:cs="Arial"/>
                <w:color w:val="FF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3959B064" w14:textId="77777777" w:rsidR="009963AA" w:rsidRPr="00EA0CA5" w:rsidRDefault="009963AA" w:rsidP="009963AA">
            <w:pPr>
              <w:spacing w:line="240" w:lineRule="auto"/>
              <w:jc w:val="center"/>
              <w:rPr>
                <w:rFonts w:cs="Arial"/>
                <w:sz w:val="16"/>
                <w:szCs w:val="16"/>
                <w:lang w:eastAsia="sl-SI"/>
              </w:rPr>
            </w:pPr>
            <w:r w:rsidRPr="00EA0CA5">
              <w:rPr>
                <w:rFonts w:cs="Arial"/>
                <w:sz w:val="16"/>
                <w:szCs w:val="16"/>
                <w:lang w:eastAsia="sl-SI"/>
              </w:rPr>
              <w:t>X</w:t>
            </w:r>
          </w:p>
        </w:tc>
      </w:tr>
      <w:tr w:rsidR="009963AA" w:rsidRPr="00EA0CA5" w14:paraId="175A853A"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213E749A" w14:textId="77777777" w:rsidR="009963AA" w:rsidRPr="00EA0CA5" w:rsidRDefault="009963AA" w:rsidP="009963AA">
            <w:pPr>
              <w:spacing w:line="240" w:lineRule="auto"/>
              <w:rPr>
                <w:rFonts w:cs="Arial"/>
                <w:sz w:val="16"/>
                <w:szCs w:val="16"/>
                <w:lang w:eastAsia="sl-SI"/>
              </w:rPr>
            </w:pPr>
            <w:r w:rsidRPr="00EA0CA5">
              <w:rPr>
                <w:rFonts w:cs="Arial"/>
                <w:sz w:val="16"/>
                <w:szCs w:val="16"/>
                <w:lang w:eastAsia="sl-SI"/>
              </w:rPr>
              <w:t>Jezik opisa DAC61Other</w:t>
            </w:r>
          </w:p>
        </w:tc>
        <w:tc>
          <w:tcPr>
            <w:tcW w:w="1380" w:type="dxa"/>
            <w:tcBorders>
              <w:top w:val="nil"/>
              <w:left w:val="nil"/>
              <w:bottom w:val="single" w:sz="4" w:space="0" w:color="auto"/>
              <w:right w:val="single" w:sz="4" w:space="0" w:color="auto"/>
            </w:tcBorders>
            <w:shd w:val="clear" w:color="auto" w:fill="auto"/>
            <w:noWrap/>
            <w:vAlign w:val="bottom"/>
            <w:hideMark/>
          </w:tcPr>
          <w:p w14:paraId="740BF77B" w14:textId="77777777" w:rsidR="009963AA" w:rsidRPr="00EA0CA5" w:rsidRDefault="009963AA" w:rsidP="009963AA">
            <w:pPr>
              <w:spacing w:line="240" w:lineRule="auto"/>
              <w:jc w:val="center"/>
              <w:rPr>
                <w:rFonts w:cs="Arial"/>
                <w:color w:val="FF0000"/>
                <w:sz w:val="16"/>
                <w:szCs w:val="16"/>
                <w:lang w:eastAsia="sl-SI"/>
              </w:rPr>
            </w:pPr>
            <w:r w:rsidRPr="00EA0CA5">
              <w:rPr>
                <w:rFonts w:cs="Arial"/>
                <w:color w:val="FF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0A222B17" w14:textId="77777777" w:rsidR="009963AA" w:rsidRPr="00EA0CA5" w:rsidRDefault="009963AA" w:rsidP="009963AA">
            <w:pPr>
              <w:spacing w:line="240" w:lineRule="auto"/>
              <w:jc w:val="center"/>
              <w:rPr>
                <w:rFonts w:cs="Arial"/>
                <w:color w:val="FF0000"/>
                <w:sz w:val="16"/>
                <w:szCs w:val="16"/>
                <w:lang w:eastAsia="sl-SI"/>
              </w:rPr>
            </w:pPr>
            <w:r w:rsidRPr="00EA0CA5">
              <w:rPr>
                <w:rFonts w:cs="Arial"/>
                <w:color w:val="FF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5BDBB924" w14:textId="77777777" w:rsidR="009963AA" w:rsidRPr="00EA0CA5" w:rsidRDefault="009963AA" w:rsidP="009963AA">
            <w:pPr>
              <w:spacing w:line="240" w:lineRule="auto"/>
              <w:jc w:val="center"/>
              <w:rPr>
                <w:rFonts w:cs="Arial"/>
                <w:sz w:val="16"/>
                <w:szCs w:val="16"/>
                <w:lang w:eastAsia="sl-SI"/>
              </w:rPr>
            </w:pPr>
            <w:r w:rsidRPr="00EA0CA5">
              <w:rPr>
                <w:rFonts w:cs="Arial"/>
                <w:sz w:val="16"/>
                <w:szCs w:val="16"/>
                <w:lang w:eastAsia="sl-SI"/>
              </w:rPr>
              <w:t>X</w:t>
            </w:r>
          </w:p>
        </w:tc>
      </w:tr>
      <w:tr w:rsidR="009963AA" w:rsidRPr="00EA0CA5" w14:paraId="323A391A"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06B5D22C"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Vrednost razkritja</w:t>
            </w:r>
          </w:p>
        </w:tc>
        <w:tc>
          <w:tcPr>
            <w:tcW w:w="1380" w:type="dxa"/>
            <w:tcBorders>
              <w:top w:val="nil"/>
              <w:left w:val="nil"/>
              <w:bottom w:val="single" w:sz="4" w:space="0" w:color="auto"/>
              <w:right w:val="single" w:sz="4" w:space="0" w:color="auto"/>
            </w:tcBorders>
            <w:shd w:val="clear" w:color="auto" w:fill="auto"/>
            <w:noWrap/>
            <w:vAlign w:val="bottom"/>
            <w:hideMark/>
          </w:tcPr>
          <w:p w14:paraId="084C9C22"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7E0E7607"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0BD2D4CB"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7BB52758"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7EAD6D9D"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Valuta</w:t>
            </w:r>
          </w:p>
        </w:tc>
        <w:tc>
          <w:tcPr>
            <w:tcW w:w="1380" w:type="dxa"/>
            <w:tcBorders>
              <w:top w:val="nil"/>
              <w:left w:val="nil"/>
              <w:bottom w:val="single" w:sz="4" w:space="0" w:color="auto"/>
              <w:right w:val="single" w:sz="4" w:space="0" w:color="auto"/>
            </w:tcBorders>
            <w:shd w:val="clear" w:color="auto" w:fill="auto"/>
            <w:noWrap/>
            <w:vAlign w:val="bottom"/>
            <w:hideMark/>
          </w:tcPr>
          <w:p w14:paraId="5E5311B3" w14:textId="77777777" w:rsidR="009963AA" w:rsidRPr="00EA0CA5" w:rsidRDefault="009963AA" w:rsidP="009963AA">
            <w:pPr>
              <w:spacing w:line="240" w:lineRule="auto"/>
              <w:jc w:val="center"/>
              <w:rPr>
                <w:rFonts w:cs="Arial"/>
                <w:color w:val="000000"/>
                <w:sz w:val="16"/>
                <w:szCs w:val="16"/>
                <w:lang w:eastAsia="sl-SI"/>
              </w:rPr>
            </w:pPr>
          </w:p>
        </w:tc>
        <w:tc>
          <w:tcPr>
            <w:tcW w:w="1240" w:type="dxa"/>
            <w:tcBorders>
              <w:top w:val="nil"/>
              <w:left w:val="nil"/>
              <w:bottom w:val="single" w:sz="4" w:space="0" w:color="auto"/>
              <w:right w:val="single" w:sz="4" w:space="0" w:color="auto"/>
            </w:tcBorders>
            <w:shd w:val="clear" w:color="auto" w:fill="auto"/>
            <w:noWrap/>
            <w:vAlign w:val="bottom"/>
            <w:hideMark/>
          </w:tcPr>
          <w:p w14:paraId="33DAEEF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710F86D9" w14:textId="77777777" w:rsidR="009963AA" w:rsidRPr="00EA0CA5" w:rsidRDefault="00803319" w:rsidP="009963AA">
            <w:pPr>
              <w:spacing w:line="240" w:lineRule="auto"/>
              <w:jc w:val="center"/>
              <w:rPr>
                <w:rFonts w:cs="Arial"/>
                <w:color w:val="000000"/>
                <w:sz w:val="16"/>
                <w:szCs w:val="16"/>
                <w:lang w:eastAsia="sl-SI"/>
              </w:rPr>
            </w:pPr>
            <w:r>
              <w:rPr>
                <w:rFonts w:cs="Arial"/>
                <w:color w:val="000000"/>
                <w:sz w:val="16"/>
                <w:szCs w:val="16"/>
                <w:lang w:eastAsia="sl-SI"/>
              </w:rPr>
              <w:t>X</w:t>
            </w:r>
          </w:p>
        </w:tc>
      </w:tr>
      <w:tr w:rsidR="009963AA" w:rsidRPr="00EA0CA5" w14:paraId="48979C65"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6FB34630"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Zadevne države članice</w:t>
            </w:r>
          </w:p>
        </w:tc>
        <w:tc>
          <w:tcPr>
            <w:tcW w:w="1380" w:type="dxa"/>
            <w:tcBorders>
              <w:top w:val="nil"/>
              <w:left w:val="nil"/>
              <w:bottom w:val="single" w:sz="4" w:space="0" w:color="auto"/>
              <w:right w:val="single" w:sz="4" w:space="0" w:color="auto"/>
            </w:tcBorders>
            <w:shd w:val="clear" w:color="auto" w:fill="auto"/>
            <w:noWrap/>
            <w:vAlign w:val="bottom"/>
            <w:hideMark/>
          </w:tcPr>
          <w:p w14:paraId="4B989CF1"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38C9ACFB"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2BFDF473"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68063087"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7B57A681"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Podrobnosti nacionalne določbe</w:t>
            </w:r>
          </w:p>
        </w:tc>
        <w:tc>
          <w:tcPr>
            <w:tcW w:w="1380" w:type="dxa"/>
            <w:tcBorders>
              <w:top w:val="nil"/>
              <w:left w:val="nil"/>
              <w:bottom w:val="single" w:sz="4" w:space="0" w:color="auto"/>
              <w:right w:val="single" w:sz="4" w:space="0" w:color="auto"/>
            </w:tcBorders>
            <w:shd w:val="clear" w:color="auto" w:fill="auto"/>
            <w:noWrap/>
            <w:vAlign w:val="bottom"/>
            <w:hideMark/>
          </w:tcPr>
          <w:p w14:paraId="6C9B9E91"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291F1CA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299C30BB"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5DCD1B45"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50808688"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Jezik nacionalne določbe</w:t>
            </w:r>
          </w:p>
        </w:tc>
        <w:tc>
          <w:tcPr>
            <w:tcW w:w="1380" w:type="dxa"/>
            <w:tcBorders>
              <w:top w:val="nil"/>
              <w:left w:val="nil"/>
              <w:bottom w:val="single" w:sz="4" w:space="0" w:color="auto"/>
              <w:right w:val="single" w:sz="4" w:space="0" w:color="auto"/>
            </w:tcBorders>
            <w:shd w:val="clear" w:color="auto" w:fill="auto"/>
            <w:noWrap/>
            <w:vAlign w:val="bottom"/>
            <w:hideMark/>
          </w:tcPr>
          <w:p w14:paraId="6DB5E0ED"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7582D5E9"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3755488D"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5559FC8C"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tcPr>
          <w:p w14:paraId="209BFBF0" w14:textId="77777777" w:rsidR="009963AA" w:rsidRPr="00EA0CA5" w:rsidRDefault="009963AA" w:rsidP="009963AA">
            <w:pPr>
              <w:spacing w:line="240" w:lineRule="auto"/>
              <w:rPr>
                <w:rFonts w:cs="Arial"/>
                <w:b/>
                <w:bCs/>
                <w:color w:val="000000"/>
                <w:sz w:val="16"/>
                <w:szCs w:val="16"/>
                <w:lang w:eastAsia="sl-SI"/>
              </w:rPr>
            </w:pPr>
          </w:p>
        </w:tc>
        <w:tc>
          <w:tcPr>
            <w:tcW w:w="1380" w:type="dxa"/>
            <w:tcBorders>
              <w:top w:val="nil"/>
              <w:left w:val="nil"/>
              <w:bottom w:val="single" w:sz="4" w:space="0" w:color="auto"/>
              <w:right w:val="single" w:sz="4" w:space="0" w:color="auto"/>
            </w:tcBorders>
            <w:shd w:val="clear" w:color="auto" w:fill="auto"/>
            <w:noWrap/>
            <w:vAlign w:val="bottom"/>
          </w:tcPr>
          <w:p w14:paraId="1B1CDFCF" w14:textId="77777777" w:rsidR="009963AA" w:rsidRPr="00EA0CA5" w:rsidRDefault="009963AA" w:rsidP="009963AA">
            <w:pPr>
              <w:spacing w:line="240" w:lineRule="auto"/>
              <w:jc w:val="center"/>
              <w:rPr>
                <w:rFonts w:cs="Arial"/>
                <w:b/>
                <w:bCs/>
                <w:color w:val="000000"/>
                <w:sz w:val="16"/>
                <w:szCs w:val="16"/>
                <w:lang w:eastAsia="sl-SI"/>
              </w:rPr>
            </w:pPr>
          </w:p>
        </w:tc>
        <w:tc>
          <w:tcPr>
            <w:tcW w:w="1240" w:type="dxa"/>
            <w:tcBorders>
              <w:top w:val="nil"/>
              <w:left w:val="nil"/>
              <w:bottom w:val="single" w:sz="4" w:space="0" w:color="auto"/>
              <w:right w:val="single" w:sz="4" w:space="0" w:color="auto"/>
            </w:tcBorders>
            <w:shd w:val="clear" w:color="auto" w:fill="auto"/>
            <w:noWrap/>
            <w:vAlign w:val="bottom"/>
          </w:tcPr>
          <w:p w14:paraId="3DC2D5D3" w14:textId="77777777" w:rsidR="009963AA" w:rsidRPr="00EA0CA5" w:rsidRDefault="009963AA" w:rsidP="009963AA">
            <w:pPr>
              <w:spacing w:line="240" w:lineRule="auto"/>
              <w:jc w:val="center"/>
              <w:rPr>
                <w:rFonts w:cs="Arial"/>
                <w:b/>
                <w:bCs/>
                <w:color w:val="000000"/>
                <w:sz w:val="16"/>
                <w:szCs w:val="16"/>
                <w:lang w:eastAsia="sl-SI"/>
              </w:rPr>
            </w:pPr>
          </w:p>
        </w:tc>
        <w:tc>
          <w:tcPr>
            <w:tcW w:w="1530" w:type="dxa"/>
            <w:tcBorders>
              <w:top w:val="nil"/>
              <w:left w:val="nil"/>
              <w:bottom w:val="single" w:sz="4" w:space="0" w:color="auto"/>
              <w:right w:val="single" w:sz="4" w:space="0" w:color="auto"/>
            </w:tcBorders>
            <w:shd w:val="clear" w:color="auto" w:fill="auto"/>
            <w:noWrap/>
            <w:vAlign w:val="bottom"/>
          </w:tcPr>
          <w:p w14:paraId="7691E062" w14:textId="77777777" w:rsidR="009963AA" w:rsidRPr="00EA0CA5" w:rsidRDefault="009963AA" w:rsidP="009963AA">
            <w:pPr>
              <w:spacing w:line="240" w:lineRule="auto"/>
              <w:jc w:val="center"/>
              <w:rPr>
                <w:rFonts w:cs="Arial"/>
                <w:b/>
                <w:bCs/>
                <w:color w:val="000000"/>
                <w:sz w:val="16"/>
                <w:szCs w:val="16"/>
                <w:lang w:eastAsia="sl-SI"/>
              </w:rPr>
            </w:pPr>
          </w:p>
        </w:tc>
      </w:tr>
      <w:tr w:rsidR="009963AA" w:rsidRPr="00EA0CA5" w14:paraId="733D7D74" w14:textId="77777777" w:rsidTr="009963AA">
        <w:trPr>
          <w:trHeight w:val="170"/>
        </w:trPr>
        <w:tc>
          <w:tcPr>
            <w:tcW w:w="9152" w:type="dxa"/>
            <w:gridSpan w:val="4"/>
            <w:tcBorders>
              <w:top w:val="nil"/>
              <w:left w:val="single" w:sz="4" w:space="0" w:color="auto"/>
              <w:bottom w:val="single" w:sz="4" w:space="0" w:color="auto"/>
              <w:right w:val="single" w:sz="4" w:space="0" w:color="auto"/>
            </w:tcBorders>
            <w:shd w:val="clear" w:color="auto" w:fill="auto"/>
            <w:noWrap/>
            <w:vAlign w:val="bottom"/>
            <w:hideMark/>
          </w:tcPr>
          <w:p w14:paraId="783A64E4" w14:textId="77777777" w:rsidR="009963AA" w:rsidRPr="00EA0CA5" w:rsidRDefault="009963AA" w:rsidP="00EA0CA5">
            <w:pPr>
              <w:spacing w:line="240" w:lineRule="auto"/>
              <w:rPr>
                <w:rFonts w:cs="Arial"/>
                <w:b/>
                <w:bCs/>
                <w:color w:val="000000"/>
                <w:sz w:val="16"/>
                <w:szCs w:val="16"/>
                <w:lang w:eastAsia="sl-SI"/>
              </w:rPr>
            </w:pPr>
            <w:r w:rsidRPr="00EA0CA5">
              <w:rPr>
                <w:rFonts w:cs="Arial"/>
                <w:b/>
                <w:bCs/>
                <w:color w:val="000000"/>
                <w:sz w:val="16"/>
                <w:szCs w:val="16"/>
                <w:lang w:eastAsia="sl-SI"/>
              </w:rPr>
              <w:t>Identifikacijski podatki organizacije (razdelki B, C, D in E)</w:t>
            </w:r>
          </w:p>
        </w:tc>
      </w:tr>
      <w:tr w:rsidR="009963AA" w:rsidRPr="00EA0CA5" w14:paraId="362EF151"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1902CA72"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Naziv organizacije</w:t>
            </w:r>
          </w:p>
        </w:tc>
        <w:tc>
          <w:tcPr>
            <w:tcW w:w="1380" w:type="dxa"/>
            <w:tcBorders>
              <w:top w:val="nil"/>
              <w:left w:val="nil"/>
              <w:bottom w:val="single" w:sz="4" w:space="0" w:color="auto"/>
              <w:right w:val="single" w:sz="4" w:space="0" w:color="auto"/>
            </w:tcBorders>
            <w:shd w:val="clear" w:color="auto" w:fill="auto"/>
            <w:noWrap/>
            <w:vAlign w:val="bottom"/>
            <w:hideMark/>
          </w:tcPr>
          <w:p w14:paraId="1B1D4245"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4C84162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02529BC8"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42935CFD"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41EC89F8"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Jezik naziva organizacije</w:t>
            </w:r>
          </w:p>
        </w:tc>
        <w:tc>
          <w:tcPr>
            <w:tcW w:w="1380" w:type="dxa"/>
            <w:tcBorders>
              <w:top w:val="nil"/>
              <w:left w:val="nil"/>
              <w:bottom w:val="single" w:sz="4" w:space="0" w:color="auto"/>
              <w:right w:val="single" w:sz="4" w:space="0" w:color="auto"/>
            </w:tcBorders>
            <w:shd w:val="clear" w:color="auto" w:fill="auto"/>
            <w:noWrap/>
            <w:vAlign w:val="bottom"/>
            <w:hideMark/>
          </w:tcPr>
          <w:p w14:paraId="2A75BBE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01B62101"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431CCA8D"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337CE045"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2A63379E"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Davčna identifikacijska številka (TIN)</w:t>
            </w:r>
          </w:p>
        </w:tc>
        <w:tc>
          <w:tcPr>
            <w:tcW w:w="1380" w:type="dxa"/>
            <w:tcBorders>
              <w:top w:val="nil"/>
              <w:left w:val="nil"/>
              <w:bottom w:val="single" w:sz="4" w:space="0" w:color="auto"/>
              <w:right w:val="single" w:sz="4" w:space="0" w:color="auto"/>
            </w:tcBorders>
            <w:shd w:val="clear" w:color="auto" w:fill="auto"/>
            <w:noWrap/>
            <w:vAlign w:val="bottom"/>
            <w:hideMark/>
          </w:tcPr>
          <w:p w14:paraId="3B597CD8" w14:textId="77777777" w:rsidR="009963AA" w:rsidRPr="00EA0CA5" w:rsidRDefault="00C4490E" w:rsidP="009963AA">
            <w:pPr>
              <w:spacing w:line="240" w:lineRule="auto"/>
              <w:jc w:val="center"/>
              <w:rPr>
                <w:rFonts w:cs="Arial"/>
                <w:color w:val="000000"/>
                <w:sz w:val="16"/>
                <w:szCs w:val="16"/>
                <w:lang w:eastAsia="sl-SI"/>
              </w:rPr>
            </w:pPr>
            <w:r>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73173924" w14:textId="77777777" w:rsidR="009963AA" w:rsidRPr="00EA0CA5" w:rsidRDefault="009963AA" w:rsidP="009963AA">
            <w:pPr>
              <w:spacing w:line="240" w:lineRule="auto"/>
              <w:jc w:val="center"/>
              <w:rPr>
                <w:rFonts w:cs="Arial"/>
                <w:color w:val="000000"/>
                <w:sz w:val="16"/>
                <w:szCs w:val="16"/>
                <w:lang w:eastAsia="sl-SI"/>
              </w:rPr>
            </w:pPr>
          </w:p>
        </w:tc>
        <w:tc>
          <w:tcPr>
            <w:tcW w:w="1530" w:type="dxa"/>
            <w:tcBorders>
              <w:top w:val="nil"/>
              <w:left w:val="nil"/>
              <w:bottom w:val="single" w:sz="4" w:space="0" w:color="auto"/>
              <w:right w:val="single" w:sz="4" w:space="0" w:color="auto"/>
            </w:tcBorders>
            <w:shd w:val="clear" w:color="auto" w:fill="auto"/>
            <w:noWrap/>
            <w:vAlign w:val="bottom"/>
            <w:hideMark/>
          </w:tcPr>
          <w:p w14:paraId="5CF80FA4" w14:textId="77777777" w:rsidR="009963AA" w:rsidRPr="00EA0CA5" w:rsidRDefault="009963AA" w:rsidP="009963AA">
            <w:pPr>
              <w:spacing w:line="240" w:lineRule="auto"/>
              <w:jc w:val="center"/>
              <w:rPr>
                <w:rFonts w:cs="Arial"/>
                <w:color w:val="000000"/>
                <w:sz w:val="16"/>
                <w:szCs w:val="16"/>
                <w:lang w:eastAsia="sl-SI"/>
              </w:rPr>
            </w:pPr>
          </w:p>
        </w:tc>
      </w:tr>
      <w:tr w:rsidR="009963AA" w:rsidRPr="00EA0CA5" w14:paraId="5FB3C640"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58B47ACD"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Država izdajateljica TIN</w:t>
            </w:r>
          </w:p>
        </w:tc>
        <w:tc>
          <w:tcPr>
            <w:tcW w:w="1380" w:type="dxa"/>
            <w:tcBorders>
              <w:top w:val="nil"/>
              <w:left w:val="nil"/>
              <w:bottom w:val="single" w:sz="4" w:space="0" w:color="auto"/>
              <w:right w:val="single" w:sz="4" w:space="0" w:color="auto"/>
            </w:tcBorders>
            <w:shd w:val="clear" w:color="auto" w:fill="auto"/>
            <w:noWrap/>
            <w:vAlign w:val="bottom"/>
            <w:hideMark/>
          </w:tcPr>
          <w:p w14:paraId="1ED7EC1B" w14:textId="77777777" w:rsidR="009963AA" w:rsidRPr="00EA0CA5" w:rsidRDefault="00B34675" w:rsidP="009963AA">
            <w:pPr>
              <w:spacing w:line="240" w:lineRule="auto"/>
              <w:jc w:val="center"/>
              <w:rPr>
                <w:rFonts w:cs="Arial"/>
                <w:color w:val="000000"/>
                <w:sz w:val="16"/>
                <w:szCs w:val="16"/>
                <w:lang w:eastAsia="sl-SI"/>
              </w:rPr>
            </w:pPr>
            <w:r>
              <w:rPr>
                <w:rFonts w:cs="Arial"/>
                <w:color w:val="000000"/>
                <w:sz w:val="16"/>
                <w:szCs w:val="16"/>
                <w:lang w:eastAsia="sl-SI"/>
              </w:rPr>
              <w:t>X</w:t>
            </w:r>
            <w:r w:rsidR="009963AA"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5C899548"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2530E451" w14:textId="77777777" w:rsidR="009963AA" w:rsidRPr="00EA0CA5" w:rsidRDefault="009963AA" w:rsidP="009963AA">
            <w:pPr>
              <w:spacing w:line="240" w:lineRule="auto"/>
              <w:jc w:val="center"/>
              <w:rPr>
                <w:rFonts w:cs="Arial"/>
                <w:color w:val="000000"/>
                <w:sz w:val="16"/>
                <w:szCs w:val="16"/>
                <w:lang w:eastAsia="sl-SI"/>
              </w:rPr>
            </w:pPr>
          </w:p>
        </w:tc>
      </w:tr>
      <w:tr w:rsidR="009963AA" w:rsidRPr="00EA0CA5" w14:paraId="720235B5"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0EC96264"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Ulica</w:t>
            </w:r>
          </w:p>
        </w:tc>
        <w:tc>
          <w:tcPr>
            <w:tcW w:w="1380" w:type="dxa"/>
            <w:tcBorders>
              <w:top w:val="nil"/>
              <w:left w:val="nil"/>
              <w:bottom w:val="single" w:sz="4" w:space="0" w:color="auto"/>
              <w:right w:val="single" w:sz="4" w:space="0" w:color="auto"/>
            </w:tcBorders>
            <w:shd w:val="clear" w:color="auto" w:fill="auto"/>
            <w:noWrap/>
            <w:vAlign w:val="bottom"/>
            <w:hideMark/>
          </w:tcPr>
          <w:p w14:paraId="5ED0415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7667641E"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7778D7F8"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30D8B766"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59D36141"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Številka zgradbe</w:t>
            </w:r>
          </w:p>
        </w:tc>
        <w:tc>
          <w:tcPr>
            <w:tcW w:w="1380" w:type="dxa"/>
            <w:tcBorders>
              <w:top w:val="nil"/>
              <w:left w:val="nil"/>
              <w:bottom w:val="single" w:sz="4" w:space="0" w:color="auto"/>
              <w:right w:val="single" w:sz="4" w:space="0" w:color="auto"/>
            </w:tcBorders>
            <w:shd w:val="clear" w:color="auto" w:fill="auto"/>
            <w:noWrap/>
            <w:vAlign w:val="bottom"/>
            <w:hideMark/>
          </w:tcPr>
          <w:p w14:paraId="1D46E83C"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444815AC"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1C743317"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22F94A64"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050086D2"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Številka stanovanja</w:t>
            </w:r>
          </w:p>
        </w:tc>
        <w:tc>
          <w:tcPr>
            <w:tcW w:w="1380" w:type="dxa"/>
            <w:tcBorders>
              <w:top w:val="nil"/>
              <w:left w:val="nil"/>
              <w:bottom w:val="single" w:sz="4" w:space="0" w:color="auto"/>
              <w:right w:val="single" w:sz="4" w:space="0" w:color="auto"/>
            </w:tcBorders>
            <w:shd w:val="clear" w:color="auto" w:fill="auto"/>
            <w:noWrap/>
            <w:vAlign w:val="bottom"/>
            <w:hideMark/>
          </w:tcPr>
          <w:p w14:paraId="0040D3B3"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52063059"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5279BA9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5702911A"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50A7B5FE"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 xml:space="preserve">Številka </w:t>
            </w:r>
            <w:r w:rsidR="00C4490E">
              <w:rPr>
                <w:rFonts w:cs="Arial"/>
                <w:color w:val="000000"/>
                <w:sz w:val="16"/>
                <w:szCs w:val="16"/>
                <w:lang w:eastAsia="sl-SI"/>
              </w:rPr>
              <w:t>n</w:t>
            </w:r>
            <w:r w:rsidRPr="00EA0CA5">
              <w:rPr>
                <w:rFonts w:cs="Arial"/>
                <w:color w:val="000000"/>
                <w:sz w:val="16"/>
                <w:szCs w:val="16"/>
                <w:lang w:eastAsia="sl-SI"/>
              </w:rPr>
              <w:t>adstropja</w:t>
            </w:r>
          </w:p>
        </w:tc>
        <w:tc>
          <w:tcPr>
            <w:tcW w:w="1380" w:type="dxa"/>
            <w:tcBorders>
              <w:top w:val="nil"/>
              <w:left w:val="nil"/>
              <w:bottom w:val="single" w:sz="4" w:space="0" w:color="auto"/>
              <w:right w:val="single" w:sz="4" w:space="0" w:color="auto"/>
            </w:tcBorders>
            <w:shd w:val="clear" w:color="auto" w:fill="auto"/>
            <w:noWrap/>
            <w:vAlign w:val="bottom"/>
            <w:hideMark/>
          </w:tcPr>
          <w:p w14:paraId="4CFDBF0B"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3D96E6C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6121568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328F9FE3"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18857487"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Ime okrožja</w:t>
            </w:r>
          </w:p>
        </w:tc>
        <w:tc>
          <w:tcPr>
            <w:tcW w:w="1380" w:type="dxa"/>
            <w:tcBorders>
              <w:top w:val="nil"/>
              <w:left w:val="nil"/>
              <w:bottom w:val="single" w:sz="4" w:space="0" w:color="auto"/>
              <w:right w:val="single" w:sz="4" w:space="0" w:color="auto"/>
            </w:tcBorders>
            <w:shd w:val="clear" w:color="auto" w:fill="auto"/>
            <w:noWrap/>
            <w:vAlign w:val="bottom"/>
            <w:hideMark/>
          </w:tcPr>
          <w:p w14:paraId="52D42FF7"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3140F72A"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2456D755"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66E4689D"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4AF5904B"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Poštni predal</w:t>
            </w:r>
          </w:p>
        </w:tc>
        <w:tc>
          <w:tcPr>
            <w:tcW w:w="1380" w:type="dxa"/>
            <w:tcBorders>
              <w:top w:val="nil"/>
              <w:left w:val="nil"/>
              <w:bottom w:val="single" w:sz="4" w:space="0" w:color="auto"/>
              <w:right w:val="single" w:sz="4" w:space="0" w:color="auto"/>
            </w:tcBorders>
            <w:shd w:val="clear" w:color="auto" w:fill="auto"/>
            <w:noWrap/>
            <w:vAlign w:val="bottom"/>
            <w:hideMark/>
          </w:tcPr>
          <w:p w14:paraId="49AD7C5D"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1F88E3F0"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619D3418"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1AC817D9"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638E3E74"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lastRenderedPageBreak/>
              <w:t>Poštna številka</w:t>
            </w:r>
          </w:p>
        </w:tc>
        <w:tc>
          <w:tcPr>
            <w:tcW w:w="1380" w:type="dxa"/>
            <w:tcBorders>
              <w:top w:val="nil"/>
              <w:left w:val="nil"/>
              <w:bottom w:val="single" w:sz="4" w:space="0" w:color="auto"/>
              <w:right w:val="single" w:sz="4" w:space="0" w:color="auto"/>
            </w:tcBorders>
            <w:shd w:val="clear" w:color="auto" w:fill="auto"/>
            <w:noWrap/>
            <w:vAlign w:val="bottom"/>
            <w:hideMark/>
          </w:tcPr>
          <w:p w14:paraId="62FEC5CD"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2F72542"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3E5D425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53B352F8"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09479170"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Mesto</w:t>
            </w:r>
          </w:p>
        </w:tc>
        <w:tc>
          <w:tcPr>
            <w:tcW w:w="1380" w:type="dxa"/>
            <w:tcBorders>
              <w:top w:val="nil"/>
              <w:left w:val="nil"/>
              <w:bottom w:val="single" w:sz="4" w:space="0" w:color="auto"/>
              <w:right w:val="single" w:sz="4" w:space="0" w:color="auto"/>
            </w:tcBorders>
            <w:shd w:val="clear" w:color="auto" w:fill="auto"/>
            <w:noWrap/>
            <w:vAlign w:val="bottom"/>
            <w:hideMark/>
          </w:tcPr>
          <w:p w14:paraId="19A3329B" w14:textId="77777777" w:rsidR="009963AA" w:rsidRPr="00EA0CA5" w:rsidRDefault="00181528" w:rsidP="009963AA">
            <w:pPr>
              <w:spacing w:line="240" w:lineRule="auto"/>
              <w:jc w:val="center"/>
              <w:rPr>
                <w:rFonts w:cs="Arial"/>
                <w:color w:val="000000"/>
                <w:sz w:val="16"/>
                <w:szCs w:val="16"/>
                <w:lang w:eastAsia="sl-SI"/>
              </w:rPr>
            </w:pPr>
            <w:r>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24D931A3"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3B51FF13" w14:textId="77777777" w:rsidR="009963AA" w:rsidRPr="00EA0CA5" w:rsidRDefault="009963AA" w:rsidP="009963AA">
            <w:pPr>
              <w:spacing w:line="240" w:lineRule="auto"/>
              <w:jc w:val="center"/>
              <w:rPr>
                <w:rFonts w:cs="Arial"/>
                <w:color w:val="000000"/>
                <w:sz w:val="16"/>
                <w:szCs w:val="16"/>
                <w:lang w:eastAsia="sl-SI"/>
              </w:rPr>
            </w:pPr>
          </w:p>
        </w:tc>
      </w:tr>
      <w:tr w:rsidR="009963AA" w:rsidRPr="00EA0CA5" w14:paraId="1BB6325E"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2182D07C"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 xml:space="preserve">Država </w:t>
            </w:r>
          </w:p>
        </w:tc>
        <w:tc>
          <w:tcPr>
            <w:tcW w:w="1380" w:type="dxa"/>
            <w:tcBorders>
              <w:top w:val="nil"/>
              <w:left w:val="nil"/>
              <w:bottom w:val="single" w:sz="4" w:space="0" w:color="auto"/>
              <w:right w:val="single" w:sz="4" w:space="0" w:color="auto"/>
            </w:tcBorders>
            <w:shd w:val="clear" w:color="auto" w:fill="auto"/>
            <w:noWrap/>
            <w:vAlign w:val="bottom"/>
            <w:hideMark/>
          </w:tcPr>
          <w:p w14:paraId="3284D71A" w14:textId="77777777" w:rsidR="009963AA" w:rsidRPr="00EA0CA5" w:rsidRDefault="00181528" w:rsidP="009963AA">
            <w:pPr>
              <w:spacing w:line="240" w:lineRule="auto"/>
              <w:jc w:val="center"/>
              <w:rPr>
                <w:rFonts w:cs="Arial"/>
                <w:color w:val="000000"/>
                <w:sz w:val="16"/>
                <w:szCs w:val="16"/>
                <w:lang w:eastAsia="sl-SI"/>
              </w:rPr>
            </w:pPr>
            <w:r>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2D3CC0C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0EBDA02A" w14:textId="77777777" w:rsidR="009963AA" w:rsidRPr="00EA0CA5" w:rsidRDefault="009963AA" w:rsidP="009963AA">
            <w:pPr>
              <w:spacing w:line="240" w:lineRule="auto"/>
              <w:jc w:val="center"/>
              <w:rPr>
                <w:rFonts w:cs="Arial"/>
                <w:color w:val="000000"/>
                <w:sz w:val="16"/>
                <w:szCs w:val="16"/>
                <w:lang w:eastAsia="sl-SI"/>
              </w:rPr>
            </w:pPr>
          </w:p>
        </w:tc>
      </w:tr>
      <w:tr w:rsidR="009963AA" w:rsidRPr="00EA0CA5" w14:paraId="7BF9098A"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37B70216"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E-poštni naslov</w:t>
            </w:r>
          </w:p>
        </w:tc>
        <w:tc>
          <w:tcPr>
            <w:tcW w:w="1380" w:type="dxa"/>
            <w:tcBorders>
              <w:top w:val="nil"/>
              <w:left w:val="nil"/>
              <w:bottom w:val="single" w:sz="4" w:space="0" w:color="auto"/>
              <w:right w:val="single" w:sz="4" w:space="0" w:color="auto"/>
            </w:tcBorders>
            <w:shd w:val="clear" w:color="auto" w:fill="auto"/>
            <w:noWrap/>
            <w:vAlign w:val="bottom"/>
            <w:hideMark/>
          </w:tcPr>
          <w:p w14:paraId="02D7D9D7"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2DCCCA6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247D74DD"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34EA4E3D"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1BEFE95F"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Država rezidentstva</w:t>
            </w:r>
          </w:p>
        </w:tc>
        <w:tc>
          <w:tcPr>
            <w:tcW w:w="1380" w:type="dxa"/>
            <w:tcBorders>
              <w:top w:val="nil"/>
              <w:left w:val="nil"/>
              <w:bottom w:val="single" w:sz="4" w:space="0" w:color="auto"/>
              <w:right w:val="single" w:sz="4" w:space="0" w:color="auto"/>
            </w:tcBorders>
            <w:shd w:val="clear" w:color="auto" w:fill="auto"/>
            <w:noWrap/>
            <w:vAlign w:val="bottom"/>
            <w:hideMark/>
          </w:tcPr>
          <w:p w14:paraId="5DD8AD43"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5C7BD5AE"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C15519"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7580A5E7"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tcPr>
          <w:p w14:paraId="1BC84FCE" w14:textId="77777777" w:rsidR="009963AA" w:rsidRPr="00EA0CA5" w:rsidRDefault="009963AA" w:rsidP="009963AA">
            <w:pPr>
              <w:spacing w:line="240" w:lineRule="auto"/>
              <w:rPr>
                <w:rFonts w:cs="Arial"/>
                <w:b/>
                <w:bCs/>
                <w:color w:val="000000"/>
                <w:sz w:val="16"/>
                <w:szCs w:val="16"/>
                <w:lang w:eastAsia="sl-SI"/>
              </w:rPr>
            </w:pPr>
          </w:p>
        </w:tc>
        <w:tc>
          <w:tcPr>
            <w:tcW w:w="1380" w:type="dxa"/>
            <w:tcBorders>
              <w:top w:val="nil"/>
              <w:left w:val="nil"/>
              <w:bottom w:val="single" w:sz="4" w:space="0" w:color="auto"/>
              <w:right w:val="single" w:sz="4" w:space="0" w:color="auto"/>
            </w:tcBorders>
            <w:shd w:val="clear" w:color="auto" w:fill="auto"/>
            <w:noWrap/>
            <w:vAlign w:val="bottom"/>
          </w:tcPr>
          <w:p w14:paraId="6EAA5CE9" w14:textId="77777777" w:rsidR="009963AA" w:rsidRPr="00EA0CA5" w:rsidRDefault="009963AA" w:rsidP="009963AA">
            <w:pPr>
              <w:spacing w:line="240" w:lineRule="auto"/>
              <w:jc w:val="center"/>
              <w:rPr>
                <w:rFonts w:cs="Arial"/>
                <w:b/>
                <w:bCs/>
                <w:color w:val="000000"/>
                <w:sz w:val="16"/>
                <w:szCs w:val="16"/>
                <w:lang w:eastAsia="sl-SI"/>
              </w:rPr>
            </w:pPr>
          </w:p>
        </w:tc>
        <w:tc>
          <w:tcPr>
            <w:tcW w:w="1240" w:type="dxa"/>
            <w:tcBorders>
              <w:top w:val="nil"/>
              <w:left w:val="nil"/>
              <w:bottom w:val="single" w:sz="4" w:space="0" w:color="auto"/>
              <w:right w:val="single" w:sz="4" w:space="0" w:color="auto"/>
            </w:tcBorders>
            <w:shd w:val="clear" w:color="auto" w:fill="auto"/>
            <w:noWrap/>
            <w:vAlign w:val="bottom"/>
          </w:tcPr>
          <w:p w14:paraId="18BB5700" w14:textId="77777777" w:rsidR="009963AA" w:rsidRPr="00EA0CA5" w:rsidRDefault="009963AA" w:rsidP="009963AA">
            <w:pPr>
              <w:spacing w:line="240" w:lineRule="auto"/>
              <w:jc w:val="center"/>
              <w:rPr>
                <w:rFonts w:cs="Arial"/>
                <w:b/>
                <w:bCs/>
                <w:color w:val="000000"/>
                <w:sz w:val="16"/>
                <w:szCs w:val="16"/>
                <w:lang w:eastAsia="sl-SI"/>
              </w:rPr>
            </w:pPr>
          </w:p>
        </w:tc>
        <w:tc>
          <w:tcPr>
            <w:tcW w:w="1530" w:type="dxa"/>
            <w:tcBorders>
              <w:top w:val="nil"/>
              <w:left w:val="nil"/>
              <w:bottom w:val="single" w:sz="4" w:space="0" w:color="auto"/>
              <w:right w:val="single" w:sz="4" w:space="0" w:color="auto"/>
            </w:tcBorders>
            <w:shd w:val="clear" w:color="auto" w:fill="auto"/>
            <w:noWrap/>
            <w:vAlign w:val="bottom"/>
          </w:tcPr>
          <w:p w14:paraId="66055451" w14:textId="77777777" w:rsidR="009963AA" w:rsidRPr="00EA0CA5" w:rsidRDefault="009963AA" w:rsidP="009963AA">
            <w:pPr>
              <w:spacing w:line="240" w:lineRule="auto"/>
              <w:jc w:val="center"/>
              <w:rPr>
                <w:rFonts w:cs="Arial"/>
                <w:b/>
                <w:bCs/>
                <w:color w:val="000000"/>
                <w:sz w:val="16"/>
                <w:szCs w:val="16"/>
                <w:lang w:eastAsia="sl-SI"/>
              </w:rPr>
            </w:pPr>
          </w:p>
        </w:tc>
      </w:tr>
      <w:tr w:rsidR="009963AA" w:rsidRPr="00EA0CA5" w14:paraId="616583DF" w14:textId="77777777" w:rsidTr="009963AA">
        <w:trPr>
          <w:trHeight w:val="170"/>
        </w:trPr>
        <w:tc>
          <w:tcPr>
            <w:tcW w:w="9152" w:type="dxa"/>
            <w:gridSpan w:val="4"/>
            <w:tcBorders>
              <w:top w:val="nil"/>
              <w:left w:val="single" w:sz="4" w:space="0" w:color="auto"/>
              <w:bottom w:val="single" w:sz="4" w:space="0" w:color="auto"/>
              <w:right w:val="single" w:sz="4" w:space="0" w:color="auto"/>
            </w:tcBorders>
            <w:shd w:val="clear" w:color="auto" w:fill="auto"/>
            <w:noWrap/>
            <w:vAlign w:val="bottom"/>
            <w:hideMark/>
          </w:tcPr>
          <w:p w14:paraId="63698022" w14:textId="77777777" w:rsidR="009963AA" w:rsidRPr="00EA0CA5" w:rsidRDefault="009963AA" w:rsidP="00EA0CA5">
            <w:pPr>
              <w:spacing w:line="240" w:lineRule="auto"/>
              <w:rPr>
                <w:rFonts w:cs="Arial"/>
                <w:b/>
                <w:bCs/>
                <w:color w:val="000000"/>
                <w:sz w:val="16"/>
                <w:szCs w:val="16"/>
                <w:lang w:eastAsia="sl-SI"/>
              </w:rPr>
            </w:pPr>
            <w:r w:rsidRPr="00EA0CA5">
              <w:rPr>
                <w:rFonts w:cs="Arial"/>
                <w:b/>
                <w:bCs/>
                <w:color w:val="000000"/>
                <w:sz w:val="16"/>
                <w:szCs w:val="16"/>
                <w:lang w:eastAsia="sl-SI"/>
              </w:rPr>
              <w:t>Identifikacijski podatki posameznika (razdelki B, C, D in E)</w:t>
            </w:r>
          </w:p>
        </w:tc>
      </w:tr>
      <w:tr w:rsidR="009963AA" w:rsidRPr="00EA0CA5" w14:paraId="54B6565D"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0E80F4F4"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Predpona</w:t>
            </w:r>
          </w:p>
        </w:tc>
        <w:tc>
          <w:tcPr>
            <w:tcW w:w="1380" w:type="dxa"/>
            <w:tcBorders>
              <w:top w:val="nil"/>
              <w:left w:val="nil"/>
              <w:bottom w:val="single" w:sz="4" w:space="0" w:color="auto"/>
              <w:right w:val="single" w:sz="4" w:space="0" w:color="auto"/>
            </w:tcBorders>
            <w:shd w:val="clear" w:color="auto" w:fill="auto"/>
            <w:noWrap/>
            <w:vAlign w:val="bottom"/>
            <w:hideMark/>
          </w:tcPr>
          <w:p w14:paraId="0442008C"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731BAE68"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07FECACA"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48BE5E2E"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721C035A"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Naziv</w:t>
            </w:r>
          </w:p>
        </w:tc>
        <w:tc>
          <w:tcPr>
            <w:tcW w:w="1380" w:type="dxa"/>
            <w:tcBorders>
              <w:top w:val="nil"/>
              <w:left w:val="nil"/>
              <w:bottom w:val="single" w:sz="4" w:space="0" w:color="auto"/>
              <w:right w:val="single" w:sz="4" w:space="0" w:color="auto"/>
            </w:tcBorders>
            <w:shd w:val="clear" w:color="auto" w:fill="auto"/>
            <w:noWrap/>
            <w:vAlign w:val="bottom"/>
            <w:hideMark/>
          </w:tcPr>
          <w:p w14:paraId="37B97E2B"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22A15CE"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0393660B"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055433A1"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4A2FEEAA"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Ime</w:t>
            </w:r>
          </w:p>
        </w:tc>
        <w:tc>
          <w:tcPr>
            <w:tcW w:w="1380" w:type="dxa"/>
            <w:tcBorders>
              <w:top w:val="nil"/>
              <w:left w:val="nil"/>
              <w:bottom w:val="single" w:sz="4" w:space="0" w:color="auto"/>
              <w:right w:val="single" w:sz="4" w:space="0" w:color="auto"/>
            </w:tcBorders>
            <w:shd w:val="clear" w:color="auto" w:fill="auto"/>
            <w:noWrap/>
            <w:vAlign w:val="bottom"/>
            <w:hideMark/>
          </w:tcPr>
          <w:p w14:paraId="2BE3D570"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5E7FEFD2"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6D2025BA"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6E2E2870"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0A4D6010"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Srednje ime</w:t>
            </w:r>
          </w:p>
        </w:tc>
        <w:tc>
          <w:tcPr>
            <w:tcW w:w="1380" w:type="dxa"/>
            <w:tcBorders>
              <w:top w:val="nil"/>
              <w:left w:val="nil"/>
              <w:bottom w:val="single" w:sz="4" w:space="0" w:color="auto"/>
              <w:right w:val="single" w:sz="4" w:space="0" w:color="auto"/>
            </w:tcBorders>
            <w:shd w:val="clear" w:color="auto" w:fill="auto"/>
            <w:noWrap/>
            <w:vAlign w:val="bottom"/>
            <w:hideMark/>
          </w:tcPr>
          <w:p w14:paraId="556AFE9B"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04B67460"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669B483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4004C1E8"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7BD2554F"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Predpona imena</w:t>
            </w:r>
          </w:p>
        </w:tc>
        <w:tc>
          <w:tcPr>
            <w:tcW w:w="1380" w:type="dxa"/>
            <w:tcBorders>
              <w:top w:val="nil"/>
              <w:left w:val="nil"/>
              <w:bottom w:val="single" w:sz="4" w:space="0" w:color="auto"/>
              <w:right w:val="single" w:sz="4" w:space="0" w:color="auto"/>
            </w:tcBorders>
            <w:shd w:val="clear" w:color="auto" w:fill="auto"/>
            <w:noWrap/>
            <w:vAlign w:val="bottom"/>
            <w:hideMark/>
          </w:tcPr>
          <w:p w14:paraId="4F1FA505"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0C0A8B42"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0B8D1FAC"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2C14CC93"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118FB282"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Priimek</w:t>
            </w:r>
          </w:p>
        </w:tc>
        <w:tc>
          <w:tcPr>
            <w:tcW w:w="1380" w:type="dxa"/>
            <w:tcBorders>
              <w:top w:val="nil"/>
              <w:left w:val="nil"/>
              <w:bottom w:val="single" w:sz="4" w:space="0" w:color="auto"/>
              <w:right w:val="single" w:sz="4" w:space="0" w:color="auto"/>
            </w:tcBorders>
            <w:shd w:val="clear" w:color="auto" w:fill="auto"/>
            <w:noWrap/>
            <w:vAlign w:val="bottom"/>
            <w:hideMark/>
          </w:tcPr>
          <w:p w14:paraId="50BFD4CE" w14:textId="77777777" w:rsidR="009963AA" w:rsidRPr="00EA0CA5" w:rsidRDefault="00B34675" w:rsidP="009963AA">
            <w:pPr>
              <w:spacing w:line="240" w:lineRule="auto"/>
              <w:jc w:val="center"/>
              <w:rPr>
                <w:rFonts w:cs="Arial"/>
                <w:color w:val="000000"/>
                <w:sz w:val="16"/>
                <w:szCs w:val="16"/>
                <w:lang w:eastAsia="sl-SI"/>
              </w:rPr>
            </w:pPr>
            <w:r>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6A53C9C9" w14:textId="77777777" w:rsidR="009963AA" w:rsidRPr="00EA0CA5" w:rsidRDefault="009963AA" w:rsidP="009963AA">
            <w:pPr>
              <w:spacing w:line="240" w:lineRule="auto"/>
              <w:jc w:val="center"/>
              <w:rPr>
                <w:rFonts w:cs="Arial"/>
                <w:color w:val="000000"/>
                <w:sz w:val="16"/>
                <w:szCs w:val="16"/>
                <w:lang w:eastAsia="sl-SI"/>
              </w:rPr>
            </w:pPr>
          </w:p>
        </w:tc>
        <w:tc>
          <w:tcPr>
            <w:tcW w:w="1530" w:type="dxa"/>
            <w:tcBorders>
              <w:top w:val="nil"/>
              <w:left w:val="nil"/>
              <w:bottom w:val="single" w:sz="4" w:space="0" w:color="auto"/>
              <w:right w:val="single" w:sz="4" w:space="0" w:color="auto"/>
            </w:tcBorders>
            <w:shd w:val="clear" w:color="auto" w:fill="auto"/>
            <w:noWrap/>
            <w:vAlign w:val="bottom"/>
            <w:hideMark/>
          </w:tcPr>
          <w:p w14:paraId="2B7113E4"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453F4024"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34F8E677" w14:textId="77777777" w:rsidR="009963AA" w:rsidRPr="00EA0CA5" w:rsidRDefault="00181528" w:rsidP="009963AA">
            <w:pPr>
              <w:spacing w:line="240" w:lineRule="auto"/>
              <w:rPr>
                <w:rFonts w:cs="Arial"/>
                <w:color w:val="000000"/>
                <w:sz w:val="16"/>
                <w:szCs w:val="16"/>
                <w:lang w:eastAsia="sl-SI"/>
              </w:rPr>
            </w:pPr>
            <w:r>
              <w:rPr>
                <w:rFonts w:cs="Arial"/>
                <w:color w:val="000000"/>
                <w:sz w:val="16"/>
                <w:szCs w:val="16"/>
                <w:lang w:eastAsia="sl-SI"/>
              </w:rPr>
              <w:t>I</w:t>
            </w:r>
            <w:r w:rsidR="009963AA" w:rsidRPr="00EA0CA5">
              <w:rPr>
                <w:rFonts w:cs="Arial"/>
                <w:color w:val="000000"/>
                <w:sz w:val="16"/>
                <w:szCs w:val="16"/>
                <w:lang w:eastAsia="sl-SI"/>
              </w:rPr>
              <w:t>dentifikator generacije</w:t>
            </w:r>
          </w:p>
        </w:tc>
        <w:tc>
          <w:tcPr>
            <w:tcW w:w="1380" w:type="dxa"/>
            <w:tcBorders>
              <w:top w:val="nil"/>
              <w:left w:val="nil"/>
              <w:bottom w:val="single" w:sz="4" w:space="0" w:color="auto"/>
              <w:right w:val="single" w:sz="4" w:space="0" w:color="auto"/>
            </w:tcBorders>
            <w:shd w:val="clear" w:color="auto" w:fill="auto"/>
            <w:noWrap/>
            <w:vAlign w:val="bottom"/>
            <w:hideMark/>
          </w:tcPr>
          <w:p w14:paraId="4BAE2C83"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73EE69CA"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1C5D602C"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6B35FB7F"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268C7BD9"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Pripona</w:t>
            </w:r>
          </w:p>
        </w:tc>
        <w:tc>
          <w:tcPr>
            <w:tcW w:w="1380" w:type="dxa"/>
            <w:tcBorders>
              <w:top w:val="nil"/>
              <w:left w:val="nil"/>
              <w:bottom w:val="single" w:sz="4" w:space="0" w:color="auto"/>
              <w:right w:val="single" w:sz="4" w:space="0" w:color="auto"/>
            </w:tcBorders>
            <w:shd w:val="clear" w:color="auto" w:fill="auto"/>
            <w:noWrap/>
            <w:vAlign w:val="bottom"/>
            <w:hideMark/>
          </w:tcPr>
          <w:p w14:paraId="7677F458"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72E5BCDE"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728B75E0"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778C9768"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10FE3159"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Splošna pripona</w:t>
            </w:r>
          </w:p>
        </w:tc>
        <w:tc>
          <w:tcPr>
            <w:tcW w:w="1380" w:type="dxa"/>
            <w:tcBorders>
              <w:top w:val="nil"/>
              <w:left w:val="nil"/>
              <w:bottom w:val="single" w:sz="4" w:space="0" w:color="auto"/>
              <w:right w:val="single" w:sz="4" w:space="0" w:color="auto"/>
            </w:tcBorders>
            <w:shd w:val="clear" w:color="auto" w:fill="auto"/>
            <w:noWrap/>
            <w:vAlign w:val="bottom"/>
            <w:hideMark/>
          </w:tcPr>
          <w:p w14:paraId="02B7E0B4"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33403CC"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5D82A1F8"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68FFDE9A"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67997BB2"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Datum rojstva</w:t>
            </w:r>
          </w:p>
        </w:tc>
        <w:tc>
          <w:tcPr>
            <w:tcW w:w="1380" w:type="dxa"/>
            <w:tcBorders>
              <w:top w:val="nil"/>
              <w:left w:val="nil"/>
              <w:bottom w:val="single" w:sz="4" w:space="0" w:color="auto"/>
              <w:right w:val="single" w:sz="4" w:space="0" w:color="auto"/>
            </w:tcBorders>
            <w:shd w:val="clear" w:color="auto" w:fill="auto"/>
            <w:noWrap/>
            <w:vAlign w:val="bottom"/>
            <w:hideMark/>
          </w:tcPr>
          <w:p w14:paraId="062B52E1"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471734D7"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6052F14C"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4B75234D"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3B0BACA9"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Kraj rojstva</w:t>
            </w:r>
          </w:p>
        </w:tc>
        <w:tc>
          <w:tcPr>
            <w:tcW w:w="1380" w:type="dxa"/>
            <w:tcBorders>
              <w:top w:val="nil"/>
              <w:left w:val="nil"/>
              <w:bottom w:val="single" w:sz="4" w:space="0" w:color="auto"/>
              <w:right w:val="single" w:sz="4" w:space="0" w:color="auto"/>
            </w:tcBorders>
            <w:shd w:val="clear" w:color="auto" w:fill="auto"/>
            <w:noWrap/>
            <w:vAlign w:val="bottom"/>
            <w:hideMark/>
          </w:tcPr>
          <w:p w14:paraId="49EBACC1"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714F4E63"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0A7F29D9"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54F503A8"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67D82706"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Davčna identifikacijska številka (TIN)</w:t>
            </w:r>
          </w:p>
        </w:tc>
        <w:tc>
          <w:tcPr>
            <w:tcW w:w="1380" w:type="dxa"/>
            <w:tcBorders>
              <w:top w:val="nil"/>
              <w:left w:val="nil"/>
              <w:bottom w:val="single" w:sz="4" w:space="0" w:color="auto"/>
              <w:right w:val="single" w:sz="4" w:space="0" w:color="auto"/>
            </w:tcBorders>
            <w:shd w:val="clear" w:color="auto" w:fill="auto"/>
            <w:noWrap/>
            <w:vAlign w:val="bottom"/>
            <w:hideMark/>
          </w:tcPr>
          <w:p w14:paraId="6A5DFA27" w14:textId="77777777" w:rsidR="009963AA" w:rsidRPr="00EA0CA5" w:rsidRDefault="00181528" w:rsidP="009963AA">
            <w:pPr>
              <w:spacing w:line="240" w:lineRule="auto"/>
              <w:jc w:val="center"/>
              <w:rPr>
                <w:rFonts w:cs="Arial"/>
                <w:color w:val="000000"/>
                <w:sz w:val="16"/>
                <w:szCs w:val="16"/>
                <w:lang w:eastAsia="sl-SI"/>
              </w:rPr>
            </w:pPr>
            <w:r>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3252965E" w14:textId="77777777" w:rsidR="009963AA" w:rsidRPr="00EA0CA5" w:rsidRDefault="009963AA" w:rsidP="009963AA">
            <w:pPr>
              <w:spacing w:line="240" w:lineRule="auto"/>
              <w:jc w:val="center"/>
              <w:rPr>
                <w:rFonts w:cs="Arial"/>
                <w:color w:val="000000"/>
                <w:sz w:val="16"/>
                <w:szCs w:val="16"/>
                <w:lang w:eastAsia="sl-SI"/>
              </w:rPr>
            </w:pPr>
          </w:p>
        </w:tc>
        <w:tc>
          <w:tcPr>
            <w:tcW w:w="1530" w:type="dxa"/>
            <w:tcBorders>
              <w:top w:val="nil"/>
              <w:left w:val="nil"/>
              <w:bottom w:val="single" w:sz="4" w:space="0" w:color="auto"/>
              <w:right w:val="single" w:sz="4" w:space="0" w:color="auto"/>
            </w:tcBorders>
            <w:shd w:val="clear" w:color="auto" w:fill="auto"/>
            <w:noWrap/>
            <w:vAlign w:val="bottom"/>
            <w:hideMark/>
          </w:tcPr>
          <w:p w14:paraId="255F52B7" w14:textId="77777777" w:rsidR="009963AA" w:rsidRPr="00EA0CA5" w:rsidRDefault="009963AA" w:rsidP="009963AA">
            <w:pPr>
              <w:spacing w:line="240" w:lineRule="auto"/>
              <w:jc w:val="center"/>
              <w:rPr>
                <w:rFonts w:cs="Arial"/>
                <w:color w:val="000000"/>
                <w:sz w:val="16"/>
                <w:szCs w:val="16"/>
                <w:lang w:eastAsia="sl-SI"/>
              </w:rPr>
            </w:pPr>
          </w:p>
        </w:tc>
      </w:tr>
      <w:tr w:rsidR="009963AA" w:rsidRPr="00EA0CA5" w14:paraId="1A74FD9A"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569A2151"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Država izdajateljica TIN</w:t>
            </w:r>
          </w:p>
        </w:tc>
        <w:tc>
          <w:tcPr>
            <w:tcW w:w="1380" w:type="dxa"/>
            <w:tcBorders>
              <w:top w:val="nil"/>
              <w:left w:val="nil"/>
              <w:bottom w:val="single" w:sz="4" w:space="0" w:color="auto"/>
              <w:right w:val="single" w:sz="4" w:space="0" w:color="auto"/>
            </w:tcBorders>
            <w:shd w:val="clear" w:color="auto" w:fill="auto"/>
            <w:noWrap/>
            <w:vAlign w:val="bottom"/>
            <w:hideMark/>
          </w:tcPr>
          <w:p w14:paraId="71FCFFBB" w14:textId="77777777" w:rsidR="009963AA" w:rsidRPr="00EA0CA5" w:rsidRDefault="00B34675" w:rsidP="009963AA">
            <w:pPr>
              <w:spacing w:line="240" w:lineRule="auto"/>
              <w:jc w:val="center"/>
              <w:rPr>
                <w:rFonts w:cs="Arial"/>
                <w:color w:val="000000"/>
                <w:sz w:val="16"/>
                <w:szCs w:val="16"/>
                <w:lang w:eastAsia="sl-SI"/>
              </w:rPr>
            </w:pPr>
            <w:r>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11EBAAF0"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1909725C" w14:textId="77777777" w:rsidR="009963AA" w:rsidRPr="00EA0CA5" w:rsidRDefault="009963AA" w:rsidP="009963AA">
            <w:pPr>
              <w:spacing w:line="240" w:lineRule="auto"/>
              <w:jc w:val="center"/>
              <w:rPr>
                <w:rFonts w:cs="Arial"/>
                <w:color w:val="000000"/>
                <w:sz w:val="16"/>
                <w:szCs w:val="16"/>
                <w:lang w:eastAsia="sl-SI"/>
              </w:rPr>
            </w:pPr>
          </w:p>
        </w:tc>
      </w:tr>
      <w:tr w:rsidR="009963AA" w:rsidRPr="00EA0CA5" w14:paraId="3C83D096"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1531D00B"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Ulica</w:t>
            </w:r>
          </w:p>
        </w:tc>
        <w:tc>
          <w:tcPr>
            <w:tcW w:w="1380" w:type="dxa"/>
            <w:tcBorders>
              <w:top w:val="nil"/>
              <w:left w:val="nil"/>
              <w:bottom w:val="single" w:sz="4" w:space="0" w:color="auto"/>
              <w:right w:val="single" w:sz="4" w:space="0" w:color="auto"/>
            </w:tcBorders>
            <w:shd w:val="clear" w:color="auto" w:fill="auto"/>
            <w:noWrap/>
            <w:vAlign w:val="bottom"/>
            <w:hideMark/>
          </w:tcPr>
          <w:p w14:paraId="3306FA55"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2DBE5B88"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7ACA434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r>
      <w:tr w:rsidR="009963AA" w:rsidRPr="00EA0CA5" w14:paraId="1CB98168"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27E5E395"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Številka zgradbe</w:t>
            </w:r>
          </w:p>
        </w:tc>
        <w:tc>
          <w:tcPr>
            <w:tcW w:w="1380" w:type="dxa"/>
            <w:tcBorders>
              <w:top w:val="nil"/>
              <w:left w:val="nil"/>
              <w:bottom w:val="single" w:sz="4" w:space="0" w:color="auto"/>
              <w:right w:val="single" w:sz="4" w:space="0" w:color="auto"/>
            </w:tcBorders>
            <w:shd w:val="clear" w:color="auto" w:fill="auto"/>
            <w:noWrap/>
            <w:vAlign w:val="bottom"/>
            <w:hideMark/>
          </w:tcPr>
          <w:p w14:paraId="3958A3D8"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189271B5"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4520F73C" w14:textId="77777777" w:rsidR="009963AA" w:rsidRPr="00EA0CA5" w:rsidRDefault="009963AA" w:rsidP="009963AA">
            <w:pPr>
              <w:spacing w:line="240" w:lineRule="auto"/>
              <w:jc w:val="center"/>
              <w:rPr>
                <w:rFonts w:cs="Arial"/>
                <w:b/>
                <w:bCs/>
                <w:color w:val="000000"/>
                <w:sz w:val="16"/>
                <w:szCs w:val="16"/>
                <w:lang w:eastAsia="sl-SI"/>
              </w:rPr>
            </w:pPr>
            <w:r w:rsidRPr="00EA0CA5">
              <w:rPr>
                <w:rFonts w:cs="Arial"/>
                <w:b/>
                <w:bCs/>
                <w:color w:val="000000"/>
                <w:sz w:val="16"/>
                <w:szCs w:val="16"/>
                <w:lang w:eastAsia="sl-SI"/>
              </w:rPr>
              <w:t> </w:t>
            </w:r>
          </w:p>
        </w:tc>
      </w:tr>
      <w:tr w:rsidR="009963AA" w:rsidRPr="00EA0CA5" w14:paraId="3EC24D6D"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13A626A2"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Številka stanovanja</w:t>
            </w:r>
          </w:p>
        </w:tc>
        <w:tc>
          <w:tcPr>
            <w:tcW w:w="1380" w:type="dxa"/>
            <w:tcBorders>
              <w:top w:val="nil"/>
              <w:left w:val="nil"/>
              <w:bottom w:val="single" w:sz="4" w:space="0" w:color="auto"/>
              <w:right w:val="single" w:sz="4" w:space="0" w:color="auto"/>
            </w:tcBorders>
            <w:shd w:val="clear" w:color="auto" w:fill="auto"/>
            <w:noWrap/>
            <w:vAlign w:val="bottom"/>
            <w:hideMark/>
          </w:tcPr>
          <w:p w14:paraId="6824E300"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A256225"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37331BE7" w14:textId="77777777" w:rsidR="009963AA" w:rsidRPr="00EA0CA5" w:rsidRDefault="009963AA" w:rsidP="009963AA">
            <w:pPr>
              <w:spacing w:line="240" w:lineRule="auto"/>
              <w:jc w:val="center"/>
              <w:rPr>
                <w:rFonts w:cs="Arial"/>
                <w:b/>
                <w:bCs/>
                <w:color w:val="000000"/>
                <w:sz w:val="16"/>
                <w:szCs w:val="16"/>
                <w:lang w:eastAsia="sl-SI"/>
              </w:rPr>
            </w:pPr>
            <w:r w:rsidRPr="00EA0CA5">
              <w:rPr>
                <w:rFonts w:cs="Arial"/>
                <w:b/>
                <w:bCs/>
                <w:color w:val="000000"/>
                <w:sz w:val="16"/>
                <w:szCs w:val="16"/>
                <w:lang w:eastAsia="sl-SI"/>
              </w:rPr>
              <w:t> </w:t>
            </w:r>
          </w:p>
        </w:tc>
      </w:tr>
      <w:tr w:rsidR="009963AA" w:rsidRPr="00EA0CA5" w14:paraId="289A1127"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3F2126A4"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 xml:space="preserve">Številka </w:t>
            </w:r>
            <w:r w:rsidR="00181528">
              <w:rPr>
                <w:rFonts w:cs="Arial"/>
                <w:color w:val="000000"/>
                <w:sz w:val="16"/>
                <w:szCs w:val="16"/>
                <w:lang w:eastAsia="sl-SI"/>
              </w:rPr>
              <w:t>n</w:t>
            </w:r>
            <w:r w:rsidRPr="00EA0CA5">
              <w:rPr>
                <w:rFonts w:cs="Arial"/>
                <w:color w:val="000000"/>
                <w:sz w:val="16"/>
                <w:szCs w:val="16"/>
                <w:lang w:eastAsia="sl-SI"/>
              </w:rPr>
              <w:t>adstropja</w:t>
            </w:r>
          </w:p>
        </w:tc>
        <w:tc>
          <w:tcPr>
            <w:tcW w:w="1380" w:type="dxa"/>
            <w:tcBorders>
              <w:top w:val="nil"/>
              <w:left w:val="nil"/>
              <w:bottom w:val="single" w:sz="4" w:space="0" w:color="auto"/>
              <w:right w:val="single" w:sz="4" w:space="0" w:color="auto"/>
            </w:tcBorders>
            <w:shd w:val="clear" w:color="auto" w:fill="auto"/>
            <w:noWrap/>
            <w:vAlign w:val="bottom"/>
            <w:hideMark/>
          </w:tcPr>
          <w:p w14:paraId="75D4257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6AE0F6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3E9300FF" w14:textId="77777777" w:rsidR="009963AA" w:rsidRPr="00EA0CA5" w:rsidRDefault="009963AA" w:rsidP="009963AA">
            <w:pPr>
              <w:spacing w:line="240" w:lineRule="auto"/>
              <w:jc w:val="center"/>
              <w:rPr>
                <w:rFonts w:cs="Arial"/>
                <w:b/>
                <w:bCs/>
                <w:color w:val="000000"/>
                <w:sz w:val="16"/>
                <w:szCs w:val="16"/>
                <w:lang w:eastAsia="sl-SI"/>
              </w:rPr>
            </w:pPr>
            <w:r w:rsidRPr="00EA0CA5">
              <w:rPr>
                <w:rFonts w:cs="Arial"/>
                <w:b/>
                <w:bCs/>
                <w:color w:val="000000"/>
                <w:sz w:val="16"/>
                <w:szCs w:val="16"/>
                <w:lang w:eastAsia="sl-SI"/>
              </w:rPr>
              <w:t> </w:t>
            </w:r>
          </w:p>
        </w:tc>
      </w:tr>
      <w:tr w:rsidR="009963AA" w:rsidRPr="00EA0CA5" w14:paraId="509B3F1C"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3990C8D4"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Ime okrožja</w:t>
            </w:r>
          </w:p>
        </w:tc>
        <w:tc>
          <w:tcPr>
            <w:tcW w:w="1380" w:type="dxa"/>
            <w:tcBorders>
              <w:top w:val="nil"/>
              <w:left w:val="nil"/>
              <w:bottom w:val="single" w:sz="4" w:space="0" w:color="auto"/>
              <w:right w:val="single" w:sz="4" w:space="0" w:color="auto"/>
            </w:tcBorders>
            <w:shd w:val="clear" w:color="auto" w:fill="auto"/>
            <w:noWrap/>
            <w:vAlign w:val="bottom"/>
            <w:hideMark/>
          </w:tcPr>
          <w:p w14:paraId="027547A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84BAFCE"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3AA46AA0" w14:textId="77777777" w:rsidR="009963AA" w:rsidRPr="00EA0CA5" w:rsidRDefault="009963AA" w:rsidP="009963AA">
            <w:pPr>
              <w:spacing w:line="240" w:lineRule="auto"/>
              <w:jc w:val="center"/>
              <w:rPr>
                <w:rFonts w:cs="Arial"/>
                <w:b/>
                <w:bCs/>
                <w:color w:val="000000"/>
                <w:sz w:val="16"/>
                <w:szCs w:val="16"/>
                <w:lang w:eastAsia="sl-SI"/>
              </w:rPr>
            </w:pPr>
            <w:r w:rsidRPr="00EA0CA5">
              <w:rPr>
                <w:rFonts w:cs="Arial"/>
                <w:b/>
                <w:bCs/>
                <w:color w:val="000000"/>
                <w:sz w:val="16"/>
                <w:szCs w:val="16"/>
                <w:lang w:eastAsia="sl-SI"/>
              </w:rPr>
              <w:t> </w:t>
            </w:r>
          </w:p>
        </w:tc>
      </w:tr>
      <w:tr w:rsidR="009963AA" w:rsidRPr="00EA0CA5" w14:paraId="73583835"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6ED0FDD8"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Poštni predal</w:t>
            </w:r>
          </w:p>
        </w:tc>
        <w:tc>
          <w:tcPr>
            <w:tcW w:w="1380" w:type="dxa"/>
            <w:tcBorders>
              <w:top w:val="nil"/>
              <w:left w:val="nil"/>
              <w:bottom w:val="single" w:sz="4" w:space="0" w:color="auto"/>
              <w:right w:val="single" w:sz="4" w:space="0" w:color="auto"/>
            </w:tcBorders>
            <w:shd w:val="clear" w:color="auto" w:fill="auto"/>
            <w:noWrap/>
            <w:vAlign w:val="bottom"/>
            <w:hideMark/>
          </w:tcPr>
          <w:p w14:paraId="62A73E27"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45085395"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6B7B46CE" w14:textId="77777777" w:rsidR="009963AA" w:rsidRPr="00EA0CA5" w:rsidRDefault="009963AA" w:rsidP="009963AA">
            <w:pPr>
              <w:spacing w:line="240" w:lineRule="auto"/>
              <w:jc w:val="center"/>
              <w:rPr>
                <w:rFonts w:cs="Arial"/>
                <w:b/>
                <w:bCs/>
                <w:color w:val="000000"/>
                <w:sz w:val="16"/>
                <w:szCs w:val="16"/>
                <w:lang w:eastAsia="sl-SI"/>
              </w:rPr>
            </w:pPr>
            <w:r w:rsidRPr="00EA0CA5">
              <w:rPr>
                <w:rFonts w:cs="Arial"/>
                <w:b/>
                <w:bCs/>
                <w:color w:val="000000"/>
                <w:sz w:val="16"/>
                <w:szCs w:val="16"/>
                <w:lang w:eastAsia="sl-SI"/>
              </w:rPr>
              <w:t> </w:t>
            </w:r>
          </w:p>
        </w:tc>
      </w:tr>
      <w:tr w:rsidR="009963AA" w:rsidRPr="00EA0CA5" w14:paraId="505B35D9"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1A712E56"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Poštna številka</w:t>
            </w:r>
          </w:p>
        </w:tc>
        <w:tc>
          <w:tcPr>
            <w:tcW w:w="1380" w:type="dxa"/>
            <w:tcBorders>
              <w:top w:val="nil"/>
              <w:left w:val="nil"/>
              <w:bottom w:val="single" w:sz="4" w:space="0" w:color="auto"/>
              <w:right w:val="single" w:sz="4" w:space="0" w:color="auto"/>
            </w:tcBorders>
            <w:shd w:val="clear" w:color="auto" w:fill="auto"/>
            <w:noWrap/>
            <w:vAlign w:val="bottom"/>
            <w:hideMark/>
          </w:tcPr>
          <w:p w14:paraId="030B4E12"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3BEBE30"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27931361" w14:textId="77777777" w:rsidR="009963AA" w:rsidRPr="00EA0CA5" w:rsidRDefault="009963AA" w:rsidP="009963AA">
            <w:pPr>
              <w:spacing w:line="240" w:lineRule="auto"/>
              <w:jc w:val="center"/>
              <w:rPr>
                <w:rFonts w:cs="Arial"/>
                <w:b/>
                <w:bCs/>
                <w:color w:val="000000"/>
                <w:sz w:val="16"/>
                <w:szCs w:val="16"/>
                <w:lang w:eastAsia="sl-SI"/>
              </w:rPr>
            </w:pPr>
            <w:r w:rsidRPr="00EA0CA5">
              <w:rPr>
                <w:rFonts w:cs="Arial"/>
                <w:b/>
                <w:bCs/>
                <w:color w:val="000000"/>
                <w:sz w:val="16"/>
                <w:szCs w:val="16"/>
                <w:lang w:eastAsia="sl-SI"/>
              </w:rPr>
              <w:t> </w:t>
            </w:r>
          </w:p>
        </w:tc>
      </w:tr>
      <w:tr w:rsidR="009963AA" w:rsidRPr="00EA0CA5" w14:paraId="5E03A8C8"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562D95DB"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Mesto</w:t>
            </w:r>
          </w:p>
        </w:tc>
        <w:tc>
          <w:tcPr>
            <w:tcW w:w="1380" w:type="dxa"/>
            <w:tcBorders>
              <w:top w:val="nil"/>
              <w:left w:val="nil"/>
              <w:bottom w:val="single" w:sz="4" w:space="0" w:color="auto"/>
              <w:right w:val="single" w:sz="4" w:space="0" w:color="auto"/>
            </w:tcBorders>
            <w:shd w:val="clear" w:color="auto" w:fill="auto"/>
            <w:noWrap/>
            <w:vAlign w:val="bottom"/>
            <w:hideMark/>
          </w:tcPr>
          <w:p w14:paraId="2DDACC19" w14:textId="77777777" w:rsidR="009963AA" w:rsidRPr="00EA0CA5" w:rsidRDefault="00181528" w:rsidP="009963AA">
            <w:pPr>
              <w:spacing w:line="240" w:lineRule="auto"/>
              <w:jc w:val="center"/>
              <w:rPr>
                <w:rFonts w:cs="Arial"/>
                <w:color w:val="000000"/>
                <w:sz w:val="16"/>
                <w:szCs w:val="16"/>
                <w:lang w:eastAsia="sl-SI"/>
              </w:rPr>
            </w:pPr>
            <w:r>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3DD4B73F"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2486AF66" w14:textId="77777777" w:rsidR="009963AA" w:rsidRPr="00EA0CA5" w:rsidRDefault="009963AA" w:rsidP="009963AA">
            <w:pPr>
              <w:spacing w:line="240" w:lineRule="auto"/>
              <w:jc w:val="center"/>
              <w:rPr>
                <w:rFonts w:cs="Arial"/>
                <w:bCs/>
                <w:color w:val="000000"/>
                <w:sz w:val="16"/>
                <w:szCs w:val="16"/>
                <w:lang w:eastAsia="sl-SI"/>
              </w:rPr>
            </w:pPr>
          </w:p>
        </w:tc>
      </w:tr>
      <w:tr w:rsidR="009963AA" w:rsidRPr="00EA0CA5" w14:paraId="691DC961"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4D6EDA7F"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 xml:space="preserve">Država </w:t>
            </w:r>
          </w:p>
        </w:tc>
        <w:tc>
          <w:tcPr>
            <w:tcW w:w="1380" w:type="dxa"/>
            <w:tcBorders>
              <w:top w:val="nil"/>
              <w:left w:val="nil"/>
              <w:bottom w:val="single" w:sz="4" w:space="0" w:color="auto"/>
              <w:right w:val="single" w:sz="4" w:space="0" w:color="auto"/>
            </w:tcBorders>
            <w:shd w:val="clear" w:color="auto" w:fill="auto"/>
            <w:noWrap/>
            <w:vAlign w:val="bottom"/>
            <w:hideMark/>
          </w:tcPr>
          <w:p w14:paraId="30C10BCF" w14:textId="77777777" w:rsidR="009963AA" w:rsidRPr="00EA0CA5" w:rsidRDefault="00181528" w:rsidP="009963AA">
            <w:pPr>
              <w:spacing w:line="240" w:lineRule="auto"/>
              <w:jc w:val="center"/>
              <w:rPr>
                <w:rFonts w:cs="Arial"/>
                <w:color w:val="000000"/>
                <w:sz w:val="16"/>
                <w:szCs w:val="16"/>
                <w:lang w:eastAsia="sl-SI"/>
              </w:rPr>
            </w:pPr>
            <w:r>
              <w:rPr>
                <w:rFonts w:cs="Arial"/>
                <w:color w:val="000000"/>
                <w:sz w:val="16"/>
                <w:szCs w:val="16"/>
                <w:lang w:eastAsia="sl-SI"/>
              </w:rPr>
              <w:t>X</w:t>
            </w:r>
          </w:p>
        </w:tc>
        <w:tc>
          <w:tcPr>
            <w:tcW w:w="1240" w:type="dxa"/>
            <w:tcBorders>
              <w:top w:val="nil"/>
              <w:left w:val="nil"/>
              <w:bottom w:val="single" w:sz="4" w:space="0" w:color="auto"/>
              <w:right w:val="single" w:sz="4" w:space="0" w:color="auto"/>
            </w:tcBorders>
            <w:shd w:val="clear" w:color="auto" w:fill="auto"/>
            <w:noWrap/>
            <w:vAlign w:val="bottom"/>
            <w:hideMark/>
          </w:tcPr>
          <w:p w14:paraId="78EEDD9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530" w:type="dxa"/>
            <w:tcBorders>
              <w:top w:val="nil"/>
              <w:left w:val="nil"/>
              <w:bottom w:val="single" w:sz="4" w:space="0" w:color="auto"/>
              <w:right w:val="single" w:sz="4" w:space="0" w:color="auto"/>
            </w:tcBorders>
            <w:shd w:val="clear" w:color="auto" w:fill="auto"/>
            <w:noWrap/>
            <w:vAlign w:val="bottom"/>
            <w:hideMark/>
          </w:tcPr>
          <w:p w14:paraId="7EB7B814" w14:textId="77777777" w:rsidR="009963AA" w:rsidRPr="00EA0CA5" w:rsidRDefault="009963AA" w:rsidP="009963AA">
            <w:pPr>
              <w:spacing w:line="240" w:lineRule="auto"/>
              <w:jc w:val="center"/>
              <w:rPr>
                <w:rFonts w:cs="Arial"/>
                <w:bCs/>
                <w:color w:val="000000"/>
                <w:sz w:val="16"/>
                <w:szCs w:val="16"/>
                <w:lang w:eastAsia="sl-SI"/>
              </w:rPr>
            </w:pPr>
          </w:p>
        </w:tc>
      </w:tr>
      <w:tr w:rsidR="009963AA" w:rsidRPr="00EA0CA5" w14:paraId="5F50440E" w14:textId="77777777" w:rsidTr="009963AA">
        <w:trPr>
          <w:trHeight w:val="170"/>
        </w:trPr>
        <w:tc>
          <w:tcPr>
            <w:tcW w:w="5002" w:type="dxa"/>
            <w:tcBorders>
              <w:top w:val="nil"/>
              <w:left w:val="single" w:sz="4" w:space="0" w:color="auto"/>
              <w:bottom w:val="single" w:sz="4" w:space="0" w:color="auto"/>
              <w:right w:val="single" w:sz="4" w:space="0" w:color="auto"/>
            </w:tcBorders>
            <w:shd w:val="clear" w:color="auto" w:fill="auto"/>
            <w:noWrap/>
            <w:vAlign w:val="bottom"/>
            <w:hideMark/>
          </w:tcPr>
          <w:p w14:paraId="36C380A8" w14:textId="77777777" w:rsidR="009963AA" w:rsidRPr="00EA0CA5" w:rsidRDefault="009963AA" w:rsidP="009963AA">
            <w:pPr>
              <w:spacing w:line="240" w:lineRule="auto"/>
              <w:rPr>
                <w:rFonts w:cs="Arial"/>
                <w:color w:val="000000"/>
                <w:sz w:val="16"/>
                <w:szCs w:val="16"/>
                <w:lang w:eastAsia="sl-SI"/>
              </w:rPr>
            </w:pPr>
            <w:r w:rsidRPr="00EA0CA5">
              <w:rPr>
                <w:rFonts w:cs="Arial"/>
                <w:color w:val="000000"/>
                <w:sz w:val="16"/>
                <w:szCs w:val="16"/>
                <w:lang w:eastAsia="sl-SI"/>
              </w:rPr>
              <w:t>E-poštni naslov</w:t>
            </w:r>
          </w:p>
        </w:tc>
        <w:tc>
          <w:tcPr>
            <w:tcW w:w="1380" w:type="dxa"/>
            <w:tcBorders>
              <w:top w:val="nil"/>
              <w:left w:val="nil"/>
              <w:bottom w:val="single" w:sz="4" w:space="0" w:color="auto"/>
              <w:right w:val="single" w:sz="4" w:space="0" w:color="auto"/>
            </w:tcBorders>
            <w:shd w:val="clear" w:color="auto" w:fill="auto"/>
            <w:noWrap/>
            <w:vAlign w:val="bottom"/>
            <w:hideMark/>
          </w:tcPr>
          <w:p w14:paraId="052B6E8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E3BB4B6" w14:textId="77777777" w:rsidR="009963AA" w:rsidRPr="00EA0CA5" w:rsidRDefault="009963A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530" w:type="dxa"/>
            <w:tcBorders>
              <w:top w:val="nil"/>
              <w:left w:val="nil"/>
              <w:bottom w:val="single" w:sz="4" w:space="0" w:color="auto"/>
              <w:right w:val="single" w:sz="4" w:space="0" w:color="auto"/>
            </w:tcBorders>
            <w:shd w:val="clear" w:color="auto" w:fill="auto"/>
            <w:noWrap/>
            <w:vAlign w:val="bottom"/>
            <w:hideMark/>
          </w:tcPr>
          <w:p w14:paraId="0390A681" w14:textId="77777777" w:rsidR="009963AA" w:rsidRPr="00EA0CA5" w:rsidRDefault="009963AA" w:rsidP="009963AA">
            <w:pPr>
              <w:spacing w:line="240" w:lineRule="auto"/>
              <w:jc w:val="center"/>
              <w:rPr>
                <w:rFonts w:cs="Arial"/>
                <w:b/>
                <w:bCs/>
                <w:color w:val="000000"/>
                <w:sz w:val="16"/>
                <w:szCs w:val="16"/>
                <w:lang w:eastAsia="sl-SI"/>
              </w:rPr>
            </w:pPr>
            <w:r w:rsidRPr="00EA0CA5">
              <w:rPr>
                <w:rFonts w:cs="Arial"/>
                <w:b/>
                <w:bCs/>
                <w:color w:val="000000"/>
                <w:sz w:val="16"/>
                <w:szCs w:val="16"/>
                <w:lang w:eastAsia="sl-SI"/>
              </w:rPr>
              <w:t> </w:t>
            </w:r>
          </w:p>
        </w:tc>
      </w:tr>
      <w:tr w:rsidR="00D1542A" w:rsidRPr="00EA0CA5" w14:paraId="5ECE0260" w14:textId="77777777" w:rsidTr="00D1542A">
        <w:trPr>
          <w:trHeight w:val="185"/>
        </w:trPr>
        <w:tc>
          <w:tcPr>
            <w:tcW w:w="5002" w:type="dxa"/>
            <w:tcBorders>
              <w:top w:val="nil"/>
              <w:left w:val="single" w:sz="4" w:space="0" w:color="auto"/>
              <w:right w:val="single" w:sz="4" w:space="0" w:color="auto"/>
            </w:tcBorders>
            <w:shd w:val="clear" w:color="auto" w:fill="auto"/>
            <w:noWrap/>
            <w:vAlign w:val="bottom"/>
            <w:hideMark/>
          </w:tcPr>
          <w:p w14:paraId="254FB8D6" w14:textId="77777777" w:rsidR="00D1542A" w:rsidRPr="00EA0CA5" w:rsidRDefault="00D1542A" w:rsidP="009963AA">
            <w:pPr>
              <w:spacing w:line="240" w:lineRule="auto"/>
              <w:rPr>
                <w:rFonts w:cs="Arial"/>
                <w:color w:val="000000"/>
                <w:sz w:val="16"/>
                <w:szCs w:val="16"/>
                <w:lang w:eastAsia="sl-SI"/>
              </w:rPr>
            </w:pPr>
            <w:r w:rsidRPr="00EA0CA5">
              <w:rPr>
                <w:rFonts w:cs="Arial"/>
                <w:color w:val="000000"/>
                <w:sz w:val="16"/>
                <w:szCs w:val="16"/>
                <w:lang w:eastAsia="sl-SI"/>
              </w:rPr>
              <w:t>Država rezidentstva</w:t>
            </w:r>
          </w:p>
        </w:tc>
        <w:tc>
          <w:tcPr>
            <w:tcW w:w="1380" w:type="dxa"/>
            <w:tcBorders>
              <w:top w:val="nil"/>
              <w:left w:val="nil"/>
              <w:right w:val="single" w:sz="4" w:space="0" w:color="auto"/>
            </w:tcBorders>
            <w:shd w:val="clear" w:color="auto" w:fill="auto"/>
            <w:noWrap/>
            <w:vAlign w:val="bottom"/>
            <w:hideMark/>
          </w:tcPr>
          <w:p w14:paraId="7E72A4DB" w14:textId="77777777" w:rsidR="00D1542A" w:rsidRPr="00EA0CA5" w:rsidRDefault="00D1542A" w:rsidP="009963AA">
            <w:pPr>
              <w:spacing w:line="240" w:lineRule="auto"/>
              <w:jc w:val="center"/>
              <w:rPr>
                <w:rFonts w:cs="Arial"/>
                <w:color w:val="000000"/>
                <w:sz w:val="16"/>
                <w:szCs w:val="16"/>
                <w:lang w:eastAsia="sl-SI"/>
              </w:rPr>
            </w:pPr>
            <w:r w:rsidRPr="00EA0CA5">
              <w:rPr>
                <w:rFonts w:cs="Arial"/>
                <w:color w:val="000000"/>
                <w:sz w:val="16"/>
                <w:szCs w:val="16"/>
                <w:lang w:eastAsia="sl-SI"/>
              </w:rPr>
              <w:t>X</w:t>
            </w:r>
          </w:p>
        </w:tc>
        <w:tc>
          <w:tcPr>
            <w:tcW w:w="1240" w:type="dxa"/>
            <w:tcBorders>
              <w:top w:val="nil"/>
              <w:left w:val="nil"/>
              <w:right w:val="single" w:sz="4" w:space="0" w:color="auto"/>
            </w:tcBorders>
            <w:shd w:val="clear" w:color="auto" w:fill="auto"/>
            <w:noWrap/>
            <w:vAlign w:val="bottom"/>
            <w:hideMark/>
          </w:tcPr>
          <w:p w14:paraId="0F2B71D4" w14:textId="77777777" w:rsidR="00D1542A" w:rsidRPr="00EA0CA5" w:rsidRDefault="00D1542A" w:rsidP="009963AA">
            <w:pPr>
              <w:spacing w:line="240" w:lineRule="auto"/>
              <w:jc w:val="center"/>
              <w:rPr>
                <w:rFonts w:cs="Arial"/>
                <w:color w:val="000000"/>
                <w:sz w:val="16"/>
                <w:szCs w:val="16"/>
                <w:lang w:eastAsia="sl-SI"/>
              </w:rPr>
            </w:pPr>
          </w:p>
        </w:tc>
        <w:tc>
          <w:tcPr>
            <w:tcW w:w="1530" w:type="dxa"/>
            <w:tcBorders>
              <w:top w:val="nil"/>
              <w:left w:val="nil"/>
              <w:right w:val="single" w:sz="4" w:space="0" w:color="auto"/>
            </w:tcBorders>
            <w:shd w:val="clear" w:color="auto" w:fill="auto"/>
            <w:noWrap/>
            <w:vAlign w:val="bottom"/>
          </w:tcPr>
          <w:p w14:paraId="10BA86B2" w14:textId="77777777" w:rsidR="00D1542A" w:rsidRPr="00EA0CA5" w:rsidRDefault="00D1542A" w:rsidP="009963AA">
            <w:pPr>
              <w:spacing w:line="240" w:lineRule="auto"/>
              <w:jc w:val="center"/>
              <w:rPr>
                <w:rFonts w:cs="Arial"/>
                <w:b/>
                <w:bCs/>
                <w:color w:val="000000"/>
                <w:sz w:val="16"/>
                <w:szCs w:val="16"/>
                <w:lang w:eastAsia="sl-SI"/>
              </w:rPr>
            </w:pPr>
          </w:p>
        </w:tc>
      </w:tr>
      <w:tr w:rsidR="00D1542A" w:rsidRPr="00EA0CA5" w14:paraId="4E42742C" w14:textId="77777777" w:rsidTr="00D1542A">
        <w:trPr>
          <w:trHeight w:val="170"/>
        </w:trPr>
        <w:tc>
          <w:tcPr>
            <w:tcW w:w="5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E010E" w14:textId="77777777" w:rsidR="00D1542A" w:rsidRPr="00EA0CA5" w:rsidRDefault="00D1542A" w:rsidP="009963AA">
            <w:pPr>
              <w:spacing w:line="240" w:lineRule="auto"/>
              <w:rPr>
                <w:rFonts w:cs="Arial"/>
                <w:color w:val="000000"/>
                <w:sz w:val="16"/>
                <w:szCs w:val="16"/>
                <w:lang w:eastAsia="sl-SI"/>
              </w:rPr>
            </w:pPr>
            <w:r>
              <w:rPr>
                <w:rFonts w:cs="Arial"/>
                <w:color w:val="000000"/>
                <w:sz w:val="16"/>
                <w:szCs w:val="16"/>
                <w:lang w:eastAsia="sl-SI"/>
              </w:rPr>
              <w:t>*</w:t>
            </w:r>
            <w:r w:rsidRPr="00D1542A">
              <w:rPr>
                <w:rFonts w:cs="Arial"/>
                <w:color w:val="000000"/>
                <w:sz w:val="14"/>
                <w:szCs w:val="14"/>
                <w:lang w:eastAsia="sl-SI"/>
              </w:rPr>
              <w:t>element se ne izpolnjuje</w:t>
            </w: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05BB4A4F" w14:textId="77777777" w:rsidR="00D1542A" w:rsidRPr="00EA0CA5" w:rsidRDefault="00D1542A" w:rsidP="009963AA">
            <w:pPr>
              <w:spacing w:line="240" w:lineRule="auto"/>
              <w:jc w:val="center"/>
              <w:rPr>
                <w:rFonts w:cs="Arial"/>
                <w:color w:val="000000"/>
                <w:sz w:val="16"/>
                <w:szCs w:val="16"/>
                <w:lang w:eastAsia="sl-SI"/>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7D1E7277" w14:textId="77777777" w:rsidR="00D1542A" w:rsidRPr="00EA0CA5" w:rsidRDefault="00D1542A" w:rsidP="009963AA">
            <w:pPr>
              <w:spacing w:line="240" w:lineRule="auto"/>
              <w:jc w:val="center"/>
              <w:rPr>
                <w:rFonts w:cs="Arial"/>
                <w:color w:val="000000"/>
                <w:sz w:val="16"/>
                <w:szCs w:val="16"/>
                <w:lang w:eastAsia="sl-SI"/>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141A4129" w14:textId="77777777" w:rsidR="00D1542A" w:rsidRPr="00EA0CA5" w:rsidRDefault="00D1542A" w:rsidP="009963AA">
            <w:pPr>
              <w:spacing w:line="240" w:lineRule="auto"/>
              <w:jc w:val="center"/>
              <w:rPr>
                <w:rFonts w:cs="Arial"/>
                <w:b/>
                <w:bCs/>
                <w:color w:val="000000"/>
                <w:sz w:val="16"/>
                <w:szCs w:val="16"/>
                <w:lang w:eastAsia="sl-SI"/>
              </w:rPr>
            </w:pPr>
          </w:p>
        </w:tc>
      </w:tr>
    </w:tbl>
    <w:p w14:paraId="666F9140" w14:textId="77777777" w:rsidR="009963AA" w:rsidRPr="009963AA" w:rsidRDefault="009963AA" w:rsidP="009963AA">
      <w:pPr>
        <w:spacing w:line="260" w:lineRule="exact"/>
        <w:jc w:val="both"/>
      </w:pPr>
    </w:p>
    <w:p w14:paraId="61243936" w14:textId="77777777" w:rsidR="009963AA" w:rsidRPr="009963AA" w:rsidRDefault="009963AA" w:rsidP="009963AA">
      <w:pPr>
        <w:spacing w:line="260" w:lineRule="exact"/>
        <w:jc w:val="both"/>
      </w:pPr>
      <w:r w:rsidRPr="009963AA">
        <w:t>Kadar je v preglednici označena vrednost »Pogojno obvezen«, pomeni, da so polja bodisi obvezna bodisi neobvezna, odvisno od vrste in značilnosti aranžmaja oz. izpolnjenega pogoja, na primer:</w:t>
      </w:r>
    </w:p>
    <w:p w14:paraId="45B3BB36" w14:textId="77777777" w:rsidR="009963AA" w:rsidRPr="009963AA" w:rsidRDefault="009963AA" w:rsidP="009963AA">
      <w:pPr>
        <w:spacing w:line="260" w:lineRule="exact"/>
        <w:jc w:val="both"/>
      </w:pPr>
    </w:p>
    <w:p w14:paraId="1B21E45B" w14:textId="77777777" w:rsidR="009963AA" w:rsidRDefault="009963AA" w:rsidP="009963AA">
      <w:pPr>
        <w:numPr>
          <w:ilvl w:val="0"/>
          <w:numId w:val="4"/>
        </w:numPr>
        <w:spacing w:line="260" w:lineRule="exact"/>
        <w:contextualSpacing/>
        <w:jc w:val="both"/>
        <w:rPr>
          <w:rFonts w:cs="Arial"/>
          <w:szCs w:val="20"/>
          <w:lang w:eastAsia="sl-SI"/>
        </w:rPr>
      </w:pPr>
      <w:r w:rsidRPr="009963AA">
        <w:rPr>
          <w:rFonts w:cs="Arial"/>
          <w:szCs w:val="20"/>
          <w:lang w:eastAsia="sl-SI"/>
        </w:rPr>
        <w:t>A-ID: identifikacijska številka aranžmaja pri prvem poročanju o aranžmaju ni obvezna, saj jo bo dodelil FURS GFU. Če gre za naknadno poročanje o aranžmaju, je ta podatek obvezen;</w:t>
      </w:r>
    </w:p>
    <w:p w14:paraId="7E423373" w14:textId="77777777" w:rsidR="00EA0CA5" w:rsidRPr="009963AA" w:rsidRDefault="00EA0CA5" w:rsidP="00EA0CA5">
      <w:pPr>
        <w:spacing w:line="260" w:lineRule="exact"/>
        <w:ind w:left="720"/>
        <w:contextualSpacing/>
        <w:jc w:val="both"/>
        <w:rPr>
          <w:rFonts w:cs="Arial"/>
          <w:szCs w:val="20"/>
          <w:lang w:eastAsia="sl-SI"/>
        </w:rPr>
      </w:pPr>
    </w:p>
    <w:p w14:paraId="4CBCAC0D" w14:textId="77777777" w:rsidR="009963AA" w:rsidRDefault="009963AA" w:rsidP="009963AA">
      <w:pPr>
        <w:numPr>
          <w:ilvl w:val="0"/>
          <w:numId w:val="4"/>
        </w:numPr>
        <w:spacing w:line="260" w:lineRule="exact"/>
        <w:contextualSpacing/>
        <w:jc w:val="both"/>
        <w:rPr>
          <w:rFonts w:cs="Arial"/>
          <w:szCs w:val="20"/>
          <w:lang w:eastAsia="sl-SI"/>
        </w:rPr>
      </w:pPr>
      <w:r w:rsidRPr="009963AA">
        <w:rPr>
          <w:rFonts w:cs="Arial"/>
          <w:szCs w:val="20"/>
          <w:lang w:eastAsia="sl-SI"/>
        </w:rPr>
        <w:t>Datum implementacije s strani davčnega zavezanca: ta podatek se izpolni le v primeru, ko se poroča o tržnem aranžmaju; kadar gre za posebej prilagojeni aranžma se ta podatek ne izpolnjuje;</w:t>
      </w:r>
    </w:p>
    <w:p w14:paraId="7D215080" w14:textId="77777777" w:rsidR="00EA0CA5" w:rsidRDefault="00EA0CA5" w:rsidP="00EA0CA5">
      <w:pPr>
        <w:pStyle w:val="Odstavekseznama"/>
      </w:pPr>
    </w:p>
    <w:p w14:paraId="021A4048" w14:textId="77777777" w:rsidR="009963AA" w:rsidRDefault="009963AA" w:rsidP="009963AA">
      <w:pPr>
        <w:numPr>
          <w:ilvl w:val="0"/>
          <w:numId w:val="4"/>
        </w:numPr>
        <w:spacing w:line="260" w:lineRule="exact"/>
        <w:contextualSpacing/>
        <w:jc w:val="both"/>
        <w:rPr>
          <w:rFonts w:cs="Arial"/>
          <w:szCs w:val="20"/>
          <w:lang w:eastAsia="sl-SI"/>
        </w:rPr>
      </w:pPr>
      <w:r w:rsidRPr="009963AA">
        <w:rPr>
          <w:rFonts w:cs="Arial"/>
          <w:szCs w:val="20"/>
          <w:lang w:eastAsia="sl-SI"/>
        </w:rPr>
        <w:t>DAC6D1Other, opis in jezik: če je izbrana prepoznavna značilnost DAC6D1, potem sta polji za opis in jez</w:t>
      </w:r>
      <w:r w:rsidR="00B34675">
        <w:rPr>
          <w:rFonts w:cs="Arial"/>
          <w:szCs w:val="20"/>
          <w:lang w:eastAsia="sl-SI"/>
        </w:rPr>
        <w:t>ik opisa te značilnosti obvezna.</w:t>
      </w:r>
    </w:p>
    <w:p w14:paraId="4420AE59" w14:textId="77777777" w:rsidR="00EA0CA5" w:rsidRDefault="00EA0CA5" w:rsidP="00EA0CA5">
      <w:pPr>
        <w:pStyle w:val="Odstavekseznama"/>
      </w:pPr>
    </w:p>
    <w:p w14:paraId="34CD5BE9" w14:textId="77777777" w:rsidR="009963AA" w:rsidRPr="009963AA" w:rsidRDefault="009963AA" w:rsidP="00FB6A90">
      <w:pPr>
        <w:spacing w:line="260" w:lineRule="exact"/>
        <w:ind w:left="720"/>
        <w:contextualSpacing/>
        <w:jc w:val="both"/>
        <w:rPr>
          <w:rFonts w:cs="Arial"/>
          <w:szCs w:val="20"/>
          <w:lang w:eastAsia="sl-SI"/>
        </w:rPr>
      </w:pPr>
    </w:p>
    <w:p w14:paraId="454BC060" w14:textId="77777777" w:rsidR="009963AA" w:rsidRPr="009963AA" w:rsidRDefault="009963AA" w:rsidP="009963AA">
      <w:pPr>
        <w:spacing w:line="260" w:lineRule="exact"/>
        <w:jc w:val="both"/>
      </w:pPr>
    </w:p>
    <w:p w14:paraId="06200EB3" w14:textId="77777777" w:rsidR="009963AA" w:rsidRDefault="009963AA" w:rsidP="00697F07">
      <w:pPr>
        <w:spacing w:line="260" w:lineRule="exact"/>
        <w:jc w:val="both"/>
        <w:outlineLvl w:val="1"/>
        <w:rPr>
          <w:rFonts w:cs="Arial"/>
          <w:b/>
          <w:iCs/>
          <w:caps/>
          <w:szCs w:val="20"/>
        </w:rPr>
      </w:pPr>
    </w:p>
    <w:sectPr w:rsidR="009963AA" w:rsidSect="00697F07">
      <w:headerReference w:type="default" r:id="rId55"/>
      <w:footerReference w:type="default" r:id="rId56"/>
      <w:headerReference w:type="first" r:id="rId57"/>
      <w:footerReference w:type="first" r:id="rId58"/>
      <w:pgSz w:w="11900" w:h="16840" w:code="9"/>
      <w:pgMar w:top="1418" w:right="1418" w:bottom="1418" w:left="1418"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36017" w14:textId="77777777" w:rsidR="001112E9" w:rsidRDefault="001112E9">
      <w:r>
        <w:separator/>
      </w:r>
    </w:p>
    <w:p w14:paraId="05FA0DED" w14:textId="77777777" w:rsidR="001112E9" w:rsidRDefault="001112E9"/>
    <w:p w14:paraId="64F50015" w14:textId="77777777" w:rsidR="001112E9" w:rsidRDefault="001112E9"/>
  </w:endnote>
  <w:endnote w:type="continuationSeparator" w:id="0">
    <w:p w14:paraId="775E96A8" w14:textId="77777777" w:rsidR="001112E9" w:rsidRDefault="001112E9">
      <w:r>
        <w:continuationSeparator/>
      </w:r>
    </w:p>
    <w:p w14:paraId="02C6A073" w14:textId="77777777" w:rsidR="001112E9" w:rsidRDefault="001112E9"/>
    <w:p w14:paraId="1906012B" w14:textId="77777777" w:rsidR="001112E9" w:rsidRDefault="001112E9"/>
  </w:endnote>
  <w:endnote w:type="continuationNotice" w:id="1">
    <w:p w14:paraId="1FA2D778" w14:textId="77777777" w:rsidR="001112E9" w:rsidRDefault="001112E9">
      <w:pPr>
        <w:spacing w:line="240" w:lineRule="auto"/>
      </w:pPr>
    </w:p>
    <w:p w14:paraId="4530E20C" w14:textId="77777777" w:rsidR="001112E9" w:rsidRDefault="001112E9"/>
    <w:p w14:paraId="7F5CBCD3" w14:textId="77777777" w:rsidR="001112E9" w:rsidRDefault="00111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C18EE" w14:textId="244A002F" w:rsidR="00E05C46" w:rsidRDefault="00E05C46" w:rsidP="009F30FB">
    <w:pPr>
      <w:pStyle w:val="Noga"/>
      <w:jc w:val="right"/>
    </w:pPr>
    <w:r>
      <w:rPr>
        <w:lang w:val="en-US"/>
      </w:rPr>
      <w:fldChar w:fldCharType="begin"/>
    </w:r>
    <w:r>
      <w:instrText>PAGE   \* MERGEFORMAT</w:instrText>
    </w:r>
    <w:r>
      <w:rPr>
        <w:lang w:val="en-US"/>
      </w:rPr>
      <w:fldChar w:fldCharType="separate"/>
    </w:r>
    <w:r w:rsidR="002A0E8E">
      <w:rPr>
        <w:noProof/>
      </w:rPr>
      <w:t>21</w:t>
    </w:r>
    <w:r>
      <w:rPr>
        <w:noProof/>
      </w:rPr>
      <w:fldChar w:fldCharType="end"/>
    </w:r>
  </w:p>
  <w:p w14:paraId="29154E49" w14:textId="77777777" w:rsidR="00E05C46" w:rsidRDefault="00E05C46"/>
  <w:p w14:paraId="316908AF" w14:textId="77777777" w:rsidR="00E05C46" w:rsidRDefault="00E05C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32BD2" w14:textId="77777777" w:rsidR="00E05C46" w:rsidRDefault="00E05C46"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0AC5C" w14:textId="77777777" w:rsidR="001112E9" w:rsidRDefault="001112E9">
      <w:r>
        <w:separator/>
      </w:r>
    </w:p>
    <w:p w14:paraId="7D411584" w14:textId="77777777" w:rsidR="001112E9" w:rsidRDefault="001112E9"/>
    <w:p w14:paraId="44E36FD3" w14:textId="77777777" w:rsidR="001112E9" w:rsidRDefault="001112E9"/>
  </w:footnote>
  <w:footnote w:type="continuationSeparator" w:id="0">
    <w:p w14:paraId="6457758C" w14:textId="77777777" w:rsidR="001112E9" w:rsidRDefault="001112E9">
      <w:r>
        <w:continuationSeparator/>
      </w:r>
    </w:p>
    <w:p w14:paraId="0A456B6E" w14:textId="77777777" w:rsidR="001112E9" w:rsidRDefault="001112E9"/>
    <w:p w14:paraId="24372032" w14:textId="77777777" w:rsidR="001112E9" w:rsidRDefault="001112E9"/>
  </w:footnote>
  <w:footnote w:type="continuationNotice" w:id="1">
    <w:p w14:paraId="77779AE5" w14:textId="77777777" w:rsidR="001112E9" w:rsidRDefault="001112E9">
      <w:pPr>
        <w:spacing w:line="240" w:lineRule="auto"/>
      </w:pPr>
    </w:p>
    <w:p w14:paraId="427E43FE" w14:textId="77777777" w:rsidR="001112E9" w:rsidRDefault="001112E9"/>
    <w:p w14:paraId="01034A68" w14:textId="77777777" w:rsidR="001112E9" w:rsidRDefault="001112E9"/>
  </w:footnote>
  <w:footnote w:id="2">
    <w:p w14:paraId="6AA21526" w14:textId="77777777" w:rsidR="00E05C46" w:rsidRDefault="00E05C46">
      <w:pPr>
        <w:pStyle w:val="Sprotnaopomba-besedilo"/>
      </w:pPr>
      <w:r>
        <w:rPr>
          <w:rStyle w:val="Sprotnaopomba-sklic"/>
        </w:rPr>
        <w:footnoteRef/>
      </w:r>
      <w:r>
        <w:t xml:space="preserve"> Pri oddaji dokumenta vrste P-popravek se referenčna številka ID razkritja samodejno prenese iz izvornega dokumenta. </w:t>
      </w:r>
    </w:p>
  </w:footnote>
  <w:footnote w:id="3">
    <w:p w14:paraId="67123D5A" w14:textId="77777777" w:rsidR="00E05C46" w:rsidRPr="008656A6" w:rsidRDefault="00E05C46" w:rsidP="00954776">
      <w:pPr>
        <w:pStyle w:val="Sprotnaopomba-besedilo"/>
        <w:spacing w:line="260" w:lineRule="exact"/>
      </w:pPr>
      <w:r w:rsidRPr="008656A6">
        <w:rPr>
          <w:rStyle w:val="Sprotnaopomba-sklic"/>
          <w:rFonts w:cs="Arial"/>
        </w:rPr>
        <w:footnoteRef/>
      </w:r>
      <w:r w:rsidRPr="008656A6">
        <w:t xml:space="preserve"> </w:t>
      </w:r>
      <w:r>
        <w:t>Po vložitvi izpolnjenega obrazca na eDavkih</w:t>
      </w:r>
      <w:r w:rsidRPr="008656A6">
        <w:t xml:space="preserve"> bo poročevalec s strani FURS prejel povratno informacijo (potrdilo) o uspešni oddaji poročila ali pa obvestilo o napaki, zaradi katere obrazec ni bil uspešno predložen. Popravka poročila ni mogoče oddati vse dokler poročevalec ne prejme bodisi potrdila o uspešni oddaji bodisi obvestila o napaki. </w:t>
      </w:r>
    </w:p>
  </w:footnote>
  <w:footnote w:id="4">
    <w:p w14:paraId="41C88AC6" w14:textId="77777777" w:rsidR="00E05C46" w:rsidRPr="00BE77AB" w:rsidRDefault="00E05C46" w:rsidP="00954776">
      <w:pPr>
        <w:pStyle w:val="Sprotnaopomba-besedilo"/>
        <w:spacing w:line="260" w:lineRule="exact"/>
      </w:pPr>
      <w:r w:rsidRPr="00BE77AB">
        <w:rPr>
          <w:rStyle w:val="Sprotnaopomba-sklic"/>
          <w:rFonts w:cs="Arial"/>
        </w:rPr>
        <w:footnoteRef/>
      </w:r>
      <w:r w:rsidRPr="00BE77AB">
        <w:t xml:space="preserve"> V tem primeru poročevalec v no</w:t>
      </w:r>
      <w:r>
        <w:t>v</w:t>
      </w:r>
      <w:r w:rsidRPr="00BE77AB">
        <w:t>em poročilu navede tudi vse nespremenjene podatke iz prvotnega poročila.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2A131" w14:textId="77777777" w:rsidR="00E05C46" w:rsidRPr="00110CBD" w:rsidRDefault="00E05C46" w:rsidP="007D75CF">
    <w:pPr>
      <w:pStyle w:val="Glava"/>
      <w:spacing w:line="240" w:lineRule="exact"/>
      <w:rPr>
        <w:rFonts w:ascii="Republika" w:hAnsi="Republika"/>
        <w:sz w:val="16"/>
      </w:rPr>
    </w:pPr>
  </w:p>
  <w:p w14:paraId="604E86C7" w14:textId="77777777" w:rsidR="00E05C46" w:rsidRDefault="00E05C46"/>
  <w:p w14:paraId="3F95600D" w14:textId="77777777" w:rsidR="00E05C46" w:rsidRDefault="00E05C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05C46" w:rsidRPr="008F3500" w14:paraId="549D687A" w14:textId="77777777">
      <w:trPr>
        <w:cantSplit/>
        <w:trHeight w:hRule="exact" w:val="847"/>
      </w:trPr>
      <w:tc>
        <w:tcPr>
          <w:tcW w:w="567" w:type="dxa"/>
        </w:tcPr>
        <w:p w14:paraId="0FFC2BA9" w14:textId="77777777" w:rsidR="00E05C46" w:rsidRDefault="00E05C46"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823BD52" w14:textId="77777777" w:rsidR="00E05C46" w:rsidRPr="006D42D9" w:rsidRDefault="00E05C46" w:rsidP="006D42D9">
          <w:pPr>
            <w:rPr>
              <w:rFonts w:ascii="Republika" w:hAnsi="Republika"/>
              <w:sz w:val="60"/>
              <w:szCs w:val="60"/>
            </w:rPr>
          </w:pPr>
        </w:p>
        <w:p w14:paraId="6E22E534" w14:textId="77777777" w:rsidR="00E05C46" w:rsidRPr="006D42D9" w:rsidRDefault="00E05C46" w:rsidP="006D42D9">
          <w:pPr>
            <w:rPr>
              <w:rFonts w:ascii="Republika" w:hAnsi="Republika"/>
              <w:sz w:val="60"/>
              <w:szCs w:val="60"/>
            </w:rPr>
          </w:pPr>
        </w:p>
        <w:p w14:paraId="4BBFE3BE" w14:textId="77777777" w:rsidR="00E05C46" w:rsidRPr="006D42D9" w:rsidRDefault="00E05C46" w:rsidP="006D42D9">
          <w:pPr>
            <w:rPr>
              <w:rFonts w:ascii="Republika" w:hAnsi="Republika"/>
              <w:sz w:val="60"/>
              <w:szCs w:val="60"/>
            </w:rPr>
          </w:pPr>
        </w:p>
        <w:p w14:paraId="1B90C093" w14:textId="77777777" w:rsidR="00E05C46" w:rsidRPr="006D42D9" w:rsidRDefault="00E05C46" w:rsidP="006D42D9">
          <w:pPr>
            <w:rPr>
              <w:rFonts w:ascii="Republika" w:hAnsi="Republika"/>
              <w:sz w:val="60"/>
              <w:szCs w:val="60"/>
            </w:rPr>
          </w:pPr>
        </w:p>
        <w:p w14:paraId="1B3884FF" w14:textId="77777777" w:rsidR="00E05C46" w:rsidRPr="006D42D9" w:rsidRDefault="00E05C46" w:rsidP="006D42D9">
          <w:pPr>
            <w:rPr>
              <w:rFonts w:ascii="Republika" w:hAnsi="Republika"/>
              <w:sz w:val="60"/>
              <w:szCs w:val="60"/>
            </w:rPr>
          </w:pPr>
        </w:p>
        <w:p w14:paraId="6252E9F3" w14:textId="77777777" w:rsidR="00E05C46" w:rsidRPr="006D42D9" w:rsidRDefault="00E05C46" w:rsidP="006D42D9">
          <w:pPr>
            <w:rPr>
              <w:rFonts w:ascii="Republika" w:hAnsi="Republika"/>
              <w:sz w:val="60"/>
              <w:szCs w:val="60"/>
            </w:rPr>
          </w:pPr>
        </w:p>
        <w:p w14:paraId="21E5FBC7" w14:textId="77777777" w:rsidR="00E05C46" w:rsidRPr="006D42D9" w:rsidRDefault="00E05C46" w:rsidP="006D42D9">
          <w:pPr>
            <w:rPr>
              <w:rFonts w:ascii="Republika" w:hAnsi="Republika"/>
              <w:sz w:val="60"/>
              <w:szCs w:val="60"/>
            </w:rPr>
          </w:pPr>
        </w:p>
        <w:p w14:paraId="0EF8B55F" w14:textId="77777777" w:rsidR="00E05C46" w:rsidRPr="006D42D9" w:rsidRDefault="00E05C46" w:rsidP="006D42D9">
          <w:pPr>
            <w:rPr>
              <w:rFonts w:ascii="Republika" w:hAnsi="Republika"/>
              <w:sz w:val="60"/>
              <w:szCs w:val="60"/>
            </w:rPr>
          </w:pPr>
        </w:p>
        <w:p w14:paraId="7652BA33" w14:textId="77777777" w:rsidR="00E05C46" w:rsidRPr="006D42D9" w:rsidRDefault="00E05C46" w:rsidP="006D42D9">
          <w:pPr>
            <w:rPr>
              <w:rFonts w:ascii="Republika" w:hAnsi="Republika"/>
              <w:sz w:val="60"/>
              <w:szCs w:val="60"/>
            </w:rPr>
          </w:pPr>
        </w:p>
        <w:p w14:paraId="5EBE3BAC" w14:textId="77777777" w:rsidR="00E05C46" w:rsidRPr="006D42D9" w:rsidRDefault="00E05C46" w:rsidP="006D42D9">
          <w:pPr>
            <w:rPr>
              <w:rFonts w:ascii="Republika" w:hAnsi="Republika"/>
              <w:sz w:val="60"/>
              <w:szCs w:val="60"/>
            </w:rPr>
          </w:pPr>
        </w:p>
        <w:p w14:paraId="43042D25" w14:textId="77777777" w:rsidR="00E05C46" w:rsidRPr="006D42D9" w:rsidRDefault="00E05C46" w:rsidP="006D42D9">
          <w:pPr>
            <w:rPr>
              <w:rFonts w:ascii="Republika" w:hAnsi="Republika"/>
              <w:sz w:val="60"/>
              <w:szCs w:val="60"/>
            </w:rPr>
          </w:pPr>
        </w:p>
        <w:p w14:paraId="1244C15B" w14:textId="77777777" w:rsidR="00E05C46" w:rsidRPr="006D42D9" w:rsidRDefault="00E05C46" w:rsidP="006D42D9">
          <w:pPr>
            <w:rPr>
              <w:rFonts w:ascii="Republika" w:hAnsi="Republika"/>
              <w:sz w:val="60"/>
              <w:szCs w:val="60"/>
            </w:rPr>
          </w:pPr>
        </w:p>
        <w:p w14:paraId="72BA7C86" w14:textId="77777777" w:rsidR="00E05C46" w:rsidRPr="006D42D9" w:rsidRDefault="00E05C46" w:rsidP="006D42D9">
          <w:pPr>
            <w:rPr>
              <w:rFonts w:ascii="Republika" w:hAnsi="Republika"/>
              <w:sz w:val="60"/>
              <w:szCs w:val="60"/>
            </w:rPr>
          </w:pPr>
        </w:p>
        <w:p w14:paraId="774810EB" w14:textId="77777777" w:rsidR="00E05C46" w:rsidRPr="006D42D9" w:rsidRDefault="00E05C46" w:rsidP="006D42D9">
          <w:pPr>
            <w:rPr>
              <w:rFonts w:ascii="Republika" w:hAnsi="Republika"/>
              <w:sz w:val="60"/>
              <w:szCs w:val="60"/>
            </w:rPr>
          </w:pPr>
        </w:p>
        <w:p w14:paraId="22BE0B79" w14:textId="77777777" w:rsidR="00E05C46" w:rsidRPr="006D42D9" w:rsidRDefault="00E05C46" w:rsidP="006D42D9">
          <w:pPr>
            <w:rPr>
              <w:rFonts w:ascii="Republika" w:hAnsi="Republika"/>
              <w:sz w:val="60"/>
              <w:szCs w:val="60"/>
            </w:rPr>
          </w:pPr>
        </w:p>
        <w:p w14:paraId="6FCADD6C" w14:textId="77777777" w:rsidR="00E05C46" w:rsidRPr="006D42D9" w:rsidRDefault="00E05C46" w:rsidP="006D42D9">
          <w:pPr>
            <w:rPr>
              <w:rFonts w:ascii="Republika" w:hAnsi="Republika"/>
              <w:sz w:val="60"/>
              <w:szCs w:val="60"/>
            </w:rPr>
          </w:pPr>
        </w:p>
      </w:tc>
    </w:tr>
  </w:tbl>
  <w:p w14:paraId="35BDEE0E" w14:textId="77777777" w:rsidR="00E05C46" w:rsidRPr="008F3500" w:rsidRDefault="00E05C46"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8240" behindDoc="1" locked="0" layoutInCell="0" allowOverlap="1" wp14:anchorId="12E0D1AC" wp14:editId="55D86B88">
              <wp:simplePos x="0" y="0"/>
              <wp:positionH relativeFrom="column">
                <wp:posOffset>-431800</wp:posOffset>
              </wp:positionH>
              <wp:positionV relativeFrom="page">
                <wp:posOffset>3600449</wp:posOffset>
              </wp:positionV>
              <wp:extent cx="252095" cy="0"/>
              <wp:effectExtent l="0" t="0" r="1460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CEFAA84" id="Lin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8F3500">
      <w:rPr>
        <w:rFonts w:ascii="Republika" w:hAnsi="Republika"/>
      </w:rPr>
      <w:t>REPUBLIKA SLOVENIJA</w:t>
    </w:r>
  </w:p>
  <w:p w14:paraId="526271D7" w14:textId="77777777" w:rsidR="00E05C46" w:rsidRPr="008F3500" w:rsidRDefault="00E05C46"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25B62E62" w14:textId="77777777" w:rsidR="00E05C46" w:rsidRDefault="00E05C46"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591E20F2" w14:textId="77777777" w:rsidR="00E05C46" w:rsidRPr="008F3500" w:rsidRDefault="00E05C46" w:rsidP="00ED7E82">
    <w:pPr>
      <w:pStyle w:val="Glava"/>
      <w:tabs>
        <w:tab w:val="clear" w:pos="4320"/>
        <w:tab w:val="clear" w:pos="8640"/>
        <w:tab w:val="left" w:pos="5112"/>
      </w:tabs>
      <w:spacing w:before="240" w:line="240" w:lineRule="exact"/>
      <w:rPr>
        <w:rFonts w:cs="Arial"/>
        <w:sz w:val="16"/>
      </w:rPr>
    </w:pPr>
    <w:r>
      <w:rPr>
        <w:rFonts w:cs="Arial"/>
        <w:sz w:val="16"/>
      </w:rPr>
      <w:t>Šmartinska cesta 55, p.p.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5BC77018" w14:textId="19030423" w:rsidR="00E05C46" w:rsidRPr="008F3500" w:rsidRDefault="00E05C46"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0D243E6F" w14:textId="77777777" w:rsidR="00E05C46" w:rsidRPr="008F3500" w:rsidRDefault="00E05C46"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27BE983" w14:textId="77777777" w:rsidR="00E05C46" w:rsidRPr="008F3500" w:rsidRDefault="00E05C46"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AB3"/>
    <w:multiLevelType w:val="hybridMultilevel"/>
    <w:tmpl w:val="F1260682"/>
    <w:lvl w:ilvl="0" w:tplc="1AF4843C">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2A0AF4"/>
    <w:multiLevelType w:val="hybridMultilevel"/>
    <w:tmpl w:val="BD74B01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8C47DC"/>
    <w:multiLevelType w:val="hybridMultilevel"/>
    <w:tmpl w:val="5E12465E"/>
    <w:lvl w:ilvl="0" w:tplc="1AF4843C">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F662A8"/>
    <w:multiLevelType w:val="multilevel"/>
    <w:tmpl w:val="E324606E"/>
    <w:lvl w:ilvl="0">
      <w:start w:val="1"/>
      <w:numFmt w:val="decimal"/>
      <w:lvlText w:val="%1"/>
      <w:lvlJc w:val="left"/>
      <w:pPr>
        <w:ind w:left="1440" w:hanging="360"/>
      </w:pPr>
      <w:rPr>
        <w:rFonts w:ascii="Arial" w:hAnsi="Arial" w:hint="default"/>
        <w:b/>
        <w:i w:val="0"/>
      </w:rPr>
    </w:lvl>
    <w:lvl w:ilvl="1">
      <w:start w:val="1"/>
      <w:numFmt w:val="decimal"/>
      <w:isLgl/>
      <w:lvlText w:val="%1.%2"/>
      <w:lvlJc w:val="left"/>
      <w:pPr>
        <w:ind w:left="1440"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07E71F2"/>
    <w:multiLevelType w:val="hybridMultilevel"/>
    <w:tmpl w:val="60AE4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FE685E"/>
    <w:multiLevelType w:val="hybridMultilevel"/>
    <w:tmpl w:val="50C6359E"/>
    <w:lvl w:ilvl="0" w:tplc="1AF4843C">
      <w:start w:val="2"/>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61563E1"/>
    <w:multiLevelType w:val="hybridMultilevel"/>
    <w:tmpl w:val="9DE6F5D4"/>
    <w:lvl w:ilvl="0" w:tplc="1AF4843C">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A3353B"/>
    <w:multiLevelType w:val="hybridMultilevel"/>
    <w:tmpl w:val="C87A9E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13E6F60"/>
    <w:multiLevelType w:val="hybridMultilevel"/>
    <w:tmpl w:val="E6FA8856"/>
    <w:lvl w:ilvl="0" w:tplc="0350895A">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7730DF"/>
    <w:multiLevelType w:val="hybridMultilevel"/>
    <w:tmpl w:val="479477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B560AC"/>
    <w:multiLevelType w:val="hybridMultilevel"/>
    <w:tmpl w:val="D35ACAB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BD00EA"/>
    <w:multiLevelType w:val="multilevel"/>
    <w:tmpl w:val="C254BE34"/>
    <w:styleLink w:val="Slog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417130"/>
    <w:multiLevelType w:val="hybridMultilevel"/>
    <w:tmpl w:val="0E0C284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D9537D5"/>
    <w:multiLevelType w:val="hybridMultilevel"/>
    <w:tmpl w:val="646E43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E5D3C70"/>
    <w:multiLevelType w:val="hybridMultilevel"/>
    <w:tmpl w:val="BFD272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0624109"/>
    <w:multiLevelType w:val="hybridMultilevel"/>
    <w:tmpl w:val="C4266B6C"/>
    <w:lvl w:ilvl="0" w:tplc="65FAA4F0">
      <w:start w:val="1"/>
      <w:numFmt w:val="decimal"/>
      <w:lvlText w:val="%1."/>
      <w:lvlJc w:val="left"/>
      <w:pPr>
        <w:ind w:left="720" w:hanging="360"/>
      </w:pPr>
      <w:rPr>
        <w:rFonts w:ascii="Calibri" w:eastAsia="Calibri" w:hAnsi="Calibri" w:cs="Times New Roman"/>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4C535462"/>
    <w:multiLevelType w:val="hybridMultilevel"/>
    <w:tmpl w:val="73C4B73C"/>
    <w:lvl w:ilvl="0" w:tplc="F594D6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E4034D"/>
    <w:multiLevelType w:val="hybridMultilevel"/>
    <w:tmpl w:val="895C3284"/>
    <w:lvl w:ilvl="0" w:tplc="0350895A">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5827A7E"/>
    <w:multiLevelType w:val="multilevel"/>
    <w:tmpl w:val="7E7CBDD0"/>
    <w:lvl w:ilvl="0">
      <w:start w:val="1"/>
      <w:numFmt w:val="decimal"/>
      <w:pStyle w:val="Naslov1"/>
      <w:lvlText w:val="%1"/>
      <w:lvlJc w:val="left"/>
      <w:pPr>
        <w:ind w:left="720" w:hanging="360"/>
      </w:pPr>
      <w:rPr>
        <w:rFonts w:ascii="Arial" w:hAnsi="Arial" w:hint="default"/>
        <w:b/>
        <w:i w:val="0"/>
      </w:rPr>
    </w:lvl>
    <w:lvl w:ilvl="1">
      <w:start w:val="1"/>
      <w:numFmt w:val="decimal"/>
      <w:pStyle w:val="Naslov2"/>
      <w:isLgl/>
      <w:lvlText w:val="%1.%2"/>
      <w:lvlJc w:val="left"/>
      <w:pPr>
        <w:ind w:left="1080" w:hanging="360"/>
      </w:pPr>
      <w:rPr>
        <w:rFonts w:hint="default"/>
        <w:color w:val="auto"/>
      </w:rPr>
    </w:lvl>
    <w:lvl w:ilvl="2">
      <w:start w:val="1"/>
      <w:numFmt w:val="decimal"/>
      <w:pStyle w:val="Naslov3"/>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8170CF3"/>
    <w:multiLevelType w:val="hybridMultilevel"/>
    <w:tmpl w:val="C4266B6C"/>
    <w:lvl w:ilvl="0" w:tplc="65FAA4F0">
      <w:start w:val="1"/>
      <w:numFmt w:val="decimal"/>
      <w:lvlText w:val="%1."/>
      <w:lvlJc w:val="left"/>
      <w:pPr>
        <w:ind w:left="720" w:hanging="360"/>
      </w:pPr>
      <w:rPr>
        <w:rFonts w:ascii="Calibri" w:eastAsia="Calibri" w:hAnsi="Calibri" w:cs="Times New Roman"/>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720A3ECA"/>
    <w:multiLevelType w:val="hybridMultilevel"/>
    <w:tmpl w:val="DAA22A28"/>
    <w:lvl w:ilvl="0" w:tplc="D7D2506E">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77F251A"/>
    <w:multiLevelType w:val="hybridMultilevel"/>
    <w:tmpl w:val="99780338"/>
    <w:lvl w:ilvl="0" w:tplc="7C2AEF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9881E82"/>
    <w:multiLevelType w:val="hybridMultilevel"/>
    <w:tmpl w:val="DC38E1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7FB16E59"/>
    <w:multiLevelType w:val="hybridMultilevel"/>
    <w:tmpl w:val="E0DC12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18"/>
  </w:num>
  <w:num w:numId="3">
    <w:abstractNumId w:val="3"/>
  </w:num>
  <w:num w:numId="4">
    <w:abstractNumId w:val="16"/>
  </w:num>
  <w:num w:numId="5">
    <w:abstractNumId w:val="8"/>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23"/>
  </w:num>
  <w:num w:numId="8">
    <w:abstractNumId w:val="2"/>
  </w:num>
  <w:num w:numId="9">
    <w:abstractNumId w:val="6"/>
  </w:num>
  <w:num w:numId="10">
    <w:abstractNumId w:val="9"/>
  </w:num>
  <w:num w:numId="11">
    <w:abstractNumId w:val="0"/>
  </w:num>
  <w:num w:numId="12">
    <w:abstractNumId w:val="10"/>
  </w:num>
  <w:num w:numId="13">
    <w:abstractNumId w:val="12"/>
  </w:num>
  <w:num w:numId="14">
    <w:abstractNumId w:val="5"/>
  </w:num>
  <w:num w:numId="15">
    <w:abstractNumId w:val="1"/>
  </w:num>
  <w:num w:numId="16">
    <w:abstractNumId w:val="14"/>
  </w:num>
  <w:num w:numId="17">
    <w:abstractNumId w:val="21"/>
  </w:num>
  <w:num w:numId="18">
    <w:abstractNumId w:val="4"/>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17"/>
  </w:num>
  <w:num w:numId="21">
    <w:abstractNumId w:val="13"/>
  </w:num>
  <w:num w:numId="22">
    <w:abstractNumId w:val="7"/>
  </w:num>
  <w:num w:numId="23">
    <w:abstractNumId w:val="22"/>
  </w:num>
  <w:num w:numId="2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0A21"/>
    <w:rsid w:val="00000EB7"/>
    <w:rsid w:val="000013B5"/>
    <w:rsid w:val="00001925"/>
    <w:rsid w:val="00001FF0"/>
    <w:rsid w:val="000023E0"/>
    <w:rsid w:val="000042C7"/>
    <w:rsid w:val="00004528"/>
    <w:rsid w:val="000053B3"/>
    <w:rsid w:val="000058BE"/>
    <w:rsid w:val="00005E61"/>
    <w:rsid w:val="000063FF"/>
    <w:rsid w:val="00006490"/>
    <w:rsid w:val="00006C47"/>
    <w:rsid w:val="00007620"/>
    <w:rsid w:val="000076E5"/>
    <w:rsid w:val="00010C05"/>
    <w:rsid w:val="000110D8"/>
    <w:rsid w:val="000118CF"/>
    <w:rsid w:val="000128B8"/>
    <w:rsid w:val="000134B8"/>
    <w:rsid w:val="00013A75"/>
    <w:rsid w:val="00015F02"/>
    <w:rsid w:val="000174B2"/>
    <w:rsid w:val="00017B7D"/>
    <w:rsid w:val="00017BC5"/>
    <w:rsid w:val="00021AA5"/>
    <w:rsid w:val="00021C7E"/>
    <w:rsid w:val="0002259A"/>
    <w:rsid w:val="00023632"/>
    <w:rsid w:val="00023A88"/>
    <w:rsid w:val="00025A7A"/>
    <w:rsid w:val="00026045"/>
    <w:rsid w:val="00030F31"/>
    <w:rsid w:val="00030F3F"/>
    <w:rsid w:val="0003148D"/>
    <w:rsid w:val="00031DD7"/>
    <w:rsid w:val="000324B2"/>
    <w:rsid w:val="000326C2"/>
    <w:rsid w:val="00032E37"/>
    <w:rsid w:val="00033944"/>
    <w:rsid w:val="00034250"/>
    <w:rsid w:val="0003482A"/>
    <w:rsid w:val="0003740C"/>
    <w:rsid w:val="00042646"/>
    <w:rsid w:val="00042B64"/>
    <w:rsid w:val="00043AE5"/>
    <w:rsid w:val="00046B7C"/>
    <w:rsid w:val="00052AE9"/>
    <w:rsid w:val="00052EFD"/>
    <w:rsid w:val="00053BAF"/>
    <w:rsid w:val="0005497A"/>
    <w:rsid w:val="000549E7"/>
    <w:rsid w:val="00055E2C"/>
    <w:rsid w:val="000567EE"/>
    <w:rsid w:val="00056B6A"/>
    <w:rsid w:val="0006053B"/>
    <w:rsid w:val="00060AB1"/>
    <w:rsid w:val="00062112"/>
    <w:rsid w:val="00063634"/>
    <w:rsid w:val="00064B7F"/>
    <w:rsid w:val="00064C16"/>
    <w:rsid w:val="00065C1C"/>
    <w:rsid w:val="0006787C"/>
    <w:rsid w:val="00067FEA"/>
    <w:rsid w:val="000731C8"/>
    <w:rsid w:val="00075A83"/>
    <w:rsid w:val="00075B29"/>
    <w:rsid w:val="00077363"/>
    <w:rsid w:val="000776A5"/>
    <w:rsid w:val="00077883"/>
    <w:rsid w:val="00077966"/>
    <w:rsid w:val="00077DD6"/>
    <w:rsid w:val="000805EA"/>
    <w:rsid w:val="00081492"/>
    <w:rsid w:val="00081C31"/>
    <w:rsid w:val="0008235E"/>
    <w:rsid w:val="00083147"/>
    <w:rsid w:val="000832AB"/>
    <w:rsid w:val="0008352D"/>
    <w:rsid w:val="00083C01"/>
    <w:rsid w:val="000861EA"/>
    <w:rsid w:val="000867D3"/>
    <w:rsid w:val="0008731A"/>
    <w:rsid w:val="00087B67"/>
    <w:rsid w:val="000907A3"/>
    <w:rsid w:val="00090A21"/>
    <w:rsid w:val="00090DA2"/>
    <w:rsid w:val="00091FD5"/>
    <w:rsid w:val="00092983"/>
    <w:rsid w:val="00093A31"/>
    <w:rsid w:val="00093D38"/>
    <w:rsid w:val="000A04D9"/>
    <w:rsid w:val="000A11C4"/>
    <w:rsid w:val="000A236B"/>
    <w:rsid w:val="000A24EB"/>
    <w:rsid w:val="000A2B87"/>
    <w:rsid w:val="000A2D42"/>
    <w:rsid w:val="000A3ED0"/>
    <w:rsid w:val="000A4033"/>
    <w:rsid w:val="000A490C"/>
    <w:rsid w:val="000A4CF2"/>
    <w:rsid w:val="000A4F7C"/>
    <w:rsid w:val="000A503E"/>
    <w:rsid w:val="000A554D"/>
    <w:rsid w:val="000A5784"/>
    <w:rsid w:val="000A5EC3"/>
    <w:rsid w:val="000A6041"/>
    <w:rsid w:val="000A6F92"/>
    <w:rsid w:val="000A7238"/>
    <w:rsid w:val="000A78AD"/>
    <w:rsid w:val="000B0B21"/>
    <w:rsid w:val="000B1043"/>
    <w:rsid w:val="000B4337"/>
    <w:rsid w:val="000B5E80"/>
    <w:rsid w:val="000B6244"/>
    <w:rsid w:val="000B6F89"/>
    <w:rsid w:val="000C11DE"/>
    <w:rsid w:val="000C2273"/>
    <w:rsid w:val="000C2715"/>
    <w:rsid w:val="000C2D63"/>
    <w:rsid w:val="000C4388"/>
    <w:rsid w:val="000C472E"/>
    <w:rsid w:val="000C4ECD"/>
    <w:rsid w:val="000C66A3"/>
    <w:rsid w:val="000C7C9C"/>
    <w:rsid w:val="000C7EF1"/>
    <w:rsid w:val="000D0744"/>
    <w:rsid w:val="000D0D66"/>
    <w:rsid w:val="000D176A"/>
    <w:rsid w:val="000D1B4C"/>
    <w:rsid w:val="000D1B88"/>
    <w:rsid w:val="000D1E25"/>
    <w:rsid w:val="000D255F"/>
    <w:rsid w:val="000D2FDE"/>
    <w:rsid w:val="000D5C40"/>
    <w:rsid w:val="000D62EE"/>
    <w:rsid w:val="000D6C2C"/>
    <w:rsid w:val="000E060B"/>
    <w:rsid w:val="000E07DB"/>
    <w:rsid w:val="000E1A20"/>
    <w:rsid w:val="000E1E59"/>
    <w:rsid w:val="000E266B"/>
    <w:rsid w:val="000E37CC"/>
    <w:rsid w:val="000E46F7"/>
    <w:rsid w:val="000E50D3"/>
    <w:rsid w:val="000E5311"/>
    <w:rsid w:val="000E7887"/>
    <w:rsid w:val="000F0237"/>
    <w:rsid w:val="000F22FE"/>
    <w:rsid w:val="000F407B"/>
    <w:rsid w:val="000F5328"/>
    <w:rsid w:val="000F5DC6"/>
    <w:rsid w:val="000F6AAA"/>
    <w:rsid w:val="000F6AF2"/>
    <w:rsid w:val="000F6F04"/>
    <w:rsid w:val="000F7712"/>
    <w:rsid w:val="000F78F4"/>
    <w:rsid w:val="000F7EB0"/>
    <w:rsid w:val="001002C8"/>
    <w:rsid w:val="00100A94"/>
    <w:rsid w:val="00100F42"/>
    <w:rsid w:val="00102470"/>
    <w:rsid w:val="00103232"/>
    <w:rsid w:val="00103BB5"/>
    <w:rsid w:val="00103F2F"/>
    <w:rsid w:val="00104025"/>
    <w:rsid w:val="0010403B"/>
    <w:rsid w:val="001064A7"/>
    <w:rsid w:val="001065D3"/>
    <w:rsid w:val="00107CCF"/>
    <w:rsid w:val="00110711"/>
    <w:rsid w:val="001112E9"/>
    <w:rsid w:val="00111CA6"/>
    <w:rsid w:val="00113AF4"/>
    <w:rsid w:val="00114431"/>
    <w:rsid w:val="00116442"/>
    <w:rsid w:val="00117FC8"/>
    <w:rsid w:val="001202BF"/>
    <w:rsid w:val="001208C0"/>
    <w:rsid w:val="00121508"/>
    <w:rsid w:val="001227E5"/>
    <w:rsid w:val="00122B98"/>
    <w:rsid w:val="00122D03"/>
    <w:rsid w:val="001235A2"/>
    <w:rsid w:val="00123F36"/>
    <w:rsid w:val="00123F60"/>
    <w:rsid w:val="0012434B"/>
    <w:rsid w:val="00124967"/>
    <w:rsid w:val="00124AB5"/>
    <w:rsid w:val="001270C0"/>
    <w:rsid w:val="00127EC9"/>
    <w:rsid w:val="001324F2"/>
    <w:rsid w:val="00133443"/>
    <w:rsid w:val="00133AE1"/>
    <w:rsid w:val="00133F06"/>
    <w:rsid w:val="00134493"/>
    <w:rsid w:val="00134AE5"/>
    <w:rsid w:val="00135413"/>
    <w:rsid w:val="001357B2"/>
    <w:rsid w:val="00135C46"/>
    <w:rsid w:val="00136792"/>
    <w:rsid w:val="00137590"/>
    <w:rsid w:val="001376CB"/>
    <w:rsid w:val="00137EDE"/>
    <w:rsid w:val="00140086"/>
    <w:rsid w:val="00140665"/>
    <w:rsid w:val="00140ACD"/>
    <w:rsid w:val="00141256"/>
    <w:rsid w:val="00141723"/>
    <w:rsid w:val="00141A19"/>
    <w:rsid w:val="00141E8A"/>
    <w:rsid w:val="00142B50"/>
    <w:rsid w:val="00142C7E"/>
    <w:rsid w:val="00142FF7"/>
    <w:rsid w:val="00144AD2"/>
    <w:rsid w:val="00144DB5"/>
    <w:rsid w:val="00145328"/>
    <w:rsid w:val="00146461"/>
    <w:rsid w:val="001470A8"/>
    <w:rsid w:val="001502E5"/>
    <w:rsid w:val="00150811"/>
    <w:rsid w:val="00151451"/>
    <w:rsid w:val="00151727"/>
    <w:rsid w:val="00151D7E"/>
    <w:rsid w:val="0015391E"/>
    <w:rsid w:val="001544C5"/>
    <w:rsid w:val="0015451A"/>
    <w:rsid w:val="00154FC0"/>
    <w:rsid w:val="00155182"/>
    <w:rsid w:val="00155813"/>
    <w:rsid w:val="001573D2"/>
    <w:rsid w:val="0016090C"/>
    <w:rsid w:val="00162624"/>
    <w:rsid w:val="00163665"/>
    <w:rsid w:val="00163933"/>
    <w:rsid w:val="00163FED"/>
    <w:rsid w:val="00164DAA"/>
    <w:rsid w:val="00165308"/>
    <w:rsid w:val="001653EE"/>
    <w:rsid w:val="0016567B"/>
    <w:rsid w:val="00166757"/>
    <w:rsid w:val="00166D60"/>
    <w:rsid w:val="00167753"/>
    <w:rsid w:val="00170A3A"/>
    <w:rsid w:val="00170D6B"/>
    <w:rsid w:val="0017158B"/>
    <w:rsid w:val="0017501C"/>
    <w:rsid w:val="001762CF"/>
    <w:rsid w:val="001765CD"/>
    <w:rsid w:val="00176DC8"/>
    <w:rsid w:val="001777C0"/>
    <w:rsid w:val="00180576"/>
    <w:rsid w:val="00181528"/>
    <w:rsid w:val="00182426"/>
    <w:rsid w:val="00185E5A"/>
    <w:rsid w:val="001864C0"/>
    <w:rsid w:val="0018747B"/>
    <w:rsid w:val="001875C6"/>
    <w:rsid w:val="00187925"/>
    <w:rsid w:val="00187C67"/>
    <w:rsid w:val="00190355"/>
    <w:rsid w:val="0019076A"/>
    <w:rsid w:val="001914B2"/>
    <w:rsid w:val="0019357B"/>
    <w:rsid w:val="0019396F"/>
    <w:rsid w:val="0019397E"/>
    <w:rsid w:val="001945E2"/>
    <w:rsid w:val="00194634"/>
    <w:rsid w:val="00194B5E"/>
    <w:rsid w:val="0019533B"/>
    <w:rsid w:val="001959BF"/>
    <w:rsid w:val="00196683"/>
    <w:rsid w:val="00196ECB"/>
    <w:rsid w:val="00197D33"/>
    <w:rsid w:val="001A1A2D"/>
    <w:rsid w:val="001A1C59"/>
    <w:rsid w:val="001A2DF8"/>
    <w:rsid w:val="001A3774"/>
    <w:rsid w:val="001A3830"/>
    <w:rsid w:val="001A3BA5"/>
    <w:rsid w:val="001A4ED2"/>
    <w:rsid w:val="001A5045"/>
    <w:rsid w:val="001A57C9"/>
    <w:rsid w:val="001A674F"/>
    <w:rsid w:val="001A72E3"/>
    <w:rsid w:val="001A7B95"/>
    <w:rsid w:val="001A7DA9"/>
    <w:rsid w:val="001B0109"/>
    <w:rsid w:val="001B090C"/>
    <w:rsid w:val="001B1294"/>
    <w:rsid w:val="001B26A9"/>
    <w:rsid w:val="001B417D"/>
    <w:rsid w:val="001B60CF"/>
    <w:rsid w:val="001B7968"/>
    <w:rsid w:val="001C0A0A"/>
    <w:rsid w:val="001C0B3C"/>
    <w:rsid w:val="001C0EB4"/>
    <w:rsid w:val="001C19C4"/>
    <w:rsid w:val="001C1F56"/>
    <w:rsid w:val="001C1F7B"/>
    <w:rsid w:val="001C3149"/>
    <w:rsid w:val="001C3342"/>
    <w:rsid w:val="001C3CE9"/>
    <w:rsid w:val="001C4E80"/>
    <w:rsid w:val="001C568A"/>
    <w:rsid w:val="001C6FC1"/>
    <w:rsid w:val="001C7B6C"/>
    <w:rsid w:val="001D0579"/>
    <w:rsid w:val="001D089B"/>
    <w:rsid w:val="001D0BAE"/>
    <w:rsid w:val="001D171B"/>
    <w:rsid w:val="001D26AD"/>
    <w:rsid w:val="001D372F"/>
    <w:rsid w:val="001D46A1"/>
    <w:rsid w:val="001D5452"/>
    <w:rsid w:val="001D69B4"/>
    <w:rsid w:val="001D6B08"/>
    <w:rsid w:val="001D6D49"/>
    <w:rsid w:val="001D787A"/>
    <w:rsid w:val="001D7C37"/>
    <w:rsid w:val="001E2529"/>
    <w:rsid w:val="001E2E26"/>
    <w:rsid w:val="001E3967"/>
    <w:rsid w:val="001E52CA"/>
    <w:rsid w:val="001E623E"/>
    <w:rsid w:val="001E6FA5"/>
    <w:rsid w:val="001E7397"/>
    <w:rsid w:val="001F1886"/>
    <w:rsid w:val="001F228B"/>
    <w:rsid w:val="001F3A0A"/>
    <w:rsid w:val="001F3C33"/>
    <w:rsid w:val="001F3E31"/>
    <w:rsid w:val="001F420B"/>
    <w:rsid w:val="001F6898"/>
    <w:rsid w:val="001F7BC0"/>
    <w:rsid w:val="002000FE"/>
    <w:rsid w:val="00200C6D"/>
    <w:rsid w:val="00201015"/>
    <w:rsid w:val="00201986"/>
    <w:rsid w:val="00202A77"/>
    <w:rsid w:val="00203466"/>
    <w:rsid w:val="002042A6"/>
    <w:rsid w:val="002051A1"/>
    <w:rsid w:val="002056B7"/>
    <w:rsid w:val="00205A1D"/>
    <w:rsid w:val="00205B11"/>
    <w:rsid w:val="00207C67"/>
    <w:rsid w:val="0021071B"/>
    <w:rsid w:val="002113BC"/>
    <w:rsid w:val="0021384F"/>
    <w:rsid w:val="00213DBE"/>
    <w:rsid w:val="00214244"/>
    <w:rsid w:val="002147A3"/>
    <w:rsid w:val="002157B5"/>
    <w:rsid w:val="002174D1"/>
    <w:rsid w:val="0022044C"/>
    <w:rsid w:val="00220740"/>
    <w:rsid w:val="00220C4B"/>
    <w:rsid w:val="0022221F"/>
    <w:rsid w:val="002222F3"/>
    <w:rsid w:val="00222522"/>
    <w:rsid w:val="002232D0"/>
    <w:rsid w:val="00223F84"/>
    <w:rsid w:val="00224609"/>
    <w:rsid w:val="0022546F"/>
    <w:rsid w:val="002257AC"/>
    <w:rsid w:val="0022586C"/>
    <w:rsid w:val="00225A25"/>
    <w:rsid w:val="0022611A"/>
    <w:rsid w:val="002266CE"/>
    <w:rsid w:val="002278EC"/>
    <w:rsid w:val="0023010E"/>
    <w:rsid w:val="002301A5"/>
    <w:rsid w:val="00230551"/>
    <w:rsid w:val="00231058"/>
    <w:rsid w:val="002319AC"/>
    <w:rsid w:val="0023241C"/>
    <w:rsid w:val="00232899"/>
    <w:rsid w:val="002338F1"/>
    <w:rsid w:val="002341C3"/>
    <w:rsid w:val="0023431F"/>
    <w:rsid w:val="00236ADA"/>
    <w:rsid w:val="00236C7A"/>
    <w:rsid w:val="00236E74"/>
    <w:rsid w:val="00237404"/>
    <w:rsid w:val="00237BA5"/>
    <w:rsid w:val="00237BBF"/>
    <w:rsid w:val="00237E3D"/>
    <w:rsid w:val="00237E47"/>
    <w:rsid w:val="0024046C"/>
    <w:rsid w:val="00241D1E"/>
    <w:rsid w:val="002424B7"/>
    <w:rsid w:val="0024354A"/>
    <w:rsid w:val="00243936"/>
    <w:rsid w:val="00243EE7"/>
    <w:rsid w:val="0024539C"/>
    <w:rsid w:val="00246007"/>
    <w:rsid w:val="00246309"/>
    <w:rsid w:val="00246852"/>
    <w:rsid w:val="00246A57"/>
    <w:rsid w:val="00247AEF"/>
    <w:rsid w:val="00247F2A"/>
    <w:rsid w:val="00251262"/>
    <w:rsid w:val="0025127D"/>
    <w:rsid w:val="00252C66"/>
    <w:rsid w:val="002530DD"/>
    <w:rsid w:val="002530DF"/>
    <w:rsid w:val="00253B3D"/>
    <w:rsid w:val="00253EC7"/>
    <w:rsid w:val="00255914"/>
    <w:rsid w:val="00257E22"/>
    <w:rsid w:val="00263BD8"/>
    <w:rsid w:val="002648F8"/>
    <w:rsid w:val="002649B9"/>
    <w:rsid w:val="00264A2D"/>
    <w:rsid w:val="002661B0"/>
    <w:rsid w:val="0026677D"/>
    <w:rsid w:val="00266F33"/>
    <w:rsid w:val="00266FE6"/>
    <w:rsid w:val="00267181"/>
    <w:rsid w:val="00267575"/>
    <w:rsid w:val="00267661"/>
    <w:rsid w:val="0026782C"/>
    <w:rsid w:val="00271CE5"/>
    <w:rsid w:val="00271FC9"/>
    <w:rsid w:val="0027274D"/>
    <w:rsid w:val="002736AB"/>
    <w:rsid w:val="00274428"/>
    <w:rsid w:val="00274544"/>
    <w:rsid w:val="00274DBF"/>
    <w:rsid w:val="00276664"/>
    <w:rsid w:val="002767C1"/>
    <w:rsid w:val="00276914"/>
    <w:rsid w:val="00276AE3"/>
    <w:rsid w:val="002806B2"/>
    <w:rsid w:val="00280E92"/>
    <w:rsid w:val="002811C8"/>
    <w:rsid w:val="002814A2"/>
    <w:rsid w:val="00282020"/>
    <w:rsid w:val="0028234B"/>
    <w:rsid w:val="00282A37"/>
    <w:rsid w:val="00282AD8"/>
    <w:rsid w:val="002834FB"/>
    <w:rsid w:val="00284717"/>
    <w:rsid w:val="00284EAB"/>
    <w:rsid w:val="002856F7"/>
    <w:rsid w:val="00285D88"/>
    <w:rsid w:val="00286399"/>
    <w:rsid w:val="002868A2"/>
    <w:rsid w:val="0028696C"/>
    <w:rsid w:val="00287D22"/>
    <w:rsid w:val="00290FDA"/>
    <w:rsid w:val="00291402"/>
    <w:rsid w:val="0029182D"/>
    <w:rsid w:val="002932B1"/>
    <w:rsid w:val="00295A33"/>
    <w:rsid w:val="00296865"/>
    <w:rsid w:val="00296F82"/>
    <w:rsid w:val="00296FC9"/>
    <w:rsid w:val="00297E90"/>
    <w:rsid w:val="002A0032"/>
    <w:rsid w:val="002A005A"/>
    <w:rsid w:val="002A0E8E"/>
    <w:rsid w:val="002A1C3E"/>
    <w:rsid w:val="002A26F6"/>
    <w:rsid w:val="002A2FC0"/>
    <w:rsid w:val="002A32F7"/>
    <w:rsid w:val="002A3909"/>
    <w:rsid w:val="002A43C4"/>
    <w:rsid w:val="002A49D3"/>
    <w:rsid w:val="002A4ECB"/>
    <w:rsid w:val="002A4FC6"/>
    <w:rsid w:val="002A5224"/>
    <w:rsid w:val="002A5510"/>
    <w:rsid w:val="002A75A7"/>
    <w:rsid w:val="002B071B"/>
    <w:rsid w:val="002B1215"/>
    <w:rsid w:val="002B15D4"/>
    <w:rsid w:val="002B1AFE"/>
    <w:rsid w:val="002B30B3"/>
    <w:rsid w:val="002B3409"/>
    <w:rsid w:val="002B3F36"/>
    <w:rsid w:val="002B4165"/>
    <w:rsid w:val="002B4AB4"/>
    <w:rsid w:val="002B63B0"/>
    <w:rsid w:val="002B64F7"/>
    <w:rsid w:val="002C03D8"/>
    <w:rsid w:val="002C2030"/>
    <w:rsid w:val="002C204A"/>
    <w:rsid w:val="002C20F2"/>
    <w:rsid w:val="002C2AE4"/>
    <w:rsid w:val="002C33D0"/>
    <w:rsid w:val="002C541F"/>
    <w:rsid w:val="002C6378"/>
    <w:rsid w:val="002C6DF9"/>
    <w:rsid w:val="002D0AB1"/>
    <w:rsid w:val="002D1768"/>
    <w:rsid w:val="002D1CD6"/>
    <w:rsid w:val="002D1CF2"/>
    <w:rsid w:val="002D42E1"/>
    <w:rsid w:val="002D4764"/>
    <w:rsid w:val="002D4C5A"/>
    <w:rsid w:val="002D5409"/>
    <w:rsid w:val="002D5510"/>
    <w:rsid w:val="002D7CA9"/>
    <w:rsid w:val="002E042B"/>
    <w:rsid w:val="002E0F41"/>
    <w:rsid w:val="002E1453"/>
    <w:rsid w:val="002E26A0"/>
    <w:rsid w:val="002E3469"/>
    <w:rsid w:val="002E3576"/>
    <w:rsid w:val="002E362A"/>
    <w:rsid w:val="002E3925"/>
    <w:rsid w:val="002E6844"/>
    <w:rsid w:val="002E70B0"/>
    <w:rsid w:val="002F06F8"/>
    <w:rsid w:val="002F199D"/>
    <w:rsid w:val="002F1FDF"/>
    <w:rsid w:val="002F2FCA"/>
    <w:rsid w:val="002F5651"/>
    <w:rsid w:val="002F71A4"/>
    <w:rsid w:val="00300910"/>
    <w:rsid w:val="00301086"/>
    <w:rsid w:val="00301FD1"/>
    <w:rsid w:val="0030284D"/>
    <w:rsid w:val="00302B2F"/>
    <w:rsid w:val="00302BDE"/>
    <w:rsid w:val="0030448D"/>
    <w:rsid w:val="003046C6"/>
    <w:rsid w:val="00305E8F"/>
    <w:rsid w:val="003066FC"/>
    <w:rsid w:val="00306B51"/>
    <w:rsid w:val="0030752C"/>
    <w:rsid w:val="003078FE"/>
    <w:rsid w:val="0030798A"/>
    <w:rsid w:val="00310CEB"/>
    <w:rsid w:val="00311387"/>
    <w:rsid w:val="003118FD"/>
    <w:rsid w:val="00311BFF"/>
    <w:rsid w:val="0031230F"/>
    <w:rsid w:val="00312776"/>
    <w:rsid w:val="003135AA"/>
    <w:rsid w:val="00313746"/>
    <w:rsid w:val="00313D63"/>
    <w:rsid w:val="003149AF"/>
    <w:rsid w:val="00314B7B"/>
    <w:rsid w:val="003151F6"/>
    <w:rsid w:val="0031754B"/>
    <w:rsid w:val="00317B75"/>
    <w:rsid w:val="00320BB9"/>
    <w:rsid w:val="003227A1"/>
    <w:rsid w:val="003237E2"/>
    <w:rsid w:val="00324A74"/>
    <w:rsid w:val="003254C2"/>
    <w:rsid w:val="00325658"/>
    <w:rsid w:val="00325E2B"/>
    <w:rsid w:val="00327704"/>
    <w:rsid w:val="00330226"/>
    <w:rsid w:val="00330D21"/>
    <w:rsid w:val="00331D78"/>
    <w:rsid w:val="00332090"/>
    <w:rsid w:val="003323C8"/>
    <w:rsid w:val="00332B68"/>
    <w:rsid w:val="00335A18"/>
    <w:rsid w:val="00336676"/>
    <w:rsid w:val="00336C24"/>
    <w:rsid w:val="00337647"/>
    <w:rsid w:val="0034069F"/>
    <w:rsid w:val="0034119E"/>
    <w:rsid w:val="00342BA0"/>
    <w:rsid w:val="003432EE"/>
    <w:rsid w:val="003435B0"/>
    <w:rsid w:val="00343740"/>
    <w:rsid w:val="0034545A"/>
    <w:rsid w:val="0034571E"/>
    <w:rsid w:val="00346144"/>
    <w:rsid w:val="00347202"/>
    <w:rsid w:val="00347634"/>
    <w:rsid w:val="003477CA"/>
    <w:rsid w:val="00347C2A"/>
    <w:rsid w:val="00347CB7"/>
    <w:rsid w:val="0035047C"/>
    <w:rsid w:val="00351585"/>
    <w:rsid w:val="00351812"/>
    <w:rsid w:val="00351BBC"/>
    <w:rsid w:val="00351E65"/>
    <w:rsid w:val="00352374"/>
    <w:rsid w:val="00352577"/>
    <w:rsid w:val="003527E0"/>
    <w:rsid w:val="00352915"/>
    <w:rsid w:val="00352D12"/>
    <w:rsid w:val="00352ED0"/>
    <w:rsid w:val="00353956"/>
    <w:rsid w:val="003542F8"/>
    <w:rsid w:val="00355001"/>
    <w:rsid w:val="00355CA6"/>
    <w:rsid w:val="003567D7"/>
    <w:rsid w:val="00356FD5"/>
    <w:rsid w:val="00357CAC"/>
    <w:rsid w:val="00357DA5"/>
    <w:rsid w:val="003601A0"/>
    <w:rsid w:val="00360233"/>
    <w:rsid w:val="00361234"/>
    <w:rsid w:val="00361961"/>
    <w:rsid w:val="00361BC6"/>
    <w:rsid w:val="003636BF"/>
    <w:rsid w:val="00363C0C"/>
    <w:rsid w:val="00366035"/>
    <w:rsid w:val="003679DE"/>
    <w:rsid w:val="003700D5"/>
    <w:rsid w:val="00370532"/>
    <w:rsid w:val="00370629"/>
    <w:rsid w:val="003706D3"/>
    <w:rsid w:val="00370AA7"/>
    <w:rsid w:val="003714A3"/>
    <w:rsid w:val="00371DC4"/>
    <w:rsid w:val="0037225D"/>
    <w:rsid w:val="00372433"/>
    <w:rsid w:val="00372852"/>
    <w:rsid w:val="00373DB6"/>
    <w:rsid w:val="0037479F"/>
    <w:rsid w:val="00374E5F"/>
    <w:rsid w:val="00380273"/>
    <w:rsid w:val="00381B5D"/>
    <w:rsid w:val="00382793"/>
    <w:rsid w:val="00382F72"/>
    <w:rsid w:val="003830E8"/>
    <w:rsid w:val="0038391E"/>
    <w:rsid w:val="00383B3A"/>
    <w:rsid w:val="003845B4"/>
    <w:rsid w:val="00384E9B"/>
    <w:rsid w:val="003850A5"/>
    <w:rsid w:val="003850A9"/>
    <w:rsid w:val="00387B1A"/>
    <w:rsid w:val="00391314"/>
    <w:rsid w:val="00391D4C"/>
    <w:rsid w:val="00391F60"/>
    <w:rsid w:val="00392557"/>
    <w:rsid w:val="0039277F"/>
    <w:rsid w:val="00393B8B"/>
    <w:rsid w:val="003942DF"/>
    <w:rsid w:val="00394455"/>
    <w:rsid w:val="003957B6"/>
    <w:rsid w:val="00395F3E"/>
    <w:rsid w:val="00396130"/>
    <w:rsid w:val="00396B30"/>
    <w:rsid w:val="0039748E"/>
    <w:rsid w:val="00397D96"/>
    <w:rsid w:val="003A091F"/>
    <w:rsid w:val="003A0950"/>
    <w:rsid w:val="003A1B65"/>
    <w:rsid w:val="003A26BF"/>
    <w:rsid w:val="003A2861"/>
    <w:rsid w:val="003A2D21"/>
    <w:rsid w:val="003A3FC2"/>
    <w:rsid w:val="003A4570"/>
    <w:rsid w:val="003A4990"/>
    <w:rsid w:val="003A4E20"/>
    <w:rsid w:val="003A5E83"/>
    <w:rsid w:val="003A5FBB"/>
    <w:rsid w:val="003A639B"/>
    <w:rsid w:val="003A647C"/>
    <w:rsid w:val="003A6B93"/>
    <w:rsid w:val="003A739F"/>
    <w:rsid w:val="003A741B"/>
    <w:rsid w:val="003A76DF"/>
    <w:rsid w:val="003B312C"/>
    <w:rsid w:val="003B31D5"/>
    <w:rsid w:val="003B3D27"/>
    <w:rsid w:val="003B5DBC"/>
    <w:rsid w:val="003B602C"/>
    <w:rsid w:val="003B6E20"/>
    <w:rsid w:val="003B7BB4"/>
    <w:rsid w:val="003B7E21"/>
    <w:rsid w:val="003B7F46"/>
    <w:rsid w:val="003B7F73"/>
    <w:rsid w:val="003C180E"/>
    <w:rsid w:val="003C1F1E"/>
    <w:rsid w:val="003C2075"/>
    <w:rsid w:val="003C353D"/>
    <w:rsid w:val="003C4BE7"/>
    <w:rsid w:val="003C5253"/>
    <w:rsid w:val="003C564D"/>
    <w:rsid w:val="003C6815"/>
    <w:rsid w:val="003D0855"/>
    <w:rsid w:val="003D0B40"/>
    <w:rsid w:val="003D0B70"/>
    <w:rsid w:val="003D192D"/>
    <w:rsid w:val="003D2ACC"/>
    <w:rsid w:val="003D2CAF"/>
    <w:rsid w:val="003D38EF"/>
    <w:rsid w:val="003D4681"/>
    <w:rsid w:val="003D48A1"/>
    <w:rsid w:val="003D4B01"/>
    <w:rsid w:val="003D4D9A"/>
    <w:rsid w:val="003D5F27"/>
    <w:rsid w:val="003D6735"/>
    <w:rsid w:val="003D6836"/>
    <w:rsid w:val="003D6C36"/>
    <w:rsid w:val="003D7AAB"/>
    <w:rsid w:val="003E13BE"/>
    <w:rsid w:val="003E193E"/>
    <w:rsid w:val="003E1C74"/>
    <w:rsid w:val="003E379A"/>
    <w:rsid w:val="003E4B71"/>
    <w:rsid w:val="003E60C9"/>
    <w:rsid w:val="003E64B8"/>
    <w:rsid w:val="003E720C"/>
    <w:rsid w:val="003F1DC7"/>
    <w:rsid w:val="003F284B"/>
    <w:rsid w:val="003F40AA"/>
    <w:rsid w:val="003F4375"/>
    <w:rsid w:val="003F56B4"/>
    <w:rsid w:val="003F5F59"/>
    <w:rsid w:val="003F5F90"/>
    <w:rsid w:val="003F6786"/>
    <w:rsid w:val="003F6899"/>
    <w:rsid w:val="003F75FB"/>
    <w:rsid w:val="003F77AE"/>
    <w:rsid w:val="004006D9"/>
    <w:rsid w:val="0040088F"/>
    <w:rsid w:val="00401982"/>
    <w:rsid w:val="00401EBF"/>
    <w:rsid w:val="00402134"/>
    <w:rsid w:val="00404382"/>
    <w:rsid w:val="00404B42"/>
    <w:rsid w:val="004057F0"/>
    <w:rsid w:val="0040798B"/>
    <w:rsid w:val="00407BFA"/>
    <w:rsid w:val="004104BD"/>
    <w:rsid w:val="00411AB2"/>
    <w:rsid w:val="0041227E"/>
    <w:rsid w:val="00412784"/>
    <w:rsid w:val="004131DA"/>
    <w:rsid w:val="004146EC"/>
    <w:rsid w:val="0041531B"/>
    <w:rsid w:val="00416940"/>
    <w:rsid w:val="00416CE8"/>
    <w:rsid w:val="00417AA5"/>
    <w:rsid w:val="00421F59"/>
    <w:rsid w:val="004227A7"/>
    <w:rsid w:val="004232E9"/>
    <w:rsid w:val="00424C80"/>
    <w:rsid w:val="00424CB8"/>
    <w:rsid w:val="004255B2"/>
    <w:rsid w:val="004258E2"/>
    <w:rsid w:val="004259A3"/>
    <w:rsid w:val="00427B0D"/>
    <w:rsid w:val="00430172"/>
    <w:rsid w:val="004303B8"/>
    <w:rsid w:val="004303BD"/>
    <w:rsid w:val="004304DD"/>
    <w:rsid w:val="00430E1B"/>
    <w:rsid w:val="0043227F"/>
    <w:rsid w:val="00432A58"/>
    <w:rsid w:val="004332CB"/>
    <w:rsid w:val="004335BF"/>
    <w:rsid w:val="0043382E"/>
    <w:rsid w:val="00434295"/>
    <w:rsid w:val="0043442F"/>
    <w:rsid w:val="0043445E"/>
    <w:rsid w:val="0043508B"/>
    <w:rsid w:val="004361F0"/>
    <w:rsid w:val="0043639D"/>
    <w:rsid w:val="004408A1"/>
    <w:rsid w:val="00441B30"/>
    <w:rsid w:val="00442215"/>
    <w:rsid w:val="00442390"/>
    <w:rsid w:val="00442606"/>
    <w:rsid w:val="00442D4D"/>
    <w:rsid w:val="00444A89"/>
    <w:rsid w:val="0044551A"/>
    <w:rsid w:val="00446180"/>
    <w:rsid w:val="00447442"/>
    <w:rsid w:val="00447C1F"/>
    <w:rsid w:val="00450C3C"/>
    <w:rsid w:val="00451241"/>
    <w:rsid w:val="004516C4"/>
    <w:rsid w:val="00452766"/>
    <w:rsid w:val="00452B09"/>
    <w:rsid w:val="00453B28"/>
    <w:rsid w:val="004541D9"/>
    <w:rsid w:val="004544A8"/>
    <w:rsid w:val="004545E6"/>
    <w:rsid w:val="00454BF6"/>
    <w:rsid w:val="00455B80"/>
    <w:rsid w:val="0045687D"/>
    <w:rsid w:val="0045688C"/>
    <w:rsid w:val="0045701C"/>
    <w:rsid w:val="0046053A"/>
    <w:rsid w:val="004610BF"/>
    <w:rsid w:val="00461D4D"/>
    <w:rsid w:val="004623E5"/>
    <w:rsid w:val="00462E9C"/>
    <w:rsid w:val="00463013"/>
    <w:rsid w:val="004631DE"/>
    <w:rsid w:val="004634C1"/>
    <w:rsid w:val="004645C7"/>
    <w:rsid w:val="004645E5"/>
    <w:rsid w:val="004649FF"/>
    <w:rsid w:val="004659B3"/>
    <w:rsid w:val="00466A7E"/>
    <w:rsid w:val="00466BC9"/>
    <w:rsid w:val="00467452"/>
    <w:rsid w:val="00467469"/>
    <w:rsid w:val="0047031E"/>
    <w:rsid w:val="0047099C"/>
    <w:rsid w:val="00473152"/>
    <w:rsid w:val="00474A84"/>
    <w:rsid w:val="00475746"/>
    <w:rsid w:val="00475868"/>
    <w:rsid w:val="00475D70"/>
    <w:rsid w:val="00477189"/>
    <w:rsid w:val="00477358"/>
    <w:rsid w:val="00477B64"/>
    <w:rsid w:val="00477FA5"/>
    <w:rsid w:val="00481763"/>
    <w:rsid w:val="004817ED"/>
    <w:rsid w:val="00481EA5"/>
    <w:rsid w:val="004829C1"/>
    <w:rsid w:val="00483606"/>
    <w:rsid w:val="00483837"/>
    <w:rsid w:val="00483DF3"/>
    <w:rsid w:val="0048589D"/>
    <w:rsid w:val="004858B5"/>
    <w:rsid w:val="00485B32"/>
    <w:rsid w:val="00486ADD"/>
    <w:rsid w:val="00486B2A"/>
    <w:rsid w:val="00490F46"/>
    <w:rsid w:val="0049141E"/>
    <w:rsid w:val="0049148D"/>
    <w:rsid w:val="004915A4"/>
    <w:rsid w:val="00491ED0"/>
    <w:rsid w:val="004922CE"/>
    <w:rsid w:val="00492507"/>
    <w:rsid w:val="00492DB1"/>
    <w:rsid w:val="00492F07"/>
    <w:rsid w:val="004933D8"/>
    <w:rsid w:val="0049598B"/>
    <w:rsid w:val="004961B9"/>
    <w:rsid w:val="004973F3"/>
    <w:rsid w:val="004976EB"/>
    <w:rsid w:val="004A1B3E"/>
    <w:rsid w:val="004A30BC"/>
    <w:rsid w:val="004A377F"/>
    <w:rsid w:val="004A37EC"/>
    <w:rsid w:val="004A3B71"/>
    <w:rsid w:val="004A3C8E"/>
    <w:rsid w:val="004A3E2C"/>
    <w:rsid w:val="004A4120"/>
    <w:rsid w:val="004A492D"/>
    <w:rsid w:val="004A5201"/>
    <w:rsid w:val="004A64D9"/>
    <w:rsid w:val="004A66C9"/>
    <w:rsid w:val="004A6C99"/>
    <w:rsid w:val="004A6D1D"/>
    <w:rsid w:val="004A6D4A"/>
    <w:rsid w:val="004A6F89"/>
    <w:rsid w:val="004A745F"/>
    <w:rsid w:val="004A7546"/>
    <w:rsid w:val="004A78F9"/>
    <w:rsid w:val="004B0B45"/>
    <w:rsid w:val="004B0CA5"/>
    <w:rsid w:val="004B1866"/>
    <w:rsid w:val="004B2C70"/>
    <w:rsid w:val="004B4770"/>
    <w:rsid w:val="004B5051"/>
    <w:rsid w:val="004B6BC8"/>
    <w:rsid w:val="004B7052"/>
    <w:rsid w:val="004B729E"/>
    <w:rsid w:val="004C4437"/>
    <w:rsid w:val="004C50D0"/>
    <w:rsid w:val="004C7152"/>
    <w:rsid w:val="004C720F"/>
    <w:rsid w:val="004C7557"/>
    <w:rsid w:val="004C7BE9"/>
    <w:rsid w:val="004D1CB8"/>
    <w:rsid w:val="004D2B8D"/>
    <w:rsid w:val="004D3C9A"/>
    <w:rsid w:val="004D5B71"/>
    <w:rsid w:val="004D5B8A"/>
    <w:rsid w:val="004D6807"/>
    <w:rsid w:val="004D6BA5"/>
    <w:rsid w:val="004D6BCE"/>
    <w:rsid w:val="004D75E3"/>
    <w:rsid w:val="004D77FB"/>
    <w:rsid w:val="004E02EE"/>
    <w:rsid w:val="004E1DAC"/>
    <w:rsid w:val="004E3624"/>
    <w:rsid w:val="004E3C6F"/>
    <w:rsid w:val="004E6EA3"/>
    <w:rsid w:val="004E7FF9"/>
    <w:rsid w:val="004F1995"/>
    <w:rsid w:val="004F1B79"/>
    <w:rsid w:val="004F2545"/>
    <w:rsid w:val="004F3206"/>
    <w:rsid w:val="004F3439"/>
    <w:rsid w:val="004F3A40"/>
    <w:rsid w:val="004F465C"/>
    <w:rsid w:val="004F49A7"/>
    <w:rsid w:val="004F4C0B"/>
    <w:rsid w:val="004F56A0"/>
    <w:rsid w:val="004F60FC"/>
    <w:rsid w:val="00500D42"/>
    <w:rsid w:val="0050198F"/>
    <w:rsid w:val="00501CB8"/>
    <w:rsid w:val="00501E07"/>
    <w:rsid w:val="00502B93"/>
    <w:rsid w:val="00506EE9"/>
    <w:rsid w:val="00510C9B"/>
    <w:rsid w:val="00510ED9"/>
    <w:rsid w:val="00510F66"/>
    <w:rsid w:val="0051179C"/>
    <w:rsid w:val="005117A8"/>
    <w:rsid w:val="0051210C"/>
    <w:rsid w:val="00513015"/>
    <w:rsid w:val="00513905"/>
    <w:rsid w:val="00516308"/>
    <w:rsid w:val="00516837"/>
    <w:rsid w:val="00516973"/>
    <w:rsid w:val="005175D1"/>
    <w:rsid w:val="005179EF"/>
    <w:rsid w:val="00520BB0"/>
    <w:rsid w:val="005212C5"/>
    <w:rsid w:val="00523C6A"/>
    <w:rsid w:val="00523E52"/>
    <w:rsid w:val="00525507"/>
    <w:rsid w:val="005259AA"/>
    <w:rsid w:val="00526246"/>
    <w:rsid w:val="0052647E"/>
    <w:rsid w:val="00526DC5"/>
    <w:rsid w:val="0053074B"/>
    <w:rsid w:val="00531043"/>
    <w:rsid w:val="00531741"/>
    <w:rsid w:val="005317F8"/>
    <w:rsid w:val="00532594"/>
    <w:rsid w:val="00532DAD"/>
    <w:rsid w:val="005330EC"/>
    <w:rsid w:val="00533EF7"/>
    <w:rsid w:val="00534738"/>
    <w:rsid w:val="00534E2B"/>
    <w:rsid w:val="005355E0"/>
    <w:rsid w:val="0053567B"/>
    <w:rsid w:val="005356E2"/>
    <w:rsid w:val="00535775"/>
    <w:rsid w:val="005361D9"/>
    <w:rsid w:val="00537D7B"/>
    <w:rsid w:val="00540CF1"/>
    <w:rsid w:val="00541962"/>
    <w:rsid w:val="00541C52"/>
    <w:rsid w:val="00541D8E"/>
    <w:rsid w:val="00542384"/>
    <w:rsid w:val="005425DF"/>
    <w:rsid w:val="00542E50"/>
    <w:rsid w:val="00543FA0"/>
    <w:rsid w:val="005456BC"/>
    <w:rsid w:val="00546029"/>
    <w:rsid w:val="00546BD6"/>
    <w:rsid w:val="0055107A"/>
    <w:rsid w:val="005510AA"/>
    <w:rsid w:val="00553066"/>
    <w:rsid w:val="005543EC"/>
    <w:rsid w:val="00555461"/>
    <w:rsid w:val="0055616D"/>
    <w:rsid w:val="0055628C"/>
    <w:rsid w:val="00561930"/>
    <w:rsid w:val="00562094"/>
    <w:rsid w:val="00562AEF"/>
    <w:rsid w:val="00563550"/>
    <w:rsid w:val="00565509"/>
    <w:rsid w:val="0056677B"/>
    <w:rsid w:val="00567106"/>
    <w:rsid w:val="00567181"/>
    <w:rsid w:val="005711E2"/>
    <w:rsid w:val="0057134C"/>
    <w:rsid w:val="005715BE"/>
    <w:rsid w:val="005719CB"/>
    <w:rsid w:val="00571E4D"/>
    <w:rsid w:val="00572757"/>
    <w:rsid w:val="00574700"/>
    <w:rsid w:val="0057510E"/>
    <w:rsid w:val="00575126"/>
    <w:rsid w:val="005754F6"/>
    <w:rsid w:val="00577343"/>
    <w:rsid w:val="00577F4D"/>
    <w:rsid w:val="005800BB"/>
    <w:rsid w:val="0058047C"/>
    <w:rsid w:val="00581135"/>
    <w:rsid w:val="0058174E"/>
    <w:rsid w:val="00582A54"/>
    <w:rsid w:val="00583977"/>
    <w:rsid w:val="00584057"/>
    <w:rsid w:val="005874FB"/>
    <w:rsid w:val="00587ACA"/>
    <w:rsid w:val="0059067C"/>
    <w:rsid w:val="0059102A"/>
    <w:rsid w:val="00591CB0"/>
    <w:rsid w:val="00591DDE"/>
    <w:rsid w:val="00593DD0"/>
    <w:rsid w:val="005941C9"/>
    <w:rsid w:val="0059464F"/>
    <w:rsid w:val="005946A3"/>
    <w:rsid w:val="00594CDD"/>
    <w:rsid w:val="0059555B"/>
    <w:rsid w:val="00596E54"/>
    <w:rsid w:val="005973DA"/>
    <w:rsid w:val="005A075D"/>
    <w:rsid w:val="005A1E05"/>
    <w:rsid w:val="005A35EF"/>
    <w:rsid w:val="005A3A40"/>
    <w:rsid w:val="005A3E39"/>
    <w:rsid w:val="005A4420"/>
    <w:rsid w:val="005A44CE"/>
    <w:rsid w:val="005A499E"/>
    <w:rsid w:val="005A526D"/>
    <w:rsid w:val="005A5D2D"/>
    <w:rsid w:val="005A61A0"/>
    <w:rsid w:val="005A65D1"/>
    <w:rsid w:val="005A6AC0"/>
    <w:rsid w:val="005A6E39"/>
    <w:rsid w:val="005B0568"/>
    <w:rsid w:val="005B0EA0"/>
    <w:rsid w:val="005B2053"/>
    <w:rsid w:val="005B2412"/>
    <w:rsid w:val="005B3010"/>
    <w:rsid w:val="005B3DD5"/>
    <w:rsid w:val="005B4BB5"/>
    <w:rsid w:val="005B71AD"/>
    <w:rsid w:val="005B7659"/>
    <w:rsid w:val="005B7A64"/>
    <w:rsid w:val="005C00E2"/>
    <w:rsid w:val="005C0250"/>
    <w:rsid w:val="005C0CCC"/>
    <w:rsid w:val="005C16C8"/>
    <w:rsid w:val="005C25E3"/>
    <w:rsid w:val="005C2972"/>
    <w:rsid w:val="005C326E"/>
    <w:rsid w:val="005C39EE"/>
    <w:rsid w:val="005C3E6E"/>
    <w:rsid w:val="005C413E"/>
    <w:rsid w:val="005C42B8"/>
    <w:rsid w:val="005C56F2"/>
    <w:rsid w:val="005C5C1C"/>
    <w:rsid w:val="005C627A"/>
    <w:rsid w:val="005C6BEB"/>
    <w:rsid w:val="005C6F76"/>
    <w:rsid w:val="005C7F53"/>
    <w:rsid w:val="005D1448"/>
    <w:rsid w:val="005D17D2"/>
    <w:rsid w:val="005D2C99"/>
    <w:rsid w:val="005D4DF6"/>
    <w:rsid w:val="005D50F2"/>
    <w:rsid w:val="005D69C2"/>
    <w:rsid w:val="005D6DCD"/>
    <w:rsid w:val="005D78AE"/>
    <w:rsid w:val="005D7B87"/>
    <w:rsid w:val="005D7E82"/>
    <w:rsid w:val="005E1CB8"/>
    <w:rsid w:val="005E1D3C"/>
    <w:rsid w:val="005E1DD8"/>
    <w:rsid w:val="005E2521"/>
    <w:rsid w:val="005E4BEF"/>
    <w:rsid w:val="005E4E13"/>
    <w:rsid w:val="005E4F05"/>
    <w:rsid w:val="005E619A"/>
    <w:rsid w:val="005E62D7"/>
    <w:rsid w:val="005E66AF"/>
    <w:rsid w:val="005E6C78"/>
    <w:rsid w:val="005F04FC"/>
    <w:rsid w:val="005F0AB8"/>
    <w:rsid w:val="005F1A55"/>
    <w:rsid w:val="005F1BF2"/>
    <w:rsid w:val="005F21E1"/>
    <w:rsid w:val="005F2C88"/>
    <w:rsid w:val="005F320C"/>
    <w:rsid w:val="005F3F8B"/>
    <w:rsid w:val="005F40CC"/>
    <w:rsid w:val="005F4AC0"/>
    <w:rsid w:val="005F4D75"/>
    <w:rsid w:val="005F4DED"/>
    <w:rsid w:val="005F61BD"/>
    <w:rsid w:val="005F776E"/>
    <w:rsid w:val="005F7B3E"/>
    <w:rsid w:val="00600996"/>
    <w:rsid w:val="00600BD3"/>
    <w:rsid w:val="0060237A"/>
    <w:rsid w:val="00603496"/>
    <w:rsid w:val="00603B42"/>
    <w:rsid w:val="00603F06"/>
    <w:rsid w:val="00604BB6"/>
    <w:rsid w:val="006059BC"/>
    <w:rsid w:val="00605BFC"/>
    <w:rsid w:val="00606BA9"/>
    <w:rsid w:val="0061091B"/>
    <w:rsid w:val="006109B8"/>
    <w:rsid w:val="00610BE2"/>
    <w:rsid w:val="00611425"/>
    <w:rsid w:val="00611B86"/>
    <w:rsid w:val="00613E60"/>
    <w:rsid w:val="00613EA4"/>
    <w:rsid w:val="00614CF0"/>
    <w:rsid w:val="00614E85"/>
    <w:rsid w:val="00615944"/>
    <w:rsid w:val="0061651D"/>
    <w:rsid w:val="00616683"/>
    <w:rsid w:val="00616A7C"/>
    <w:rsid w:val="00617873"/>
    <w:rsid w:val="00617A74"/>
    <w:rsid w:val="00617F0D"/>
    <w:rsid w:val="00620030"/>
    <w:rsid w:val="00621595"/>
    <w:rsid w:val="00621A67"/>
    <w:rsid w:val="00622B2C"/>
    <w:rsid w:val="006241AD"/>
    <w:rsid w:val="0062474E"/>
    <w:rsid w:val="00625105"/>
    <w:rsid w:val="00625E0F"/>
    <w:rsid w:val="00627845"/>
    <w:rsid w:val="00627AD6"/>
    <w:rsid w:val="00630000"/>
    <w:rsid w:val="0063080B"/>
    <w:rsid w:val="0063138C"/>
    <w:rsid w:val="006321F9"/>
    <w:rsid w:val="00632253"/>
    <w:rsid w:val="00632859"/>
    <w:rsid w:val="006339CB"/>
    <w:rsid w:val="006342E3"/>
    <w:rsid w:val="006342EC"/>
    <w:rsid w:val="00634539"/>
    <w:rsid w:val="00634840"/>
    <w:rsid w:val="00634D55"/>
    <w:rsid w:val="00634E7D"/>
    <w:rsid w:val="006354F5"/>
    <w:rsid w:val="006356AB"/>
    <w:rsid w:val="00635A75"/>
    <w:rsid w:val="006411E2"/>
    <w:rsid w:val="00641F3B"/>
    <w:rsid w:val="00642714"/>
    <w:rsid w:val="00643156"/>
    <w:rsid w:val="00643245"/>
    <w:rsid w:val="00643863"/>
    <w:rsid w:val="00643C4E"/>
    <w:rsid w:val="0064418B"/>
    <w:rsid w:val="006455CE"/>
    <w:rsid w:val="006472C9"/>
    <w:rsid w:val="00651D31"/>
    <w:rsid w:val="00652905"/>
    <w:rsid w:val="00652C56"/>
    <w:rsid w:val="00653311"/>
    <w:rsid w:val="006542F5"/>
    <w:rsid w:val="00654F26"/>
    <w:rsid w:val="00655094"/>
    <w:rsid w:val="006564AD"/>
    <w:rsid w:val="00657CF7"/>
    <w:rsid w:val="00657FAF"/>
    <w:rsid w:val="00660693"/>
    <w:rsid w:val="006616A1"/>
    <w:rsid w:val="00662D23"/>
    <w:rsid w:val="00663855"/>
    <w:rsid w:val="00663AA2"/>
    <w:rsid w:val="00663D71"/>
    <w:rsid w:val="00663E20"/>
    <w:rsid w:val="0066418D"/>
    <w:rsid w:val="00664257"/>
    <w:rsid w:val="0066566E"/>
    <w:rsid w:val="00665D00"/>
    <w:rsid w:val="00666286"/>
    <w:rsid w:val="00666466"/>
    <w:rsid w:val="006665B8"/>
    <w:rsid w:val="006702BD"/>
    <w:rsid w:val="00671706"/>
    <w:rsid w:val="0067204C"/>
    <w:rsid w:val="0067419E"/>
    <w:rsid w:val="0067452F"/>
    <w:rsid w:val="0067474E"/>
    <w:rsid w:val="006749CE"/>
    <w:rsid w:val="00674E46"/>
    <w:rsid w:val="0067652A"/>
    <w:rsid w:val="00677BC4"/>
    <w:rsid w:val="006800F0"/>
    <w:rsid w:val="00680F12"/>
    <w:rsid w:val="0068128B"/>
    <w:rsid w:val="00682566"/>
    <w:rsid w:val="0068279D"/>
    <w:rsid w:val="00682872"/>
    <w:rsid w:val="00682DC8"/>
    <w:rsid w:val="00683CEB"/>
    <w:rsid w:val="00685D96"/>
    <w:rsid w:val="00687664"/>
    <w:rsid w:val="00687ADC"/>
    <w:rsid w:val="00690D92"/>
    <w:rsid w:val="0069133D"/>
    <w:rsid w:val="006917C8"/>
    <w:rsid w:val="00694129"/>
    <w:rsid w:val="006942D7"/>
    <w:rsid w:val="00696606"/>
    <w:rsid w:val="00697729"/>
    <w:rsid w:val="00697F07"/>
    <w:rsid w:val="006A0E7E"/>
    <w:rsid w:val="006A256C"/>
    <w:rsid w:val="006A33DF"/>
    <w:rsid w:val="006A4904"/>
    <w:rsid w:val="006A4EE6"/>
    <w:rsid w:val="006A50E5"/>
    <w:rsid w:val="006A5E35"/>
    <w:rsid w:val="006B0A36"/>
    <w:rsid w:val="006B0C05"/>
    <w:rsid w:val="006B149B"/>
    <w:rsid w:val="006B1C55"/>
    <w:rsid w:val="006B2343"/>
    <w:rsid w:val="006B28DF"/>
    <w:rsid w:val="006B4FF6"/>
    <w:rsid w:val="006B638B"/>
    <w:rsid w:val="006B6C37"/>
    <w:rsid w:val="006B7701"/>
    <w:rsid w:val="006B7D6B"/>
    <w:rsid w:val="006C0056"/>
    <w:rsid w:val="006C053F"/>
    <w:rsid w:val="006C0B42"/>
    <w:rsid w:val="006C12AC"/>
    <w:rsid w:val="006C1922"/>
    <w:rsid w:val="006C3112"/>
    <w:rsid w:val="006C60ED"/>
    <w:rsid w:val="006C62AA"/>
    <w:rsid w:val="006C6CD4"/>
    <w:rsid w:val="006C6E0D"/>
    <w:rsid w:val="006C72DB"/>
    <w:rsid w:val="006C7446"/>
    <w:rsid w:val="006D26BF"/>
    <w:rsid w:val="006D27B7"/>
    <w:rsid w:val="006D2AE1"/>
    <w:rsid w:val="006D2C29"/>
    <w:rsid w:val="006D2E4F"/>
    <w:rsid w:val="006D2FCD"/>
    <w:rsid w:val="006D336A"/>
    <w:rsid w:val="006D42D9"/>
    <w:rsid w:val="006D446B"/>
    <w:rsid w:val="006D45E8"/>
    <w:rsid w:val="006D4A13"/>
    <w:rsid w:val="006D4B3E"/>
    <w:rsid w:val="006D5051"/>
    <w:rsid w:val="006D5A20"/>
    <w:rsid w:val="006D5A32"/>
    <w:rsid w:val="006D6CEC"/>
    <w:rsid w:val="006D7048"/>
    <w:rsid w:val="006D768E"/>
    <w:rsid w:val="006D7A32"/>
    <w:rsid w:val="006E1A32"/>
    <w:rsid w:val="006E2CD7"/>
    <w:rsid w:val="006E461E"/>
    <w:rsid w:val="006E5752"/>
    <w:rsid w:val="006F00E6"/>
    <w:rsid w:val="006F1454"/>
    <w:rsid w:val="006F1517"/>
    <w:rsid w:val="006F1DEB"/>
    <w:rsid w:val="006F31E7"/>
    <w:rsid w:val="006F3E4A"/>
    <w:rsid w:val="006F47CE"/>
    <w:rsid w:val="006F59EE"/>
    <w:rsid w:val="006F6A8A"/>
    <w:rsid w:val="006F6B02"/>
    <w:rsid w:val="007003F3"/>
    <w:rsid w:val="007007B0"/>
    <w:rsid w:val="00702B6E"/>
    <w:rsid w:val="00702CDB"/>
    <w:rsid w:val="007038D3"/>
    <w:rsid w:val="00703A8D"/>
    <w:rsid w:val="00704BBA"/>
    <w:rsid w:val="0070583E"/>
    <w:rsid w:val="00705E19"/>
    <w:rsid w:val="00705FA9"/>
    <w:rsid w:val="00706A0E"/>
    <w:rsid w:val="00706DAF"/>
    <w:rsid w:val="00710667"/>
    <w:rsid w:val="00710FBD"/>
    <w:rsid w:val="00711A06"/>
    <w:rsid w:val="00712B71"/>
    <w:rsid w:val="00712EF4"/>
    <w:rsid w:val="007140D5"/>
    <w:rsid w:val="007142D8"/>
    <w:rsid w:val="00715CAF"/>
    <w:rsid w:val="007174C0"/>
    <w:rsid w:val="007174F4"/>
    <w:rsid w:val="0071794C"/>
    <w:rsid w:val="00717AEB"/>
    <w:rsid w:val="00720C3F"/>
    <w:rsid w:val="00720CF0"/>
    <w:rsid w:val="007211C0"/>
    <w:rsid w:val="007219B8"/>
    <w:rsid w:val="00721D95"/>
    <w:rsid w:val="0072312E"/>
    <w:rsid w:val="007234B3"/>
    <w:rsid w:val="00723AD9"/>
    <w:rsid w:val="00726463"/>
    <w:rsid w:val="00727611"/>
    <w:rsid w:val="007276D0"/>
    <w:rsid w:val="00727AE6"/>
    <w:rsid w:val="007310F5"/>
    <w:rsid w:val="00731493"/>
    <w:rsid w:val="00732831"/>
    <w:rsid w:val="00733017"/>
    <w:rsid w:val="00733B34"/>
    <w:rsid w:val="00733FA5"/>
    <w:rsid w:val="00734501"/>
    <w:rsid w:val="0073470E"/>
    <w:rsid w:val="0073593D"/>
    <w:rsid w:val="00736DF8"/>
    <w:rsid w:val="00737098"/>
    <w:rsid w:val="0073743E"/>
    <w:rsid w:val="00740D6B"/>
    <w:rsid w:val="00740DA2"/>
    <w:rsid w:val="00740F81"/>
    <w:rsid w:val="007417EB"/>
    <w:rsid w:val="00742B86"/>
    <w:rsid w:val="00742DE5"/>
    <w:rsid w:val="00743C7C"/>
    <w:rsid w:val="007440F4"/>
    <w:rsid w:val="007444EF"/>
    <w:rsid w:val="0074469A"/>
    <w:rsid w:val="007450D5"/>
    <w:rsid w:val="0074684A"/>
    <w:rsid w:val="00747109"/>
    <w:rsid w:val="007471D2"/>
    <w:rsid w:val="00747ACD"/>
    <w:rsid w:val="0075049C"/>
    <w:rsid w:val="00751102"/>
    <w:rsid w:val="00751D38"/>
    <w:rsid w:val="0075250F"/>
    <w:rsid w:val="00752CB4"/>
    <w:rsid w:val="00753421"/>
    <w:rsid w:val="00753A9B"/>
    <w:rsid w:val="00754047"/>
    <w:rsid w:val="007541AB"/>
    <w:rsid w:val="00754842"/>
    <w:rsid w:val="0075578A"/>
    <w:rsid w:val="007568ED"/>
    <w:rsid w:val="007603AC"/>
    <w:rsid w:val="00760F06"/>
    <w:rsid w:val="007617D4"/>
    <w:rsid w:val="00764352"/>
    <w:rsid w:val="00765584"/>
    <w:rsid w:val="0076576B"/>
    <w:rsid w:val="00765C25"/>
    <w:rsid w:val="00766101"/>
    <w:rsid w:val="00767044"/>
    <w:rsid w:val="0076793A"/>
    <w:rsid w:val="007705A3"/>
    <w:rsid w:val="00770CF2"/>
    <w:rsid w:val="00770D7E"/>
    <w:rsid w:val="007721A5"/>
    <w:rsid w:val="00773D69"/>
    <w:rsid w:val="007740D7"/>
    <w:rsid w:val="007744A1"/>
    <w:rsid w:val="00775AB5"/>
    <w:rsid w:val="00777812"/>
    <w:rsid w:val="00780D83"/>
    <w:rsid w:val="00781BB1"/>
    <w:rsid w:val="00782001"/>
    <w:rsid w:val="00782EDB"/>
    <w:rsid w:val="00782F9B"/>
    <w:rsid w:val="00783310"/>
    <w:rsid w:val="00783928"/>
    <w:rsid w:val="00786D33"/>
    <w:rsid w:val="007874CA"/>
    <w:rsid w:val="00787989"/>
    <w:rsid w:val="007916A1"/>
    <w:rsid w:val="0079232A"/>
    <w:rsid w:val="00792552"/>
    <w:rsid w:val="00793033"/>
    <w:rsid w:val="007933D9"/>
    <w:rsid w:val="0079473C"/>
    <w:rsid w:val="00796275"/>
    <w:rsid w:val="00796885"/>
    <w:rsid w:val="00796DBB"/>
    <w:rsid w:val="007976AC"/>
    <w:rsid w:val="007A065F"/>
    <w:rsid w:val="007A0887"/>
    <w:rsid w:val="007A27F5"/>
    <w:rsid w:val="007A38D0"/>
    <w:rsid w:val="007A4A6D"/>
    <w:rsid w:val="007A50F6"/>
    <w:rsid w:val="007A567C"/>
    <w:rsid w:val="007A6DD6"/>
    <w:rsid w:val="007A7C62"/>
    <w:rsid w:val="007B0964"/>
    <w:rsid w:val="007B0A7E"/>
    <w:rsid w:val="007B191C"/>
    <w:rsid w:val="007B23C1"/>
    <w:rsid w:val="007B2938"/>
    <w:rsid w:val="007B29C9"/>
    <w:rsid w:val="007B2C4B"/>
    <w:rsid w:val="007B2E39"/>
    <w:rsid w:val="007B310F"/>
    <w:rsid w:val="007B3CB9"/>
    <w:rsid w:val="007B4754"/>
    <w:rsid w:val="007B61D2"/>
    <w:rsid w:val="007B756C"/>
    <w:rsid w:val="007B7D78"/>
    <w:rsid w:val="007B7DCA"/>
    <w:rsid w:val="007C0BC0"/>
    <w:rsid w:val="007C0F3F"/>
    <w:rsid w:val="007C1358"/>
    <w:rsid w:val="007C1E28"/>
    <w:rsid w:val="007C2634"/>
    <w:rsid w:val="007C367F"/>
    <w:rsid w:val="007C4C72"/>
    <w:rsid w:val="007C4EAC"/>
    <w:rsid w:val="007C4FCC"/>
    <w:rsid w:val="007C541E"/>
    <w:rsid w:val="007C7552"/>
    <w:rsid w:val="007D1446"/>
    <w:rsid w:val="007D195E"/>
    <w:rsid w:val="007D1AD4"/>
    <w:rsid w:val="007D1BCF"/>
    <w:rsid w:val="007D1D40"/>
    <w:rsid w:val="007D2357"/>
    <w:rsid w:val="007D2BA6"/>
    <w:rsid w:val="007D2DD8"/>
    <w:rsid w:val="007D3691"/>
    <w:rsid w:val="007D73F1"/>
    <w:rsid w:val="007D7559"/>
    <w:rsid w:val="007D75CF"/>
    <w:rsid w:val="007D76E0"/>
    <w:rsid w:val="007E0633"/>
    <w:rsid w:val="007E2025"/>
    <w:rsid w:val="007E219D"/>
    <w:rsid w:val="007E30F4"/>
    <w:rsid w:val="007E5D3D"/>
    <w:rsid w:val="007E5F37"/>
    <w:rsid w:val="007E5F7C"/>
    <w:rsid w:val="007E6DC5"/>
    <w:rsid w:val="007E786D"/>
    <w:rsid w:val="007F1424"/>
    <w:rsid w:val="007F1784"/>
    <w:rsid w:val="007F18B9"/>
    <w:rsid w:val="007F199C"/>
    <w:rsid w:val="007F3E5C"/>
    <w:rsid w:val="007F4CCB"/>
    <w:rsid w:val="008014B4"/>
    <w:rsid w:val="00801AA1"/>
    <w:rsid w:val="00801D9E"/>
    <w:rsid w:val="008025A1"/>
    <w:rsid w:val="00802D29"/>
    <w:rsid w:val="00803319"/>
    <w:rsid w:val="008035B2"/>
    <w:rsid w:val="008055E8"/>
    <w:rsid w:val="00805939"/>
    <w:rsid w:val="008068A2"/>
    <w:rsid w:val="00806C87"/>
    <w:rsid w:val="00810743"/>
    <w:rsid w:val="00810B14"/>
    <w:rsid w:val="00810FBF"/>
    <w:rsid w:val="0081121E"/>
    <w:rsid w:val="00811EDA"/>
    <w:rsid w:val="00811FE8"/>
    <w:rsid w:val="00812E86"/>
    <w:rsid w:val="008131E6"/>
    <w:rsid w:val="00813623"/>
    <w:rsid w:val="008142D1"/>
    <w:rsid w:val="008142D8"/>
    <w:rsid w:val="00814D83"/>
    <w:rsid w:val="0081531F"/>
    <w:rsid w:val="00815B28"/>
    <w:rsid w:val="00816809"/>
    <w:rsid w:val="00820388"/>
    <w:rsid w:val="00821C40"/>
    <w:rsid w:val="00822368"/>
    <w:rsid w:val="00824DA1"/>
    <w:rsid w:val="00825043"/>
    <w:rsid w:val="00826218"/>
    <w:rsid w:val="00826AE0"/>
    <w:rsid w:val="008270A7"/>
    <w:rsid w:val="008275BF"/>
    <w:rsid w:val="00830B91"/>
    <w:rsid w:val="00832AF6"/>
    <w:rsid w:val="0083358D"/>
    <w:rsid w:val="00834683"/>
    <w:rsid w:val="00834DF5"/>
    <w:rsid w:val="00836148"/>
    <w:rsid w:val="00836566"/>
    <w:rsid w:val="0083721B"/>
    <w:rsid w:val="008374EC"/>
    <w:rsid w:val="00837C34"/>
    <w:rsid w:val="00837DC6"/>
    <w:rsid w:val="00840B0C"/>
    <w:rsid w:val="0084109B"/>
    <w:rsid w:val="00841FE2"/>
    <w:rsid w:val="00842D1F"/>
    <w:rsid w:val="00842F94"/>
    <w:rsid w:val="0084325E"/>
    <w:rsid w:val="0084356A"/>
    <w:rsid w:val="00843909"/>
    <w:rsid w:val="00844B37"/>
    <w:rsid w:val="00844F78"/>
    <w:rsid w:val="0084617F"/>
    <w:rsid w:val="0084673F"/>
    <w:rsid w:val="00847155"/>
    <w:rsid w:val="00850593"/>
    <w:rsid w:val="008512ED"/>
    <w:rsid w:val="00851CDC"/>
    <w:rsid w:val="00852ED0"/>
    <w:rsid w:val="00853430"/>
    <w:rsid w:val="00853DAE"/>
    <w:rsid w:val="008553DF"/>
    <w:rsid w:val="00855D35"/>
    <w:rsid w:val="008568FD"/>
    <w:rsid w:val="008574DF"/>
    <w:rsid w:val="00857781"/>
    <w:rsid w:val="00857FCC"/>
    <w:rsid w:val="0086029D"/>
    <w:rsid w:val="00860ADB"/>
    <w:rsid w:val="00860D11"/>
    <w:rsid w:val="008622BF"/>
    <w:rsid w:val="00863C05"/>
    <w:rsid w:val="008641E4"/>
    <w:rsid w:val="008649C5"/>
    <w:rsid w:val="00864BC2"/>
    <w:rsid w:val="00865D24"/>
    <w:rsid w:val="00866A74"/>
    <w:rsid w:val="008674A5"/>
    <w:rsid w:val="00867BA7"/>
    <w:rsid w:val="00867BF4"/>
    <w:rsid w:val="008701FC"/>
    <w:rsid w:val="0087094B"/>
    <w:rsid w:val="00871E61"/>
    <w:rsid w:val="0087257A"/>
    <w:rsid w:val="008728DA"/>
    <w:rsid w:val="00872D62"/>
    <w:rsid w:val="00874EC2"/>
    <w:rsid w:val="0087547A"/>
    <w:rsid w:val="00875F6A"/>
    <w:rsid w:val="00876D42"/>
    <w:rsid w:val="00877D09"/>
    <w:rsid w:val="0088043C"/>
    <w:rsid w:val="00880B7B"/>
    <w:rsid w:val="00880BD4"/>
    <w:rsid w:val="008812BB"/>
    <w:rsid w:val="008821D1"/>
    <w:rsid w:val="00885485"/>
    <w:rsid w:val="008858AB"/>
    <w:rsid w:val="00886FCF"/>
    <w:rsid w:val="008872B5"/>
    <w:rsid w:val="00887683"/>
    <w:rsid w:val="00887E1E"/>
    <w:rsid w:val="008906C9"/>
    <w:rsid w:val="00890BE3"/>
    <w:rsid w:val="00890FE1"/>
    <w:rsid w:val="0089245C"/>
    <w:rsid w:val="00892C3B"/>
    <w:rsid w:val="0089345F"/>
    <w:rsid w:val="00893A39"/>
    <w:rsid w:val="00894114"/>
    <w:rsid w:val="008947DC"/>
    <w:rsid w:val="00894803"/>
    <w:rsid w:val="00894F80"/>
    <w:rsid w:val="008955D7"/>
    <w:rsid w:val="0089586E"/>
    <w:rsid w:val="00896063"/>
    <w:rsid w:val="00896EB3"/>
    <w:rsid w:val="008A002A"/>
    <w:rsid w:val="008A0578"/>
    <w:rsid w:val="008A0E9F"/>
    <w:rsid w:val="008A0FD4"/>
    <w:rsid w:val="008A1781"/>
    <w:rsid w:val="008A2267"/>
    <w:rsid w:val="008A417E"/>
    <w:rsid w:val="008A5923"/>
    <w:rsid w:val="008A6278"/>
    <w:rsid w:val="008A66C3"/>
    <w:rsid w:val="008A7828"/>
    <w:rsid w:val="008A7B05"/>
    <w:rsid w:val="008A7D32"/>
    <w:rsid w:val="008B0407"/>
    <w:rsid w:val="008B2630"/>
    <w:rsid w:val="008B27EB"/>
    <w:rsid w:val="008B2845"/>
    <w:rsid w:val="008B2C6D"/>
    <w:rsid w:val="008B45CA"/>
    <w:rsid w:val="008B4D62"/>
    <w:rsid w:val="008B5E04"/>
    <w:rsid w:val="008B7BA3"/>
    <w:rsid w:val="008C09A2"/>
    <w:rsid w:val="008C0EC5"/>
    <w:rsid w:val="008C1364"/>
    <w:rsid w:val="008C16E5"/>
    <w:rsid w:val="008C1930"/>
    <w:rsid w:val="008C237A"/>
    <w:rsid w:val="008C31C8"/>
    <w:rsid w:val="008C34DC"/>
    <w:rsid w:val="008C3E95"/>
    <w:rsid w:val="008C5738"/>
    <w:rsid w:val="008C5B88"/>
    <w:rsid w:val="008C6460"/>
    <w:rsid w:val="008C6B85"/>
    <w:rsid w:val="008C6F72"/>
    <w:rsid w:val="008C735F"/>
    <w:rsid w:val="008C77AD"/>
    <w:rsid w:val="008D033B"/>
    <w:rsid w:val="008D04F0"/>
    <w:rsid w:val="008D111A"/>
    <w:rsid w:val="008D12A8"/>
    <w:rsid w:val="008D2010"/>
    <w:rsid w:val="008D2649"/>
    <w:rsid w:val="008D2666"/>
    <w:rsid w:val="008D313A"/>
    <w:rsid w:val="008D4855"/>
    <w:rsid w:val="008D4A7C"/>
    <w:rsid w:val="008D4D13"/>
    <w:rsid w:val="008D58A1"/>
    <w:rsid w:val="008D58AB"/>
    <w:rsid w:val="008D6539"/>
    <w:rsid w:val="008D7367"/>
    <w:rsid w:val="008D7B6D"/>
    <w:rsid w:val="008D7B77"/>
    <w:rsid w:val="008D7B98"/>
    <w:rsid w:val="008E1791"/>
    <w:rsid w:val="008E2D1E"/>
    <w:rsid w:val="008E32CD"/>
    <w:rsid w:val="008E3BA5"/>
    <w:rsid w:val="008E5362"/>
    <w:rsid w:val="008E5425"/>
    <w:rsid w:val="008E57C1"/>
    <w:rsid w:val="008E5FCC"/>
    <w:rsid w:val="008E6038"/>
    <w:rsid w:val="008E6C22"/>
    <w:rsid w:val="008E6EA3"/>
    <w:rsid w:val="008E7FF7"/>
    <w:rsid w:val="008F0B99"/>
    <w:rsid w:val="008F185D"/>
    <w:rsid w:val="008F3353"/>
    <w:rsid w:val="008F3500"/>
    <w:rsid w:val="008F405E"/>
    <w:rsid w:val="008F71C8"/>
    <w:rsid w:val="008F72C9"/>
    <w:rsid w:val="009000EF"/>
    <w:rsid w:val="00901842"/>
    <w:rsid w:val="009018D9"/>
    <w:rsid w:val="009020F3"/>
    <w:rsid w:val="009023DF"/>
    <w:rsid w:val="0090249A"/>
    <w:rsid w:val="00902E56"/>
    <w:rsid w:val="009040CD"/>
    <w:rsid w:val="00905DB5"/>
    <w:rsid w:val="00906272"/>
    <w:rsid w:val="00906427"/>
    <w:rsid w:val="009067EA"/>
    <w:rsid w:val="00907936"/>
    <w:rsid w:val="0091038B"/>
    <w:rsid w:val="00911367"/>
    <w:rsid w:val="00911F0A"/>
    <w:rsid w:val="0091238B"/>
    <w:rsid w:val="00912B22"/>
    <w:rsid w:val="00912D34"/>
    <w:rsid w:val="00913370"/>
    <w:rsid w:val="009133F9"/>
    <w:rsid w:val="00914CE7"/>
    <w:rsid w:val="00914D8E"/>
    <w:rsid w:val="00914FDD"/>
    <w:rsid w:val="009150EB"/>
    <w:rsid w:val="00915AE6"/>
    <w:rsid w:val="00915FCB"/>
    <w:rsid w:val="00916358"/>
    <w:rsid w:val="00917550"/>
    <w:rsid w:val="00917AFA"/>
    <w:rsid w:val="0092057C"/>
    <w:rsid w:val="0092095B"/>
    <w:rsid w:val="00920FC7"/>
    <w:rsid w:val="00921C26"/>
    <w:rsid w:val="00922087"/>
    <w:rsid w:val="0092399E"/>
    <w:rsid w:val="009239DE"/>
    <w:rsid w:val="00924E3C"/>
    <w:rsid w:val="009255B9"/>
    <w:rsid w:val="009257C3"/>
    <w:rsid w:val="0092683D"/>
    <w:rsid w:val="009269DC"/>
    <w:rsid w:val="00926F56"/>
    <w:rsid w:val="00927894"/>
    <w:rsid w:val="00930EE5"/>
    <w:rsid w:val="009314A4"/>
    <w:rsid w:val="00935DB0"/>
    <w:rsid w:val="00937EE7"/>
    <w:rsid w:val="009407AE"/>
    <w:rsid w:val="00940F6E"/>
    <w:rsid w:val="00941899"/>
    <w:rsid w:val="009428AC"/>
    <w:rsid w:val="00943A29"/>
    <w:rsid w:val="00943ACC"/>
    <w:rsid w:val="00943B79"/>
    <w:rsid w:val="00943D92"/>
    <w:rsid w:val="00944334"/>
    <w:rsid w:val="009451FE"/>
    <w:rsid w:val="009455C6"/>
    <w:rsid w:val="009465C2"/>
    <w:rsid w:val="009465CF"/>
    <w:rsid w:val="00946FA8"/>
    <w:rsid w:val="009472A0"/>
    <w:rsid w:val="009502CF"/>
    <w:rsid w:val="00950759"/>
    <w:rsid w:val="00950794"/>
    <w:rsid w:val="00951DA4"/>
    <w:rsid w:val="0095272B"/>
    <w:rsid w:val="00953250"/>
    <w:rsid w:val="00953BFF"/>
    <w:rsid w:val="009541F3"/>
    <w:rsid w:val="00954776"/>
    <w:rsid w:val="00954F83"/>
    <w:rsid w:val="009553CC"/>
    <w:rsid w:val="00956D5E"/>
    <w:rsid w:val="00957FB9"/>
    <w:rsid w:val="00960FF9"/>
    <w:rsid w:val="009612BB"/>
    <w:rsid w:val="00961C1C"/>
    <w:rsid w:val="00963266"/>
    <w:rsid w:val="00963DE4"/>
    <w:rsid w:val="00963EF2"/>
    <w:rsid w:val="0096425D"/>
    <w:rsid w:val="00964F04"/>
    <w:rsid w:val="009663F9"/>
    <w:rsid w:val="009670D5"/>
    <w:rsid w:val="00967E82"/>
    <w:rsid w:val="009706A1"/>
    <w:rsid w:val="00972143"/>
    <w:rsid w:val="009721C9"/>
    <w:rsid w:val="009724A8"/>
    <w:rsid w:val="00972DAF"/>
    <w:rsid w:val="00973139"/>
    <w:rsid w:val="00973889"/>
    <w:rsid w:val="009740F0"/>
    <w:rsid w:val="009743D8"/>
    <w:rsid w:val="009749C1"/>
    <w:rsid w:val="00974ACD"/>
    <w:rsid w:val="00974E1B"/>
    <w:rsid w:val="00975063"/>
    <w:rsid w:val="009754F2"/>
    <w:rsid w:val="0097703B"/>
    <w:rsid w:val="0097777A"/>
    <w:rsid w:val="0098091A"/>
    <w:rsid w:val="00981BFF"/>
    <w:rsid w:val="00981F6C"/>
    <w:rsid w:val="009821F2"/>
    <w:rsid w:val="00983330"/>
    <w:rsid w:val="00984FD5"/>
    <w:rsid w:val="0098539F"/>
    <w:rsid w:val="00985928"/>
    <w:rsid w:val="00986032"/>
    <w:rsid w:val="00986AAB"/>
    <w:rsid w:val="00987003"/>
    <w:rsid w:val="00990388"/>
    <w:rsid w:val="00992ECC"/>
    <w:rsid w:val="00993536"/>
    <w:rsid w:val="00995159"/>
    <w:rsid w:val="009963AA"/>
    <w:rsid w:val="00996A93"/>
    <w:rsid w:val="009A24E7"/>
    <w:rsid w:val="009A29D6"/>
    <w:rsid w:val="009A33EB"/>
    <w:rsid w:val="009A38F2"/>
    <w:rsid w:val="009A3D5A"/>
    <w:rsid w:val="009A4158"/>
    <w:rsid w:val="009A507B"/>
    <w:rsid w:val="009A65FC"/>
    <w:rsid w:val="009A6F12"/>
    <w:rsid w:val="009A79A0"/>
    <w:rsid w:val="009B2BB0"/>
    <w:rsid w:val="009B3613"/>
    <w:rsid w:val="009B36CB"/>
    <w:rsid w:val="009B383A"/>
    <w:rsid w:val="009B3AD5"/>
    <w:rsid w:val="009B4111"/>
    <w:rsid w:val="009B43B4"/>
    <w:rsid w:val="009B45BF"/>
    <w:rsid w:val="009B45C6"/>
    <w:rsid w:val="009B4CD6"/>
    <w:rsid w:val="009B5F73"/>
    <w:rsid w:val="009B66F0"/>
    <w:rsid w:val="009B72E6"/>
    <w:rsid w:val="009B7AC3"/>
    <w:rsid w:val="009B7B1E"/>
    <w:rsid w:val="009C0616"/>
    <w:rsid w:val="009C0852"/>
    <w:rsid w:val="009C0FC6"/>
    <w:rsid w:val="009C132C"/>
    <w:rsid w:val="009C142F"/>
    <w:rsid w:val="009C23BC"/>
    <w:rsid w:val="009C3734"/>
    <w:rsid w:val="009C4158"/>
    <w:rsid w:val="009C4533"/>
    <w:rsid w:val="009C46E0"/>
    <w:rsid w:val="009C581D"/>
    <w:rsid w:val="009D0D9E"/>
    <w:rsid w:val="009D0EA5"/>
    <w:rsid w:val="009D12D5"/>
    <w:rsid w:val="009D282C"/>
    <w:rsid w:val="009D4474"/>
    <w:rsid w:val="009D6348"/>
    <w:rsid w:val="009D6380"/>
    <w:rsid w:val="009D6464"/>
    <w:rsid w:val="009D7FEE"/>
    <w:rsid w:val="009E0061"/>
    <w:rsid w:val="009E05BB"/>
    <w:rsid w:val="009E1CF6"/>
    <w:rsid w:val="009E28E3"/>
    <w:rsid w:val="009E41BC"/>
    <w:rsid w:val="009E5F6C"/>
    <w:rsid w:val="009E61E9"/>
    <w:rsid w:val="009E6AC6"/>
    <w:rsid w:val="009F0336"/>
    <w:rsid w:val="009F0E53"/>
    <w:rsid w:val="009F174D"/>
    <w:rsid w:val="009F1946"/>
    <w:rsid w:val="009F251E"/>
    <w:rsid w:val="009F28EC"/>
    <w:rsid w:val="009F2978"/>
    <w:rsid w:val="009F2B26"/>
    <w:rsid w:val="009F30FB"/>
    <w:rsid w:val="009F4C7E"/>
    <w:rsid w:val="009F51BF"/>
    <w:rsid w:val="009F5D25"/>
    <w:rsid w:val="009F5F9C"/>
    <w:rsid w:val="009F69E9"/>
    <w:rsid w:val="00A000A0"/>
    <w:rsid w:val="00A000F2"/>
    <w:rsid w:val="00A00580"/>
    <w:rsid w:val="00A014C1"/>
    <w:rsid w:val="00A01B60"/>
    <w:rsid w:val="00A02472"/>
    <w:rsid w:val="00A02AF0"/>
    <w:rsid w:val="00A03600"/>
    <w:rsid w:val="00A047F5"/>
    <w:rsid w:val="00A04AAC"/>
    <w:rsid w:val="00A04C22"/>
    <w:rsid w:val="00A04E37"/>
    <w:rsid w:val="00A05D7C"/>
    <w:rsid w:val="00A05E8B"/>
    <w:rsid w:val="00A05FF6"/>
    <w:rsid w:val="00A070B7"/>
    <w:rsid w:val="00A07331"/>
    <w:rsid w:val="00A078B1"/>
    <w:rsid w:val="00A102DE"/>
    <w:rsid w:val="00A108F1"/>
    <w:rsid w:val="00A11263"/>
    <w:rsid w:val="00A125C5"/>
    <w:rsid w:val="00A12CCA"/>
    <w:rsid w:val="00A12D5C"/>
    <w:rsid w:val="00A13B9D"/>
    <w:rsid w:val="00A14EFC"/>
    <w:rsid w:val="00A1524C"/>
    <w:rsid w:val="00A15272"/>
    <w:rsid w:val="00A15A58"/>
    <w:rsid w:val="00A15FA6"/>
    <w:rsid w:val="00A17BA8"/>
    <w:rsid w:val="00A205D9"/>
    <w:rsid w:val="00A21918"/>
    <w:rsid w:val="00A21E47"/>
    <w:rsid w:val="00A2381C"/>
    <w:rsid w:val="00A2398E"/>
    <w:rsid w:val="00A24F1E"/>
    <w:rsid w:val="00A24FF3"/>
    <w:rsid w:val="00A25773"/>
    <w:rsid w:val="00A259A0"/>
    <w:rsid w:val="00A2604C"/>
    <w:rsid w:val="00A26445"/>
    <w:rsid w:val="00A26741"/>
    <w:rsid w:val="00A3153F"/>
    <w:rsid w:val="00A3347F"/>
    <w:rsid w:val="00A3355E"/>
    <w:rsid w:val="00A34644"/>
    <w:rsid w:val="00A34D29"/>
    <w:rsid w:val="00A34D43"/>
    <w:rsid w:val="00A35441"/>
    <w:rsid w:val="00A35C38"/>
    <w:rsid w:val="00A35DD3"/>
    <w:rsid w:val="00A376EE"/>
    <w:rsid w:val="00A41662"/>
    <w:rsid w:val="00A41BAF"/>
    <w:rsid w:val="00A4219D"/>
    <w:rsid w:val="00A42830"/>
    <w:rsid w:val="00A440F2"/>
    <w:rsid w:val="00A4684A"/>
    <w:rsid w:val="00A46F7F"/>
    <w:rsid w:val="00A5039D"/>
    <w:rsid w:val="00A50F6A"/>
    <w:rsid w:val="00A525FE"/>
    <w:rsid w:val="00A52ACF"/>
    <w:rsid w:val="00A53467"/>
    <w:rsid w:val="00A53EE7"/>
    <w:rsid w:val="00A56379"/>
    <w:rsid w:val="00A56AEE"/>
    <w:rsid w:val="00A56C46"/>
    <w:rsid w:val="00A57D78"/>
    <w:rsid w:val="00A61123"/>
    <w:rsid w:val="00A612D0"/>
    <w:rsid w:val="00A61391"/>
    <w:rsid w:val="00A631AC"/>
    <w:rsid w:val="00A636DE"/>
    <w:rsid w:val="00A63757"/>
    <w:rsid w:val="00A63DDA"/>
    <w:rsid w:val="00A65348"/>
    <w:rsid w:val="00A65EE7"/>
    <w:rsid w:val="00A66722"/>
    <w:rsid w:val="00A668ED"/>
    <w:rsid w:val="00A70133"/>
    <w:rsid w:val="00A71B21"/>
    <w:rsid w:val="00A72072"/>
    <w:rsid w:val="00A72683"/>
    <w:rsid w:val="00A730A1"/>
    <w:rsid w:val="00A73642"/>
    <w:rsid w:val="00A73D50"/>
    <w:rsid w:val="00A75834"/>
    <w:rsid w:val="00A761AF"/>
    <w:rsid w:val="00A76C80"/>
    <w:rsid w:val="00A77370"/>
    <w:rsid w:val="00A77777"/>
    <w:rsid w:val="00A8250E"/>
    <w:rsid w:val="00A838A6"/>
    <w:rsid w:val="00A83D4A"/>
    <w:rsid w:val="00A8409D"/>
    <w:rsid w:val="00A85D28"/>
    <w:rsid w:val="00A86B32"/>
    <w:rsid w:val="00A87EEA"/>
    <w:rsid w:val="00A909D6"/>
    <w:rsid w:val="00A911BE"/>
    <w:rsid w:val="00A924BD"/>
    <w:rsid w:val="00A92F1C"/>
    <w:rsid w:val="00A9323F"/>
    <w:rsid w:val="00A93673"/>
    <w:rsid w:val="00A951C0"/>
    <w:rsid w:val="00A95E31"/>
    <w:rsid w:val="00A96287"/>
    <w:rsid w:val="00A9701C"/>
    <w:rsid w:val="00A9717C"/>
    <w:rsid w:val="00AA1EBE"/>
    <w:rsid w:val="00AA2171"/>
    <w:rsid w:val="00AA2BD2"/>
    <w:rsid w:val="00AA2BDE"/>
    <w:rsid w:val="00AA339D"/>
    <w:rsid w:val="00AA4F20"/>
    <w:rsid w:val="00AA60C8"/>
    <w:rsid w:val="00AA65D5"/>
    <w:rsid w:val="00AB07B8"/>
    <w:rsid w:val="00AB3484"/>
    <w:rsid w:val="00AB4251"/>
    <w:rsid w:val="00AB4F74"/>
    <w:rsid w:val="00AB50DE"/>
    <w:rsid w:val="00AB5215"/>
    <w:rsid w:val="00AB5D58"/>
    <w:rsid w:val="00AC08AC"/>
    <w:rsid w:val="00AC08F8"/>
    <w:rsid w:val="00AC113F"/>
    <w:rsid w:val="00AC28DB"/>
    <w:rsid w:val="00AC36C6"/>
    <w:rsid w:val="00AC37F3"/>
    <w:rsid w:val="00AC39EE"/>
    <w:rsid w:val="00AC3C69"/>
    <w:rsid w:val="00AC4067"/>
    <w:rsid w:val="00AC5C16"/>
    <w:rsid w:val="00AC62BA"/>
    <w:rsid w:val="00AC6A73"/>
    <w:rsid w:val="00AD0124"/>
    <w:rsid w:val="00AD01F4"/>
    <w:rsid w:val="00AD0FF0"/>
    <w:rsid w:val="00AD22B5"/>
    <w:rsid w:val="00AD2721"/>
    <w:rsid w:val="00AD2AC1"/>
    <w:rsid w:val="00AD3FAA"/>
    <w:rsid w:val="00AD6130"/>
    <w:rsid w:val="00AD66EC"/>
    <w:rsid w:val="00AD6C35"/>
    <w:rsid w:val="00AD6DDB"/>
    <w:rsid w:val="00AD73D2"/>
    <w:rsid w:val="00AE086D"/>
    <w:rsid w:val="00AE12A9"/>
    <w:rsid w:val="00AE14C9"/>
    <w:rsid w:val="00AE2508"/>
    <w:rsid w:val="00AE3FC6"/>
    <w:rsid w:val="00AE4DBC"/>
    <w:rsid w:val="00AE5F1F"/>
    <w:rsid w:val="00AE6B18"/>
    <w:rsid w:val="00AE7030"/>
    <w:rsid w:val="00AF0936"/>
    <w:rsid w:val="00AF1010"/>
    <w:rsid w:val="00AF10BA"/>
    <w:rsid w:val="00AF209F"/>
    <w:rsid w:val="00AF23AF"/>
    <w:rsid w:val="00AF2D58"/>
    <w:rsid w:val="00AF2E9B"/>
    <w:rsid w:val="00AF3141"/>
    <w:rsid w:val="00AF494C"/>
    <w:rsid w:val="00AF520D"/>
    <w:rsid w:val="00AF663D"/>
    <w:rsid w:val="00AF6E60"/>
    <w:rsid w:val="00AF7E19"/>
    <w:rsid w:val="00AF7E57"/>
    <w:rsid w:val="00B00A79"/>
    <w:rsid w:val="00B0190C"/>
    <w:rsid w:val="00B019EF"/>
    <w:rsid w:val="00B01A48"/>
    <w:rsid w:val="00B01DC2"/>
    <w:rsid w:val="00B02855"/>
    <w:rsid w:val="00B02A08"/>
    <w:rsid w:val="00B03C90"/>
    <w:rsid w:val="00B047D2"/>
    <w:rsid w:val="00B049E5"/>
    <w:rsid w:val="00B0537B"/>
    <w:rsid w:val="00B06050"/>
    <w:rsid w:val="00B0631B"/>
    <w:rsid w:val="00B10BAA"/>
    <w:rsid w:val="00B11134"/>
    <w:rsid w:val="00B12B6B"/>
    <w:rsid w:val="00B1337D"/>
    <w:rsid w:val="00B150B5"/>
    <w:rsid w:val="00B154B0"/>
    <w:rsid w:val="00B155A5"/>
    <w:rsid w:val="00B15711"/>
    <w:rsid w:val="00B170BC"/>
    <w:rsid w:val="00B17141"/>
    <w:rsid w:val="00B17D2F"/>
    <w:rsid w:val="00B20058"/>
    <w:rsid w:val="00B2020F"/>
    <w:rsid w:val="00B20897"/>
    <w:rsid w:val="00B22CE4"/>
    <w:rsid w:val="00B234B7"/>
    <w:rsid w:val="00B23743"/>
    <w:rsid w:val="00B24DCF"/>
    <w:rsid w:val="00B25B7F"/>
    <w:rsid w:val="00B263B4"/>
    <w:rsid w:val="00B26A4C"/>
    <w:rsid w:val="00B27607"/>
    <w:rsid w:val="00B30743"/>
    <w:rsid w:val="00B30A96"/>
    <w:rsid w:val="00B31154"/>
    <w:rsid w:val="00B31575"/>
    <w:rsid w:val="00B317FD"/>
    <w:rsid w:val="00B31DB9"/>
    <w:rsid w:val="00B31F4B"/>
    <w:rsid w:val="00B33B5D"/>
    <w:rsid w:val="00B3452E"/>
    <w:rsid w:val="00B34675"/>
    <w:rsid w:val="00B348C3"/>
    <w:rsid w:val="00B34E40"/>
    <w:rsid w:val="00B3794B"/>
    <w:rsid w:val="00B37A05"/>
    <w:rsid w:val="00B37AA7"/>
    <w:rsid w:val="00B37B66"/>
    <w:rsid w:val="00B37E59"/>
    <w:rsid w:val="00B403BC"/>
    <w:rsid w:val="00B40622"/>
    <w:rsid w:val="00B40B01"/>
    <w:rsid w:val="00B4154A"/>
    <w:rsid w:val="00B415ED"/>
    <w:rsid w:val="00B42C42"/>
    <w:rsid w:val="00B435AE"/>
    <w:rsid w:val="00B43A04"/>
    <w:rsid w:val="00B44C36"/>
    <w:rsid w:val="00B4519D"/>
    <w:rsid w:val="00B45716"/>
    <w:rsid w:val="00B46706"/>
    <w:rsid w:val="00B477B9"/>
    <w:rsid w:val="00B500C9"/>
    <w:rsid w:val="00B50185"/>
    <w:rsid w:val="00B507BC"/>
    <w:rsid w:val="00B51C48"/>
    <w:rsid w:val="00B54444"/>
    <w:rsid w:val="00B55683"/>
    <w:rsid w:val="00B56C84"/>
    <w:rsid w:val="00B56CC5"/>
    <w:rsid w:val="00B56CE8"/>
    <w:rsid w:val="00B57206"/>
    <w:rsid w:val="00B579BC"/>
    <w:rsid w:val="00B60191"/>
    <w:rsid w:val="00B60CBF"/>
    <w:rsid w:val="00B61514"/>
    <w:rsid w:val="00B62021"/>
    <w:rsid w:val="00B621FE"/>
    <w:rsid w:val="00B63EBF"/>
    <w:rsid w:val="00B6418D"/>
    <w:rsid w:val="00B64244"/>
    <w:rsid w:val="00B650DB"/>
    <w:rsid w:val="00B659E5"/>
    <w:rsid w:val="00B65D43"/>
    <w:rsid w:val="00B66233"/>
    <w:rsid w:val="00B6658F"/>
    <w:rsid w:val="00B66639"/>
    <w:rsid w:val="00B66FF4"/>
    <w:rsid w:val="00B679BE"/>
    <w:rsid w:val="00B705D3"/>
    <w:rsid w:val="00B70B06"/>
    <w:rsid w:val="00B73223"/>
    <w:rsid w:val="00B75565"/>
    <w:rsid w:val="00B75AB1"/>
    <w:rsid w:val="00B77640"/>
    <w:rsid w:val="00B77718"/>
    <w:rsid w:val="00B77923"/>
    <w:rsid w:val="00B80CB8"/>
    <w:rsid w:val="00B80F6A"/>
    <w:rsid w:val="00B81BB4"/>
    <w:rsid w:val="00B81D35"/>
    <w:rsid w:val="00B8404F"/>
    <w:rsid w:val="00B8547D"/>
    <w:rsid w:val="00B85B37"/>
    <w:rsid w:val="00B85F99"/>
    <w:rsid w:val="00B86271"/>
    <w:rsid w:val="00B8751C"/>
    <w:rsid w:val="00B8777E"/>
    <w:rsid w:val="00B87D07"/>
    <w:rsid w:val="00B909AC"/>
    <w:rsid w:val="00B90A75"/>
    <w:rsid w:val="00B910C2"/>
    <w:rsid w:val="00B91547"/>
    <w:rsid w:val="00B91CA0"/>
    <w:rsid w:val="00B9279E"/>
    <w:rsid w:val="00B933BA"/>
    <w:rsid w:val="00B93972"/>
    <w:rsid w:val="00B93E26"/>
    <w:rsid w:val="00B94775"/>
    <w:rsid w:val="00B94862"/>
    <w:rsid w:val="00B94949"/>
    <w:rsid w:val="00B95CBF"/>
    <w:rsid w:val="00B97590"/>
    <w:rsid w:val="00B97A8C"/>
    <w:rsid w:val="00BA0118"/>
    <w:rsid w:val="00BA1333"/>
    <w:rsid w:val="00BA22CD"/>
    <w:rsid w:val="00BA2974"/>
    <w:rsid w:val="00BA6732"/>
    <w:rsid w:val="00BA714E"/>
    <w:rsid w:val="00BA7B61"/>
    <w:rsid w:val="00BA7C3E"/>
    <w:rsid w:val="00BB19C9"/>
    <w:rsid w:val="00BB27FB"/>
    <w:rsid w:val="00BB3578"/>
    <w:rsid w:val="00BB3DB8"/>
    <w:rsid w:val="00BB4AEC"/>
    <w:rsid w:val="00BB5A82"/>
    <w:rsid w:val="00BB6A47"/>
    <w:rsid w:val="00BB714C"/>
    <w:rsid w:val="00BB7FF5"/>
    <w:rsid w:val="00BC0894"/>
    <w:rsid w:val="00BC31C4"/>
    <w:rsid w:val="00BC341F"/>
    <w:rsid w:val="00BC469C"/>
    <w:rsid w:val="00BC4BDA"/>
    <w:rsid w:val="00BC5770"/>
    <w:rsid w:val="00BC5BE6"/>
    <w:rsid w:val="00BC694A"/>
    <w:rsid w:val="00BC702B"/>
    <w:rsid w:val="00BC78CC"/>
    <w:rsid w:val="00BD0CD0"/>
    <w:rsid w:val="00BD0FDD"/>
    <w:rsid w:val="00BD12D6"/>
    <w:rsid w:val="00BD1C11"/>
    <w:rsid w:val="00BD323B"/>
    <w:rsid w:val="00BD3437"/>
    <w:rsid w:val="00BD3DD6"/>
    <w:rsid w:val="00BD48D3"/>
    <w:rsid w:val="00BD50DB"/>
    <w:rsid w:val="00BD6181"/>
    <w:rsid w:val="00BD619B"/>
    <w:rsid w:val="00BD6B7B"/>
    <w:rsid w:val="00BD7483"/>
    <w:rsid w:val="00BD7D4D"/>
    <w:rsid w:val="00BE0392"/>
    <w:rsid w:val="00BE0413"/>
    <w:rsid w:val="00BE05CD"/>
    <w:rsid w:val="00BE07A4"/>
    <w:rsid w:val="00BE094A"/>
    <w:rsid w:val="00BE0D2D"/>
    <w:rsid w:val="00BE1514"/>
    <w:rsid w:val="00BE1C2A"/>
    <w:rsid w:val="00BE2250"/>
    <w:rsid w:val="00BE24EF"/>
    <w:rsid w:val="00BE3062"/>
    <w:rsid w:val="00BE3254"/>
    <w:rsid w:val="00BE4471"/>
    <w:rsid w:val="00BE4655"/>
    <w:rsid w:val="00BE4F61"/>
    <w:rsid w:val="00BE54E1"/>
    <w:rsid w:val="00BE5977"/>
    <w:rsid w:val="00BE62EB"/>
    <w:rsid w:val="00BE64D8"/>
    <w:rsid w:val="00BE6D64"/>
    <w:rsid w:val="00BF0D3B"/>
    <w:rsid w:val="00BF2460"/>
    <w:rsid w:val="00BF373E"/>
    <w:rsid w:val="00BF4B32"/>
    <w:rsid w:val="00BF4FB6"/>
    <w:rsid w:val="00C011CA"/>
    <w:rsid w:val="00C03092"/>
    <w:rsid w:val="00C03E36"/>
    <w:rsid w:val="00C04232"/>
    <w:rsid w:val="00C0428A"/>
    <w:rsid w:val="00C0463C"/>
    <w:rsid w:val="00C04A05"/>
    <w:rsid w:val="00C04EBA"/>
    <w:rsid w:val="00C04F29"/>
    <w:rsid w:val="00C05335"/>
    <w:rsid w:val="00C05953"/>
    <w:rsid w:val="00C0660F"/>
    <w:rsid w:val="00C069EE"/>
    <w:rsid w:val="00C113A8"/>
    <w:rsid w:val="00C11F93"/>
    <w:rsid w:val="00C12555"/>
    <w:rsid w:val="00C157D8"/>
    <w:rsid w:val="00C15995"/>
    <w:rsid w:val="00C15B8A"/>
    <w:rsid w:val="00C15D83"/>
    <w:rsid w:val="00C15F6F"/>
    <w:rsid w:val="00C17059"/>
    <w:rsid w:val="00C172BF"/>
    <w:rsid w:val="00C1771B"/>
    <w:rsid w:val="00C17D9B"/>
    <w:rsid w:val="00C21018"/>
    <w:rsid w:val="00C21E6C"/>
    <w:rsid w:val="00C222A8"/>
    <w:rsid w:val="00C22B88"/>
    <w:rsid w:val="00C22D46"/>
    <w:rsid w:val="00C23171"/>
    <w:rsid w:val="00C24B1B"/>
    <w:rsid w:val="00C250D5"/>
    <w:rsid w:val="00C254EF"/>
    <w:rsid w:val="00C25E96"/>
    <w:rsid w:val="00C26203"/>
    <w:rsid w:val="00C26AAC"/>
    <w:rsid w:val="00C26FE0"/>
    <w:rsid w:val="00C27248"/>
    <w:rsid w:val="00C27429"/>
    <w:rsid w:val="00C276FD"/>
    <w:rsid w:val="00C30EF2"/>
    <w:rsid w:val="00C32198"/>
    <w:rsid w:val="00C33982"/>
    <w:rsid w:val="00C34BE6"/>
    <w:rsid w:val="00C3505F"/>
    <w:rsid w:val="00C357CF"/>
    <w:rsid w:val="00C35DC9"/>
    <w:rsid w:val="00C361CD"/>
    <w:rsid w:val="00C36BBA"/>
    <w:rsid w:val="00C3706E"/>
    <w:rsid w:val="00C374D8"/>
    <w:rsid w:val="00C3793C"/>
    <w:rsid w:val="00C40580"/>
    <w:rsid w:val="00C40EA9"/>
    <w:rsid w:val="00C41946"/>
    <w:rsid w:val="00C41D4E"/>
    <w:rsid w:val="00C41E89"/>
    <w:rsid w:val="00C41FBA"/>
    <w:rsid w:val="00C43648"/>
    <w:rsid w:val="00C43D24"/>
    <w:rsid w:val="00C44504"/>
    <w:rsid w:val="00C4490E"/>
    <w:rsid w:val="00C44ACE"/>
    <w:rsid w:val="00C44C39"/>
    <w:rsid w:val="00C44F3C"/>
    <w:rsid w:val="00C4782C"/>
    <w:rsid w:val="00C47F8D"/>
    <w:rsid w:val="00C508A8"/>
    <w:rsid w:val="00C51378"/>
    <w:rsid w:val="00C51945"/>
    <w:rsid w:val="00C51E5B"/>
    <w:rsid w:val="00C52118"/>
    <w:rsid w:val="00C525BD"/>
    <w:rsid w:val="00C53326"/>
    <w:rsid w:val="00C541E7"/>
    <w:rsid w:val="00C54B92"/>
    <w:rsid w:val="00C54C79"/>
    <w:rsid w:val="00C5525F"/>
    <w:rsid w:val="00C559AD"/>
    <w:rsid w:val="00C57364"/>
    <w:rsid w:val="00C575AC"/>
    <w:rsid w:val="00C577BA"/>
    <w:rsid w:val="00C61917"/>
    <w:rsid w:val="00C620A7"/>
    <w:rsid w:val="00C62727"/>
    <w:rsid w:val="00C63471"/>
    <w:rsid w:val="00C63E03"/>
    <w:rsid w:val="00C64923"/>
    <w:rsid w:val="00C65063"/>
    <w:rsid w:val="00C6643F"/>
    <w:rsid w:val="00C666E9"/>
    <w:rsid w:val="00C669F0"/>
    <w:rsid w:val="00C673FB"/>
    <w:rsid w:val="00C67631"/>
    <w:rsid w:val="00C70039"/>
    <w:rsid w:val="00C70754"/>
    <w:rsid w:val="00C70907"/>
    <w:rsid w:val="00C70C35"/>
    <w:rsid w:val="00C721AD"/>
    <w:rsid w:val="00C743DB"/>
    <w:rsid w:val="00C74731"/>
    <w:rsid w:val="00C74D73"/>
    <w:rsid w:val="00C77B2B"/>
    <w:rsid w:val="00C802CE"/>
    <w:rsid w:val="00C8047C"/>
    <w:rsid w:val="00C80FAD"/>
    <w:rsid w:val="00C81391"/>
    <w:rsid w:val="00C81748"/>
    <w:rsid w:val="00C82EF7"/>
    <w:rsid w:val="00C832F3"/>
    <w:rsid w:val="00C86102"/>
    <w:rsid w:val="00C8782F"/>
    <w:rsid w:val="00C90E54"/>
    <w:rsid w:val="00C9183D"/>
    <w:rsid w:val="00C92898"/>
    <w:rsid w:val="00C93D2D"/>
    <w:rsid w:val="00C94109"/>
    <w:rsid w:val="00C942A3"/>
    <w:rsid w:val="00C96A99"/>
    <w:rsid w:val="00CA0088"/>
    <w:rsid w:val="00CA15B2"/>
    <w:rsid w:val="00CA1C66"/>
    <w:rsid w:val="00CA2042"/>
    <w:rsid w:val="00CA2057"/>
    <w:rsid w:val="00CA239F"/>
    <w:rsid w:val="00CA2448"/>
    <w:rsid w:val="00CA27C5"/>
    <w:rsid w:val="00CA2CB9"/>
    <w:rsid w:val="00CA2E42"/>
    <w:rsid w:val="00CA4DDF"/>
    <w:rsid w:val="00CA5747"/>
    <w:rsid w:val="00CA699D"/>
    <w:rsid w:val="00CA7ADC"/>
    <w:rsid w:val="00CA7F72"/>
    <w:rsid w:val="00CB00A6"/>
    <w:rsid w:val="00CB14B2"/>
    <w:rsid w:val="00CB203B"/>
    <w:rsid w:val="00CB37B2"/>
    <w:rsid w:val="00CB38FC"/>
    <w:rsid w:val="00CB3D68"/>
    <w:rsid w:val="00CB4560"/>
    <w:rsid w:val="00CB4582"/>
    <w:rsid w:val="00CB5784"/>
    <w:rsid w:val="00CB59B2"/>
    <w:rsid w:val="00CB5C0B"/>
    <w:rsid w:val="00CB7E69"/>
    <w:rsid w:val="00CC087F"/>
    <w:rsid w:val="00CC0DCB"/>
    <w:rsid w:val="00CC0FBD"/>
    <w:rsid w:val="00CC116B"/>
    <w:rsid w:val="00CC173C"/>
    <w:rsid w:val="00CC179C"/>
    <w:rsid w:val="00CC17F9"/>
    <w:rsid w:val="00CC18C6"/>
    <w:rsid w:val="00CC1C59"/>
    <w:rsid w:val="00CC45FC"/>
    <w:rsid w:val="00CC4B35"/>
    <w:rsid w:val="00CC4C92"/>
    <w:rsid w:val="00CC54B2"/>
    <w:rsid w:val="00CC6414"/>
    <w:rsid w:val="00CC7619"/>
    <w:rsid w:val="00CC7EEE"/>
    <w:rsid w:val="00CC7FF3"/>
    <w:rsid w:val="00CD044A"/>
    <w:rsid w:val="00CD075A"/>
    <w:rsid w:val="00CD2723"/>
    <w:rsid w:val="00CD2923"/>
    <w:rsid w:val="00CD2DA2"/>
    <w:rsid w:val="00CD40AA"/>
    <w:rsid w:val="00CD419E"/>
    <w:rsid w:val="00CD4426"/>
    <w:rsid w:val="00CD543A"/>
    <w:rsid w:val="00CD69C3"/>
    <w:rsid w:val="00CD73B5"/>
    <w:rsid w:val="00CD7B7F"/>
    <w:rsid w:val="00CD7EE7"/>
    <w:rsid w:val="00CE01D4"/>
    <w:rsid w:val="00CE0994"/>
    <w:rsid w:val="00CE134A"/>
    <w:rsid w:val="00CE1379"/>
    <w:rsid w:val="00CE1671"/>
    <w:rsid w:val="00CE1949"/>
    <w:rsid w:val="00CE1C1B"/>
    <w:rsid w:val="00CE1C6D"/>
    <w:rsid w:val="00CE2BB9"/>
    <w:rsid w:val="00CE4EA2"/>
    <w:rsid w:val="00CE5C67"/>
    <w:rsid w:val="00CE5EAA"/>
    <w:rsid w:val="00CE7514"/>
    <w:rsid w:val="00CE7650"/>
    <w:rsid w:val="00CF05E1"/>
    <w:rsid w:val="00CF1833"/>
    <w:rsid w:val="00CF1A6D"/>
    <w:rsid w:val="00CF2C64"/>
    <w:rsid w:val="00CF3616"/>
    <w:rsid w:val="00CF375C"/>
    <w:rsid w:val="00CF46B2"/>
    <w:rsid w:val="00CF4FFC"/>
    <w:rsid w:val="00CF5555"/>
    <w:rsid w:val="00CF691C"/>
    <w:rsid w:val="00CF7BCF"/>
    <w:rsid w:val="00D002C3"/>
    <w:rsid w:val="00D0107A"/>
    <w:rsid w:val="00D0337E"/>
    <w:rsid w:val="00D0372D"/>
    <w:rsid w:val="00D03B4E"/>
    <w:rsid w:val="00D0508E"/>
    <w:rsid w:val="00D05218"/>
    <w:rsid w:val="00D05B47"/>
    <w:rsid w:val="00D06043"/>
    <w:rsid w:val="00D0610A"/>
    <w:rsid w:val="00D063C8"/>
    <w:rsid w:val="00D105D3"/>
    <w:rsid w:val="00D1086F"/>
    <w:rsid w:val="00D113ED"/>
    <w:rsid w:val="00D115CD"/>
    <w:rsid w:val="00D117EA"/>
    <w:rsid w:val="00D13716"/>
    <w:rsid w:val="00D13DA7"/>
    <w:rsid w:val="00D15213"/>
    <w:rsid w:val="00D1531A"/>
    <w:rsid w:val="00D1542A"/>
    <w:rsid w:val="00D155BA"/>
    <w:rsid w:val="00D16674"/>
    <w:rsid w:val="00D17F6D"/>
    <w:rsid w:val="00D20C67"/>
    <w:rsid w:val="00D21547"/>
    <w:rsid w:val="00D21A54"/>
    <w:rsid w:val="00D2263A"/>
    <w:rsid w:val="00D22C33"/>
    <w:rsid w:val="00D2312B"/>
    <w:rsid w:val="00D2362D"/>
    <w:rsid w:val="00D23BF3"/>
    <w:rsid w:val="00D23ED5"/>
    <w:rsid w:val="00D248DE"/>
    <w:rsid w:val="00D24E27"/>
    <w:rsid w:val="00D321DB"/>
    <w:rsid w:val="00D3383A"/>
    <w:rsid w:val="00D3392B"/>
    <w:rsid w:val="00D34EF9"/>
    <w:rsid w:val="00D35726"/>
    <w:rsid w:val="00D3603E"/>
    <w:rsid w:val="00D364DE"/>
    <w:rsid w:val="00D36F0F"/>
    <w:rsid w:val="00D37C20"/>
    <w:rsid w:val="00D401E5"/>
    <w:rsid w:val="00D42BDF"/>
    <w:rsid w:val="00D42C12"/>
    <w:rsid w:val="00D433FB"/>
    <w:rsid w:val="00D44043"/>
    <w:rsid w:val="00D44B8B"/>
    <w:rsid w:val="00D454C7"/>
    <w:rsid w:val="00D478AD"/>
    <w:rsid w:val="00D50B2C"/>
    <w:rsid w:val="00D50E16"/>
    <w:rsid w:val="00D51137"/>
    <w:rsid w:val="00D523D1"/>
    <w:rsid w:val="00D52761"/>
    <w:rsid w:val="00D53085"/>
    <w:rsid w:val="00D530A4"/>
    <w:rsid w:val="00D53740"/>
    <w:rsid w:val="00D537F5"/>
    <w:rsid w:val="00D540DC"/>
    <w:rsid w:val="00D54A22"/>
    <w:rsid w:val="00D54B36"/>
    <w:rsid w:val="00D55728"/>
    <w:rsid w:val="00D5617A"/>
    <w:rsid w:val="00D5666C"/>
    <w:rsid w:val="00D56824"/>
    <w:rsid w:val="00D56838"/>
    <w:rsid w:val="00D57025"/>
    <w:rsid w:val="00D57CF1"/>
    <w:rsid w:val="00D57ECA"/>
    <w:rsid w:val="00D607D7"/>
    <w:rsid w:val="00D608E4"/>
    <w:rsid w:val="00D60A7F"/>
    <w:rsid w:val="00D61692"/>
    <w:rsid w:val="00D61DCE"/>
    <w:rsid w:val="00D622C3"/>
    <w:rsid w:val="00D647ED"/>
    <w:rsid w:val="00D650ED"/>
    <w:rsid w:val="00D65C54"/>
    <w:rsid w:val="00D65EF9"/>
    <w:rsid w:val="00D6691E"/>
    <w:rsid w:val="00D6781C"/>
    <w:rsid w:val="00D720D7"/>
    <w:rsid w:val="00D722DD"/>
    <w:rsid w:val="00D72D65"/>
    <w:rsid w:val="00D7323F"/>
    <w:rsid w:val="00D735FE"/>
    <w:rsid w:val="00D7408C"/>
    <w:rsid w:val="00D7573E"/>
    <w:rsid w:val="00D759F5"/>
    <w:rsid w:val="00D76677"/>
    <w:rsid w:val="00D76755"/>
    <w:rsid w:val="00D7724A"/>
    <w:rsid w:val="00D774A4"/>
    <w:rsid w:val="00D77B04"/>
    <w:rsid w:val="00D8032C"/>
    <w:rsid w:val="00D8056C"/>
    <w:rsid w:val="00D808BB"/>
    <w:rsid w:val="00D80A17"/>
    <w:rsid w:val="00D8107A"/>
    <w:rsid w:val="00D81646"/>
    <w:rsid w:val="00D82284"/>
    <w:rsid w:val="00D8303B"/>
    <w:rsid w:val="00D83EDA"/>
    <w:rsid w:val="00D83FAC"/>
    <w:rsid w:val="00D84CF2"/>
    <w:rsid w:val="00D85244"/>
    <w:rsid w:val="00D8542D"/>
    <w:rsid w:val="00D85BE7"/>
    <w:rsid w:val="00D86CA4"/>
    <w:rsid w:val="00D87C5C"/>
    <w:rsid w:val="00D92453"/>
    <w:rsid w:val="00D927E0"/>
    <w:rsid w:val="00D93205"/>
    <w:rsid w:val="00D93310"/>
    <w:rsid w:val="00D93390"/>
    <w:rsid w:val="00D9363D"/>
    <w:rsid w:val="00D951D0"/>
    <w:rsid w:val="00D954CD"/>
    <w:rsid w:val="00D96505"/>
    <w:rsid w:val="00D97315"/>
    <w:rsid w:val="00D9794D"/>
    <w:rsid w:val="00D97ED3"/>
    <w:rsid w:val="00DA02AE"/>
    <w:rsid w:val="00DA0805"/>
    <w:rsid w:val="00DA2271"/>
    <w:rsid w:val="00DA29A5"/>
    <w:rsid w:val="00DA2C9A"/>
    <w:rsid w:val="00DA3667"/>
    <w:rsid w:val="00DA45AF"/>
    <w:rsid w:val="00DA5CA2"/>
    <w:rsid w:val="00DA5FE3"/>
    <w:rsid w:val="00DA6ABA"/>
    <w:rsid w:val="00DA6C18"/>
    <w:rsid w:val="00DA6DF2"/>
    <w:rsid w:val="00DB070D"/>
    <w:rsid w:val="00DB0CD5"/>
    <w:rsid w:val="00DB1B16"/>
    <w:rsid w:val="00DB2E9E"/>
    <w:rsid w:val="00DB4778"/>
    <w:rsid w:val="00DB4B02"/>
    <w:rsid w:val="00DB59E1"/>
    <w:rsid w:val="00DB6190"/>
    <w:rsid w:val="00DB6A04"/>
    <w:rsid w:val="00DC0D3F"/>
    <w:rsid w:val="00DC108D"/>
    <w:rsid w:val="00DC1A76"/>
    <w:rsid w:val="00DC1B08"/>
    <w:rsid w:val="00DC34DC"/>
    <w:rsid w:val="00DC4738"/>
    <w:rsid w:val="00DC48BE"/>
    <w:rsid w:val="00DC4CD6"/>
    <w:rsid w:val="00DC5312"/>
    <w:rsid w:val="00DC5CA8"/>
    <w:rsid w:val="00DC65EE"/>
    <w:rsid w:val="00DC6A71"/>
    <w:rsid w:val="00DC6F3F"/>
    <w:rsid w:val="00DD132D"/>
    <w:rsid w:val="00DD1E31"/>
    <w:rsid w:val="00DD28B8"/>
    <w:rsid w:val="00DD2AD2"/>
    <w:rsid w:val="00DD333C"/>
    <w:rsid w:val="00DD357C"/>
    <w:rsid w:val="00DD3D17"/>
    <w:rsid w:val="00DD4330"/>
    <w:rsid w:val="00DD4F16"/>
    <w:rsid w:val="00DD52BE"/>
    <w:rsid w:val="00DD5938"/>
    <w:rsid w:val="00DE022E"/>
    <w:rsid w:val="00DE068B"/>
    <w:rsid w:val="00DE2C8C"/>
    <w:rsid w:val="00DE2CD3"/>
    <w:rsid w:val="00DE2CDD"/>
    <w:rsid w:val="00DE2E25"/>
    <w:rsid w:val="00DE3D34"/>
    <w:rsid w:val="00DE3D91"/>
    <w:rsid w:val="00DE5072"/>
    <w:rsid w:val="00DE51BF"/>
    <w:rsid w:val="00DE5267"/>
    <w:rsid w:val="00DE5B46"/>
    <w:rsid w:val="00DE6B65"/>
    <w:rsid w:val="00DF1E1A"/>
    <w:rsid w:val="00DF2F81"/>
    <w:rsid w:val="00DF351E"/>
    <w:rsid w:val="00DF42BB"/>
    <w:rsid w:val="00DF4C96"/>
    <w:rsid w:val="00DF5BB7"/>
    <w:rsid w:val="00DF7410"/>
    <w:rsid w:val="00DF7ED8"/>
    <w:rsid w:val="00E01374"/>
    <w:rsid w:val="00E0185F"/>
    <w:rsid w:val="00E01D89"/>
    <w:rsid w:val="00E02426"/>
    <w:rsid w:val="00E028C8"/>
    <w:rsid w:val="00E03330"/>
    <w:rsid w:val="00E0357D"/>
    <w:rsid w:val="00E036B8"/>
    <w:rsid w:val="00E04FE9"/>
    <w:rsid w:val="00E05C46"/>
    <w:rsid w:val="00E075E9"/>
    <w:rsid w:val="00E07711"/>
    <w:rsid w:val="00E07805"/>
    <w:rsid w:val="00E07A94"/>
    <w:rsid w:val="00E1001C"/>
    <w:rsid w:val="00E10E4F"/>
    <w:rsid w:val="00E119B3"/>
    <w:rsid w:val="00E11E46"/>
    <w:rsid w:val="00E13A95"/>
    <w:rsid w:val="00E13FE7"/>
    <w:rsid w:val="00E14601"/>
    <w:rsid w:val="00E1460D"/>
    <w:rsid w:val="00E15CBD"/>
    <w:rsid w:val="00E16B72"/>
    <w:rsid w:val="00E16BE7"/>
    <w:rsid w:val="00E20C88"/>
    <w:rsid w:val="00E21B45"/>
    <w:rsid w:val="00E225B0"/>
    <w:rsid w:val="00E23B37"/>
    <w:rsid w:val="00E23D31"/>
    <w:rsid w:val="00E2410D"/>
    <w:rsid w:val="00E2464B"/>
    <w:rsid w:val="00E24C0F"/>
    <w:rsid w:val="00E24EC2"/>
    <w:rsid w:val="00E25B42"/>
    <w:rsid w:val="00E2693D"/>
    <w:rsid w:val="00E26A0F"/>
    <w:rsid w:val="00E26CBC"/>
    <w:rsid w:val="00E27333"/>
    <w:rsid w:val="00E31020"/>
    <w:rsid w:val="00E31124"/>
    <w:rsid w:val="00E32281"/>
    <w:rsid w:val="00E32696"/>
    <w:rsid w:val="00E332A2"/>
    <w:rsid w:val="00E333CD"/>
    <w:rsid w:val="00E348AA"/>
    <w:rsid w:val="00E3614E"/>
    <w:rsid w:val="00E36845"/>
    <w:rsid w:val="00E36FD0"/>
    <w:rsid w:val="00E37986"/>
    <w:rsid w:val="00E37C5C"/>
    <w:rsid w:val="00E40039"/>
    <w:rsid w:val="00E4257E"/>
    <w:rsid w:val="00E426B9"/>
    <w:rsid w:val="00E43A5F"/>
    <w:rsid w:val="00E44EE6"/>
    <w:rsid w:val="00E45276"/>
    <w:rsid w:val="00E47860"/>
    <w:rsid w:val="00E47B51"/>
    <w:rsid w:val="00E51566"/>
    <w:rsid w:val="00E51A0E"/>
    <w:rsid w:val="00E5317B"/>
    <w:rsid w:val="00E569EC"/>
    <w:rsid w:val="00E571F1"/>
    <w:rsid w:val="00E57ACB"/>
    <w:rsid w:val="00E60434"/>
    <w:rsid w:val="00E60F7A"/>
    <w:rsid w:val="00E6152F"/>
    <w:rsid w:val="00E6336E"/>
    <w:rsid w:val="00E63822"/>
    <w:rsid w:val="00E6503D"/>
    <w:rsid w:val="00E6569F"/>
    <w:rsid w:val="00E702B7"/>
    <w:rsid w:val="00E704E3"/>
    <w:rsid w:val="00E71191"/>
    <w:rsid w:val="00E74EE4"/>
    <w:rsid w:val="00E75893"/>
    <w:rsid w:val="00E75904"/>
    <w:rsid w:val="00E801A4"/>
    <w:rsid w:val="00E8061D"/>
    <w:rsid w:val="00E81333"/>
    <w:rsid w:val="00E82EA2"/>
    <w:rsid w:val="00E8423C"/>
    <w:rsid w:val="00E842C8"/>
    <w:rsid w:val="00E84481"/>
    <w:rsid w:val="00E853E8"/>
    <w:rsid w:val="00E8560D"/>
    <w:rsid w:val="00E85CEC"/>
    <w:rsid w:val="00E86B92"/>
    <w:rsid w:val="00E90D37"/>
    <w:rsid w:val="00E90D8A"/>
    <w:rsid w:val="00E92590"/>
    <w:rsid w:val="00E930D2"/>
    <w:rsid w:val="00E93193"/>
    <w:rsid w:val="00E93A1F"/>
    <w:rsid w:val="00E93ADB"/>
    <w:rsid w:val="00E93D31"/>
    <w:rsid w:val="00E94808"/>
    <w:rsid w:val="00E96071"/>
    <w:rsid w:val="00E96745"/>
    <w:rsid w:val="00E96D00"/>
    <w:rsid w:val="00E96FA5"/>
    <w:rsid w:val="00E9717A"/>
    <w:rsid w:val="00E97F56"/>
    <w:rsid w:val="00EA0582"/>
    <w:rsid w:val="00EA0C81"/>
    <w:rsid w:val="00EA0CA5"/>
    <w:rsid w:val="00EA1544"/>
    <w:rsid w:val="00EA1A57"/>
    <w:rsid w:val="00EA610E"/>
    <w:rsid w:val="00EA6A3C"/>
    <w:rsid w:val="00EA6D53"/>
    <w:rsid w:val="00EA75FB"/>
    <w:rsid w:val="00EA77D3"/>
    <w:rsid w:val="00EA7AC2"/>
    <w:rsid w:val="00EA7D13"/>
    <w:rsid w:val="00EB022E"/>
    <w:rsid w:val="00EB1CBF"/>
    <w:rsid w:val="00EB1EC0"/>
    <w:rsid w:val="00EB2537"/>
    <w:rsid w:val="00EB258C"/>
    <w:rsid w:val="00EB322C"/>
    <w:rsid w:val="00EB3410"/>
    <w:rsid w:val="00EB3EC5"/>
    <w:rsid w:val="00EB4575"/>
    <w:rsid w:val="00EB45B9"/>
    <w:rsid w:val="00EB4658"/>
    <w:rsid w:val="00EB4765"/>
    <w:rsid w:val="00EB635B"/>
    <w:rsid w:val="00EB64BA"/>
    <w:rsid w:val="00EB673C"/>
    <w:rsid w:val="00EB6FCA"/>
    <w:rsid w:val="00EC0060"/>
    <w:rsid w:val="00EC0152"/>
    <w:rsid w:val="00EC021C"/>
    <w:rsid w:val="00EC0C1B"/>
    <w:rsid w:val="00EC1929"/>
    <w:rsid w:val="00EC1A4A"/>
    <w:rsid w:val="00EC21DC"/>
    <w:rsid w:val="00EC2AB9"/>
    <w:rsid w:val="00EC4A0F"/>
    <w:rsid w:val="00EC4CE1"/>
    <w:rsid w:val="00EC5104"/>
    <w:rsid w:val="00EC56A0"/>
    <w:rsid w:val="00EC6841"/>
    <w:rsid w:val="00ED0C1D"/>
    <w:rsid w:val="00ED0E27"/>
    <w:rsid w:val="00ED11F6"/>
    <w:rsid w:val="00ED1276"/>
    <w:rsid w:val="00ED18DC"/>
    <w:rsid w:val="00ED2BD3"/>
    <w:rsid w:val="00ED4542"/>
    <w:rsid w:val="00ED556D"/>
    <w:rsid w:val="00ED5634"/>
    <w:rsid w:val="00ED57D4"/>
    <w:rsid w:val="00ED5AE4"/>
    <w:rsid w:val="00ED71F4"/>
    <w:rsid w:val="00ED74F7"/>
    <w:rsid w:val="00ED7B6A"/>
    <w:rsid w:val="00ED7C81"/>
    <w:rsid w:val="00ED7E82"/>
    <w:rsid w:val="00EE3844"/>
    <w:rsid w:val="00EE4BD4"/>
    <w:rsid w:val="00EE5F37"/>
    <w:rsid w:val="00EE64A8"/>
    <w:rsid w:val="00EE659A"/>
    <w:rsid w:val="00EE6836"/>
    <w:rsid w:val="00EE6D93"/>
    <w:rsid w:val="00EE6ED0"/>
    <w:rsid w:val="00EE796C"/>
    <w:rsid w:val="00EF2AD1"/>
    <w:rsid w:val="00EF375F"/>
    <w:rsid w:val="00EF402C"/>
    <w:rsid w:val="00EF4701"/>
    <w:rsid w:val="00EF4E39"/>
    <w:rsid w:val="00EF5648"/>
    <w:rsid w:val="00EF5ABD"/>
    <w:rsid w:val="00EF5C46"/>
    <w:rsid w:val="00EF6401"/>
    <w:rsid w:val="00EF6F5A"/>
    <w:rsid w:val="00EF7C7D"/>
    <w:rsid w:val="00EF7DE9"/>
    <w:rsid w:val="00F007FD"/>
    <w:rsid w:val="00F00AB7"/>
    <w:rsid w:val="00F01D35"/>
    <w:rsid w:val="00F02CDA"/>
    <w:rsid w:val="00F03150"/>
    <w:rsid w:val="00F03196"/>
    <w:rsid w:val="00F03C52"/>
    <w:rsid w:val="00F04580"/>
    <w:rsid w:val="00F065D9"/>
    <w:rsid w:val="00F06C3C"/>
    <w:rsid w:val="00F07530"/>
    <w:rsid w:val="00F11F8F"/>
    <w:rsid w:val="00F1287B"/>
    <w:rsid w:val="00F1377E"/>
    <w:rsid w:val="00F144B9"/>
    <w:rsid w:val="00F14AB3"/>
    <w:rsid w:val="00F1552D"/>
    <w:rsid w:val="00F155DA"/>
    <w:rsid w:val="00F15C82"/>
    <w:rsid w:val="00F163CB"/>
    <w:rsid w:val="00F16F19"/>
    <w:rsid w:val="00F17ACC"/>
    <w:rsid w:val="00F17DB1"/>
    <w:rsid w:val="00F20118"/>
    <w:rsid w:val="00F22264"/>
    <w:rsid w:val="00F22E15"/>
    <w:rsid w:val="00F231CC"/>
    <w:rsid w:val="00F24056"/>
    <w:rsid w:val="00F240BB"/>
    <w:rsid w:val="00F2448F"/>
    <w:rsid w:val="00F25258"/>
    <w:rsid w:val="00F2663B"/>
    <w:rsid w:val="00F26A2A"/>
    <w:rsid w:val="00F27DE9"/>
    <w:rsid w:val="00F302B2"/>
    <w:rsid w:val="00F308E7"/>
    <w:rsid w:val="00F31023"/>
    <w:rsid w:val="00F3209C"/>
    <w:rsid w:val="00F3260D"/>
    <w:rsid w:val="00F33606"/>
    <w:rsid w:val="00F358F8"/>
    <w:rsid w:val="00F368C4"/>
    <w:rsid w:val="00F371BE"/>
    <w:rsid w:val="00F37E7A"/>
    <w:rsid w:val="00F40DF0"/>
    <w:rsid w:val="00F418EA"/>
    <w:rsid w:val="00F4196C"/>
    <w:rsid w:val="00F419F2"/>
    <w:rsid w:val="00F4204B"/>
    <w:rsid w:val="00F446BF"/>
    <w:rsid w:val="00F44E37"/>
    <w:rsid w:val="00F451A5"/>
    <w:rsid w:val="00F45B57"/>
    <w:rsid w:val="00F45C23"/>
    <w:rsid w:val="00F46724"/>
    <w:rsid w:val="00F46E6F"/>
    <w:rsid w:val="00F51392"/>
    <w:rsid w:val="00F523B0"/>
    <w:rsid w:val="00F53124"/>
    <w:rsid w:val="00F53EC5"/>
    <w:rsid w:val="00F57FED"/>
    <w:rsid w:val="00F603D4"/>
    <w:rsid w:val="00F6081E"/>
    <w:rsid w:val="00F629A1"/>
    <w:rsid w:val="00F631C6"/>
    <w:rsid w:val="00F63966"/>
    <w:rsid w:val="00F6547D"/>
    <w:rsid w:val="00F6736A"/>
    <w:rsid w:val="00F67C51"/>
    <w:rsid w:val="00F67F53"/>
    <w:rsid w:val="00F70149"/>
    <w:rsid w:val="00F721B7"/>
    <w:rsid w:val="00F72B68"/>
    <w:rsid w:val="00F72DE0"/>
    <w:rsid w:val="00F72F21"/>
    <w:rsid w:val="00F73748"/>
    <w:rsid w:val="00F7394D"/>
    <w:rsid w:val="00F73A28"/>
    <w:rsid w:val="00F73D1C"/>
    <w:rsid w:val="00F73F98"/>
    <w:rsid w:val="00F7437C"/>
    <w:rsid w:val="00F74E21"/>
    <w:rsid w:val="00F764DF"/>
    <w:rsid w:val="00F76F7A"/>
    <w:rsid w:val="00F77355"/>
    <w:rsid w:val="00F776F8"/>
    <w:rsid w:val="00F777DA"/>
    <w:rsid w:val="00F7793A"/>
    <w:rsid w:val="00F77EE2"/>
    <w:rsid w:val="00F825FF"/>
    <w:rsid w:val="00F83763"/>
    <w:rsid w:val="00F843A5"/>
    <w:rsid w:val="00F84432"/>
    <w:rsid w:val="00F86038"/>
    <w:rsid w:val="00F86652"/>
    <w:rsid w:val="00F86874"/>
    <w:rsid w:val="00F90440"/>
    <w:rsid w:val="00F907E8"/>
    <w:rsid w:val="00F90FD0"/>
    <w:rsid w:val="00F924E9"/>
    <w:rsid w:val="00F92E18"/>
    <w:rsid w:val="00F92F96"/>
    <w:rsid w:val="00F93DFA"/>
    <w:rsid w:val="00F94053"/>
    <w:rsid w:val="00F950F3"/>
    <w:rsid w:val="00F95FF9"/>
    <w:rsid w:val="00F9618B"/>
    <w:rsid w:val="00F96598"/>
    <w:rsid w:val="00F96A08"/>
    <w:rsid w:val="00F975E1"/>
    <w:rsid w:val="00F97D0F"/>
    <w:rsid w:val="00F97E20"/>
    <w:rsid w:val="00FA196C"/>
    <w:rsid w:val="00FA28DA"/>
    <w:rsid w:val="00FA29AD"/>
    <w:rsid w:val="00FA3583"/>
    <w:rsid w:val="00FA3767"/>
    <w:rsid w:val="00FA46FF"/>
    <w:rsid w:val="00FA5F7E"/>
    <w:rsid w:val="00FA601D"/>
    <w:rsid w:val="00FA7014"/>
    <w:rsid w:val="00FA78B0"/>
    <w:rsid w:val="00FB1A92"/>
    <w:rsid w:val="00FB1B1C"/>
    <w:rsid w:val="00FB2B24"/>
    <w:rsid w:val="00FB39BE"/>
    <w:rsid w:val="00FB3D94"/>
    <w:rsid w:val="00FB4663"/>
    <w:rsid w:val="00FB57A1"/>
    <w:rsid w:val="00FB5EAE"/>
    <w:rsid w:val="00FB6136"/>
    <w:rsid w:val="00FB69C4"/>
    <w:rsid w:val="00FB6A90"/>
    <w:rsid w:val="00FB6D52"/>
    <w:rsid w:val="00FB762B"/>
    <w:rsid w:val="00FB793D"/>
    <w:rsid w:val="00FB79C8"/>
    <w:rsid w:val="00FC0031"/>
    <w:rsid w:val="00FC0356"/>
    <w:rsid w:val="00FC1CA6"/>
    <w:rsid w:val="00FC44F4"/>
    <w:rsid w:val="00FC467C"/>
    <w:rsid w:val="00FC4713"/>
    <w:rsid w:val="00FC4EB3"/>
    <w:rsid w:val="00FC5B47"/>
    <w:rsid w:val="00FC60E9"/>
    <w:rsid w:val="00FC64B8"/>
    <w:rsid w:val="00FC6CAC"/>
    <w:rsid w:val="00FC70D4"/>
    <w:rsid w:val="00FC73C8"/>
    <w:rsid w:val="00FC77B8"/>
    <w:rsid w:val="00FD0B0C"/>
    <w:rsid w:val="00FD0E8D"/>
    <w:rsid w:val="00FD19D0"/>
    <w:rsid w:val="00FD21FC"/>
    <w:rsid w:val="00FD2BEC"/>
    <w:rsid w:val="00FD3342"/>
    <w:rsid w:val="00FD3393"/>
    <w:rsid w:val="00FD4771"/>
    <w:rsid w:val="00FD54BF"/>
    <w:rsid w:val="00FD6330"/>
    <w:rsid w:val="00FD78EB"/>
    <w:rsid w:val="00FE08A2"/>
    <w:rsid w:val="00FE0A31"/>
    <w:rsid w:val="00FE0DF8"/>
    <w:rsid w:val="00FE10A4"/>
    <w:rsid w:val="00FE3272"/>
    <w:rsid w:val="00FE4CB4"/>
    <w:rsid w:val="00FE6EFC"/>
    <w:rsid w:val="00FF4B5F"/>
    <w:rsid w:val="00FF4FF0"/>
    <w:rsid w:val="00FF62CE"/>
    <w:rsid w:val="00FF68BC"/>
    <w:rsid w:val="00FF696B"/>
    <w:rsid w:val="00FF6D43"/>
    <w:rsid w:val="00FF782C"/>
    <w:rsid w:val="00FF7D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3B5CBFB1"/>
  <w15:docId w15:val="{A2E1D902-BD83-48B7-BB67-6693CC59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1DC7"/>
    <w:pPr>
      <w:keepNext/>
      <w:numPr>
        <w:numId w:val="2"/>
      </w:numPr>
      <w:spacing w:before="360" w:after="240" w:line="240" w:lineRule="auto"/>
      <w:jc w:val="both"/>
      <w:outlineLvl w:val="0"/>
    </w:pPr>
    <w:rPr>
      <w:rFonts w:eastAsiaTheme="minorHAnsi"/>
      <w:b/>
      <w:caps/>
      <w:kern w:val="32"/>
      <w:szCs w:val="22"/>
      <w:lang w:val="it-IT" w:eastAsia="sl-SI"/>
    </w:rPr>
  </w:style>
  <w:style w:type="paragraph" w:styleId="Naslov2">
    <w:name w:val="heading 2"/>
    <w:basedOn w:val="Navaden"/>
    <w:next w:val="Navaden"/>
    <w:link w:val="Naslov2Znak"/>
    <w:unhideWhenUsed/>
    <w:qFormat/>
    <w:rsid w:val="00023632"/>
    <w:pPr>
      <w:keepNext/>
      <w:numPr>
        <w:ilvl w:val="1"/>
        <w:numId w:val="2"/>
      </w:numPr>
      <w:spacing w:before="240" w:after="60" w:line="260" w:lineRule="exact"/>
      <w:jc w:val="both"/>
      <w:outlineLvl w:val="1"/>
    </w:pPr>
    <w:rPr>
      <w:rFonts w:cs="Arial"/>
      <w:b/>
      <w:bCs/>
      <w:iCs/>
      <w:szCs w:val="20"/>
    </w:rPr>
  </w:style>
  <w:style w:type="paragraph" w:styleId="Naslov3">
    <w:name w:val="heading 3"/>
    <w:basedOn w:val="Navaden"/>
    <w:next w:val="Navaden"/>
    <w:link w:val="Naslov3Znak"/>
    <w:unhideWhenUsed/>
    <w:qFormat/>
    <w:rsid w:val="001C4E80"/>
    <w:pPr>
      <w:keepNext/>
      <w:numPr>
        <w:ilvl w:val="2"/>
        <w:numId w:val="2"/>
      </w:numPr>
      <w:spacing w:before="240" w:after="60"/>
      <w:ind w:left="567" w:hanging="567"/>
      <w:outlineLvl w:val="2"/>
    </w:pPr>
    <w:rPr>
      <w:rFonts w:cs="Arial"/>
      <w:bCs/>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DC4738"/>
    <w:rPr>
      <w:b/>
      <w:sz w:val="28"/>
    </w:rPr>
  </w:style>
  <w:style w:type="paragraph" w:styleId="NaslovTOC">
    <w:name w:val="TOC Heading"/>
    <w:basedOn w:val="Naslov1"/>
    <w:next w:val="Navaden"/>
    <w:uiPriority w:val="39"/>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DC4738"/>
    <w:rPr>
      <w:rFonts w:ascii="Arial" w:hAnsi="Arial"/>
      <w:b/>
      <w:sz w:val="28"/>
      <w:szCs w:val="24"/>
      <w:lang w:val="it-IT" w:eastAsia="en-US"/>
    </w:rPr>
  </w:style>
  <w:style w:type="paragraph" w:styleId="Kazalovsebine1">
    <w:name w:val="toc 1"/>
    <w:basedOn w:val="Navaden"/>
    <w:next w:val="Navaden"/>
    <w:autoRedefine/>
    <w:uiPriority w:val="39"/>
    <w:qFormat/>
    <w:rsid w:val="00D54A22"/>
    <w:pPr>
      <w:spacing w:before="120"/>
    </w:pPr>
    <w:rPr>
      <w:b/>
      <w:bCs/>
      <w:iCs/>
    </w:rPr>
  </w:style>
  <w:style w:type="paragraph" w:styleId="Kazalovsebine2">
    <w:name w:val="toc 2"/>
    <w:basedOn w:val="Navaden"/>
    <w:next w:val="Navaden"/>
    <w:autoRedefine/>
    <w:uiPriority w:val="39"/>
    <w:unhideWhenUsed/>
    <w:qFormat/>
    <w:rsid w:val="00DA2C9A"/>
    <w:pPr>
      <w:spacing w:before="120"/>
      <w:ind w:left="200"/>
    </w:pPr>
    <w:rPr>
      <w:rFonts w:asciiTheme="minorHAnsi" w:hAnsiTheme="minorHAnsi"/>
      <w:b/>
      <w:bCs/>
      <w:sz w:val="22"/>
      <w:szCs w:val="22"/>
    </w:rPr>
  </w:style>
  <w:style w:type="paragraph" w:styleId="Kazalovsebine3">
    <w:name w:val="toc 3"/>
    <w:basedOn w:val="Navaden"/>
    <w:next w:val="Navaden"/>
    <w:autoRedefine/>
    <w:uiPriority w:val="39"/>
    <w:unhideWhenUsed/>
    <w:qFormat/>
    <w:rsid w:val="00023632"/>
    <w:pPr>
      <w:ind w:left="400"/>
    </w:pPr>
    <w:rPr>
      <w:rFonts w:asciiTheme="minorHAnsi" w:hAnsiTheme="minorHAnsi"/>
      <w:szCs w:val="20"/>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rsid w:val="00023632"/>
    <w:rPr>
      <w:rFonts w:ascii="Arial" w:hAnsi="Arial" w:cs="Arial"/>
      <w:b/>
      <w:bCs/>
      <w:iCs/>
      <w:lang w:eastAsia="en-US"/>
    </w:rPr>
  </w:style>
  <w:style w:type="character" w:customStyle="1" w:styleId="Naslov3Znak">
    <w:name w:val="Naslov 3 Znak"/>
    <w:link w:val="Naslov3"/>
    <w:rsid w:val="001C4E80"/>
    <w:rPr>
      <w:rFonts w:ascii="Arial" w:hAnsi="Arial" w:cs="Arial"/>
      <w:bCs/>
      <w:lang w:eastAsia="en-US"/>
    </w:rPr>
  </w:style>
  <w:style w:type="character" w:customStyle="1" w:styleId="NogaZnak">
    <w:name w:val="Noga Znak"/>
    <w:link w:val="Noga"/>
    <w:uiPriority w:val="99"/>
    <w:rsid w:val="009F30FB"/>
    <w:rPr>
      <w:rFonts w:ascii="Arial" w:hAnsi="Arial"/>
      <w:szCs w:val="24"/>
      <w:lang w:val="en-US" w:eastAsia="en-US"/>
    </w:rPr>
  </w:style>
  <w:style w:type="character" w:styleId="Pripombasklic">
    <w:name w:val="annotation reference"/>
    <w:uiPriority w:val="99"/>
    <w:rsid w:val="007E0633"/>
    <w:rPr>
      <w:sz w:val="16"/>
      <w:szCs w:val="16"/>
    </w:rPr>
  </w:style>
  <w:style w:type="paragraph" w:styleId="Pripombabesedilo">
    <w:name w:val="annotation text"/>
    <w:basedOn w:val="Navaden"/>
    <w:link w:val="PripombabesediloZnak"/>
    <w:uiPriority w:val="99"/>
    <w:rsid w:val="007E0633"/>
    <w:rPr>
      <w:szCs w:val="20"/>
    </w:rPr>
  </w:style>
  <w:style w:type="character" w:customStyle="1" w:styleId="PripombabesediloZnak">
    <w:name w:val="Pripomba – besedilo Znak"/>
    <w:link w:val="Pripombabesedilo"/>
    <w:uiPriority w:val="99"/>
    <w:rsid w:val="007E0633"/>
    <w:rPr>
      <w:rFonts w:ascii="Arial" w:hAnsi="Arial"/>
      <w:lang w:val="en-US" w:eastAsia="en-US"/>
    </w:rPr>
  </w:style>
  <w:style w:type="paragraph" w:styleId="Zadevapripombe">
    <w:name w:val="annotation subject"/>
    <w:basedOn w:val="Pripombabesedilo"/>
    <w:next w:val="Pripombabesedilo"/>
    <w:link w:val="ZadevapripombeZnak"/>
    <w:rsid w:val="007E0633"/>
    <w:rPr>
      <w:b/>
      <w:bCs/>
    </w:rPr>
  </w:style>
  <w:style w:type="character" w:customStyle="1" w:styleId="ZadevapripombeZnak">
    <w:name w:val="Zadeva pripombe Znak"/>
    <w:link w:val="Zadevapripombe"/>
    <w:rsid w:val="007E0633"/>
    <w:rPr>
      <w:rFonts w:ascii="Arial" w:hAnsi="Arial"/>
      <w:b/>
      <w:bCs/>
      <w:lang w:val="en-US" w:eastAsia="en-US"/>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E23D31"/>
    <w:pPr>
      <w:jc w:val="both"/>
    </w:pPr>
    <w:rPr>
      <w:sz w:val="16"/>
      <w:szCs w:val="16"/>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E23D31"/>
    <w:rPr>
      <w:rFonts w:ascii="Arial" w:hAnsi="Arial"/>
      <w:sz w:val="16"/>
      <w:szCs w:val="16"/>
      <w:lang w:eastAsia="en-US"/>
    </w:rPr>
  </w:style>
  <w:style w:type="character" w:styleId="Sprotnaopomba-sklic">
    <w:name w:val="footnote reference"/>
    <w:aliases w:val="fr"/>
    <w:uiPriority w:val="99"/>
    <w:rsid w:val="000110D8"/>
    <w:rPr>
      <w:vertAlign w:val="superscript"/>
    </w:rPr>
  </w:style>
  <w:style w:type="paragraph" w:customStyle="1" w:styleId="Default">
    <w:name w:val="Default"/>
    <w:rsid w:val="00571E4D"/>
    <w:pPr>
      <w:autoSpaceDE w:val="0"/>
      <w:autoSpaceDN w:val="0"/>
      <w:adjustRightInd w:val="0"/>
    </w:pPr>
    <w:rPr>
      <w:rFonts w:ascii="Arial" w:eastAsiaTheme="minorHAnsi" w:hAnsi="Arial" w:cs="Arial"/>
      <w:color w:val="000000"/>
      <w:sz w:val="24"/>
      <w:szCs w:val="24"/>
      <w:lang w:val="en-US" w:eastAsia="en-US"/>
    </w:rPr>
  </w:style>
  <w:style w:type="character" w:styleId="SledenaHiperpovezava">
    <w:name w:val="FollowedHyperlink"/>
    <w:basedOn w:val="Privzetapisavaodstavka"/>
    <w:rsid w:val="00133F06"/>
    <w:rPr>
      <w:color w:val="800080" w:themeColor="followedHyperlink"/>
      <w:u w:val="single"/>
    </w:rPr>
  </w:style>
  <w:style w:type="paragraph" w:styleId="Odstavekseznama">
    <w:name w:val="List Paragraph"/>
    <w:aliases w:val="numbered list"/>
    <w:basedOn w:val="Navaden"/>
    <w:link w:val="OdstavekseznamaZnak"/>
    <w:uiPriority w:val="34"/>
    <w:qFormat/>
    <w:rsid w:val="008A7D32"/>
    <w:pPr>
      <w:ind w:left="720"/>
      <w:contextualSpacing/>
    </w:pPr>
    <w:rPr>
      <w:rFonts w:cs="Arial"/>
      <w:szCs w:val="20"/>
      <w:lang w:eastAsia="sl-SI"/>
    </w:rPr>
  </w:style>
  <w:style w:type="numbering" w:customStyle="1" w:styleId="Slog1">
    <w:name w:val="Slog1"/>
    <w:uiPriority w:val="99"/>
    <w:rsid w:val="00766101"/>
    <w:pPr>
      <w:numPr>
        <w:numId w:val="1"/>
      </w:numPr>
    </w:pPr>
  </w:style>
  <w:style w:type="paragraph" w:styleId="Navadensplet">
    <w:name w:val="Normal (Web)"/>
    <w:basedOn w:val="Navaden"/>
    <w:uiPriority w:val="99"/>
    <w:unhideWhenUsed/>
    <w:rsid w:val="00D44043"/>
    <w:pPr>
      <w:spacing w:before="100" w:beforeAutospacing="1" w:after="100" w:afterAutospacing="1" w:line="240" w:lineRule="auto"/>
    </w:pPr>
    <w:rPr>
      <w:rFonts w:ascii="Times New Roman" w:eastAsiaTheme="minorHAnsi" w:hAnsi="Times New Roman"/>
      <w:sz w:val="24"/>
      <w:lang w:eastAsia="sl-SI"/>
    </w:rPr>
  </w:style>
  <w:style w:type="paragraph" w:customStyle="1" w:styleId="poglavje1">
    <w:name w:val="poglavje1"/>
    <w:basedOn w:val="Navaden"/>
    <w:rsid w:val="00FF4FF0"/>
    <w:pPr>
      <w:spacing w:before="480" w:line="240" w:lineRule="auto"/>
      <w:jc w:val="center"/>
    </w:pPr>
    <w:rPr>
      <w:rFonts w:cs="Arial"/>
      <w:sz w:val="22"/>
      <w:szCs w:val="22"/>
      <w:lang w:eastAsia="sl-SI"/>
    </w:rPr>
  </w:style>
  <w:style w:type="character" w:styleId="Krepko">
    <w:name w:val="Strong"/>
    <w:basedOn w:val="Privzetapisavaodstavka"/>
    <w:uiPriority w:val="22"/>
    <w:qFormat/>
    <w:rsid w:val="00C33982"/>
    <w:rPr>
      <w:b/>
      <w:bCs/>
    </w:rPr>
  </w:style>
  <w:style w:type="paragraph" w:styleId="Revizija">
    <w:name w:val="Revision"/>
    <w:hidden/>
    <w:uiPriority w:val="99"/>
    <w:semiHidden/>
    <w:rsid w:val="00FE4CB4"/>
    <w:rPr>
      <w:rFonts w:ascii="Arial" w:hAnsi="Arial"/>
      <w:szCs w:val="24"/>
      <w:lang w:eastAsia="en-US"/>
    </w:rPr>
  </w:style>
  <w:style w:type="paragraph" w:styleId="Brezrazmikov">
    <w:name w:val="No Spacing"/>
    <w:uiPriority w:val="1"/>
    <w:qFormat/>
    <w:rsid w:val="00DC4738"/>
    <w:rPr>
      <w:rFonts w:ascii="Arial" w:hAnsi="Arial"/>
      <w:b/>
      <w:sz w:val="24"/>
      <w:szCs w:val="24"/>
      <w:lang w:eastAsia="en-US"/>
    </w:rPr>
  </w:style>
  <w:style w:type="paragraph" w:styleId="Kazalovsebine4">
    <w:name w:val="toc 4"/>
    <w:basedOn w:val="Navaden"/>
    <w:next w:val="Navaden"/>
    <w:autoRedefine/>
    <w:unhideWhenUsed/>
    <w:rsid w:val="00297E90"/>
    <w:pPr>
      <w:ind w:left="600"/>
    </w:pPr>
    <w:rPr>
      <w:szCs w:val="20"/>
    </w:rPr>
  </w:style>
  <w:style w:type="paragraph" w:styleId="Kazalovsebine5">
    <w:name w:val="toc 5"/>
    <w:basedOn w:val="Navaden"/>
    <w:next w:val="Navaden"/>
    <w:autoRedefine/>
    <w:unhideWhenUsed/>
    <w:rsid w:val="00687664"/>
    <w:pPr>
      <w:ind w:left="800"/>
    </w:pPr>
    <w:rPr>
      <w:rFonts w:asciiTheme="minorHAnsi" w:hAnsiTheme="minorHAnsi"/>
      <w:szCs w:val="20"/>
    </w:rPr>
  </w:style>
  <w:style w:type="paragraph" w:styleId="Kazalovsebine6">
    <w:name w:val="toc 6"/>
    <w:basedOn w:val="Navaden"/>
    <w:next w:val="Navaden"/>
    <w:autoRedefine/>
    <w:unhideWhenUsed/>
    <w:rsid w:val="00687664"/>
    <w:pPr>
      <w:ind w:left="1000"/>
    </w:pPr>
    <w:rPr>
      <w:rFonts w:asciiTheme="minorHAnsi" w:hAnsiTheme="minorHAnsi"/>
      <w:szCs w:val="20"/>
    </w:rPr>
  </w:style>
  <w:style w:type="paragraph" w:styleId="Kazalovsebine7">
    <w:name w:val="toc 7"/>
    <w:basedOn w:val="Navaden"/>
    <w:next w:val="Navaden"/>
    <w:autoRedefine/>
    <w:unhideWhenUsed/>
    <w:rsid w:val="00687664"/>
    <w:pPr>
      <w:ind w:left="1200"/>
    </w:pPr>
    <w:rPr>
      <w:rFonts w:asciiTheme="minorHAnsi" w:hAnsiTheme="minorHAnsi"/>
      <w:szCs w:val="20"/>
    </w:rPr>
  </w:style>
  <w:style w:type="paragraph" w:styleId="Kazalovsebine8">
    <w:name w:val="toc 8"/>
    <w:basedOn w:val="Navaden"/>
    <w:next w:val="Navaden"/>
    <w:autoRedefine/>
    <w:unhideWhenUsed/>
    <w:rsid w:val="00687664"/>
    <w:pPr>
      <w:ind w:left="1400"/>
    </w:pPr>
    <w:rPr>
      <w:rFonts w:asciiTheme="minorHAnsi" w:hAnsiTheme="minorHAnsi"/>
      <w:szCs w:val="20"/>
    </w:rPr>
  </w:style>
  <w:style w:type="paragraph" w:styleId="Kazalovsebine9">
    <w:name w:val="toc 9"/>
    <w:basedOn w:val="Navaden"/>
    <w:next w:val="Navaden"/>
    <w:autoRedefine/>
    <w:unhideWhenUsed/>
    <w:rsid w:val="00687664"/>
    <w:pPr>
      <w:ind w:left="1600"/>
    </w:pPr>
    <w:rPr>
      <w:rFonts w:asciiTheme="minorHAnsi" w:hAnsiTheme="minorHAnsi"/>
      <w:szCs w:val="20"/>
    </w:rPr>
  </w:style>
  <w:style w:type="table" w:customStyle="1" w:styleId="Tabelamrea1">
    <w:name w:val="Tabela – mreža1"/>
    <w:basedOn w:val="Navadnatabela"/>
    <w:next w:val="Tabelamrea"/>
    <w:uiPriority w:val="59"/>
    <w:rsid w:val="002767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aliases w:val="numbered list Znak"/>
    <w:link w:val="Odstavekseznama"/>
    <w:uiPriority w:val="34"/>
    <w:locked/>
    <w:rsid w:val="002232D0"/>
    <w:rPr>
      <w:rFonts w:ascii="Arial" w:hAnsi="Arial" w:cs="Arial"/>
    </w:rPr>
  </w:style>
  <w:style w:type="paragraph" w:styleId="Napis">
    <w:name w:val="caption"/>
    <w:basedOn w:val="Navaden"/>
    <w:next w:val="Navaden"/>
    <w:link w:val="NapisZnak"/>
    <w:unhideWhenUsed/>
    <w:qFormat/>
    <w:rsid w:val="00954776"/>
    <w:pPr>
      <w:spacing w:after="200" w:line="240" w:lineRule="auto"/>
    </w:pPr>
    <w:rPr>
      <w:i/>
      <w:iCs/>
      <w:color w:val="1F497D" w:themeColor="text2"/>
      <w:sz w:val="18"/>
      <w:szCs w:val="18"/>
    </w:rPr>
  </w:style>
  <w:style w:type="paragraph" w:customStyle="1" w:styleId="len1">
    <w:name w:val="len1"/>
    <w:basedOn w:val="Navaden"/>
    <w:rsid w:val="00853430"/>
    <w:pPr>
      <w:spacing w:before="480" w:line="240" w:lineRule="auto"/>
      <w:jc w:val="center"/>
    </w:pPr>
    <w:rPr>
      <w:rFonts w:cs="Arial"/>
      <w:b/>
      <w:bCs/>
      <w:sz w:val="22"/>
      <w:szCs w:val="22"/>
      <w:lang w:eastAsia="sl-SI"/>
    </w:rPr>
  </w:style>
  <w:style w:type="paragraph" w:customStyle="1" w:styleId="odstavek1">
    <w:name w:val="odstavek1"/>
    <w:basedOn w:val="Navaden"/>
    <w:rsid w:val="00853430"/>
    <w:pPr>
      <w:spacing w:before="240" w:line="240" w:lineRule="auto"/>
      <w:ind w:firstLine="1021"/>
      <w:jc w:val="both"/>
    </w:pPr>
    <w:rPr>
      <w:rFonts w:cs="Arial"/>
      <w:sz w:val="22"/>
      <w:szCs w:val="22"/>
      <w:lang w:eastAsia="sl-SI"/>
    </w:rPr>
  </w:style>
  <w:style w:type="character" w:customStyle="1" w:styleId="super">
    <w:name w:val="super"/>
    <w:basedOn w:val="Privzetapisavaodstavka"/>
    <w:rsid w:val="00A2398E"/>
    <w:rPr>
      <w:sz w:val="17"/>
      <w:szCs w:val="17"/>
      <w:vertAlign w:val="superscript"/>
    </w:rPr>
  </w:style>
  <w:style w:type="paragraph" w:customStyle="1" w:styleId="normal1">
    <w:name w:val="normal1"/>
    <w:basedOn w:val="Navaden"/>
    <w:rsid w:val="00A2398E"/>
    <w:pPr>
      <w:spacing w:before="120" w:line="312" w:lineRule="atLeast"/>
      <w:jc w:val="both"/>
    </w:pPr>
    <w:rPr>
      <w:rFonts w:ascii="Times New Roman" w:hAnsi="Times New Roman"/>
      <w:sz w:val="24"/>
      <w:lang w:eastAsia="sl-SI"/>
    </w:rPr>
  </w:style>
  <w:style w:type="paragraph" w:styleId="Kazaloslik">
    <w:name w:val="table of figures"/>
    <w:basedOn w:val="Navaden"/>
    <w:next w:val="Navaden"/>
    <w:uiPriority w:val="99"/>
    <w:unhideWhenUsed/>
    <w:rsid w:val="00917550"/>
  </w:style>
  <w:style w:type="paragraph" w:customStyle="1" w:styleId="napis2">
    <w:name w:val="napis 2"/>
    <w:basedOn w:val="Napis"/>
    <w:link w:val="napis2Znak"/>
    <w:qFormat/>
    <w:rsid w:val="00FF4B5F"/>
    <w:pPr>
      <w:spacing w:line="260" w:lineRule="exact"/>
      <w:jc w:val="both"/>
    </w:pPr>
    <w:rPr>
      <w:b/>
      <w:i w:val="0"/>
      <w:color w:val="auto"/>
      <w:sz w:val="20"/>
    </w:rPr>
  </w:style>
  <w:style w:type="character" w:customStyle="1" w:styleId="NapisZnak">
    <w:name w:val="Napis Znak"/>
    <w:basedOn w:val="Privzetapisavaodstavka"/>
    <w:link w:val="Napis"/>
    <w:rsid w:val="00A2604C"/>
    <w:rPr>
      <w:rFonts w:ascii="Arial" w:hAnsi="Arial"/>
      <w:i/>
      <w:iCs/>
      <w:color w:val="1F497D" w:themeColor="text2"/>
      <w:sz w:val="18"/>
      <w:szCs w:val="18"/>
      <w:lang w:eastAsia="en-US"/>
    </w:rPr>
  </w:style>
  <w:style w:type="character" w:customStyle="1" w:styleId="napis2Znak">
    <w:name w:val="napis 2 Znak"/>
    <w:basedOn w:val="NapisZnak"/>
    <w:link w:val="napis2"/>
    <w:rsid w:val="00FF4B5F"/>
    <w:rPr>
      <w:rFonts w:ascii="Arial" w:hAnsi="Arial"/>
      <w:b/>
      <w:i w:val="0"/>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8450">
      <w:bodyDiv w:val="1"/>
      <w:marLeft w:val="0"/>
      <w:marRight w:val="0"/>
      <w:marTop w:val="0"/>
      <w:marBottom w:val="0"/>
      <w:divBdr>
        <w:top w:val="none" w:sz="0" w:space="0" w:color="auto"/>
        <w:left w:val="none" w:sz="0" w:space="0" w:color="auto"/>
        <w:bottom w:val="none" w:sz="0" w:space="0" w:color="auto"/>
        <w:right w:val="none" w:sz="0" w:space="0" w:color="auto"/>
      </w:divBdr>
    </w:div>
    <w:div w:id="185678543">
      <w:bodyDiv w:val="1"/>
      <w:marLeft w:val="0"/>
      <w:marRight w:val="0"/>
      <w:marTop w:val="0"/>
      <w:marBottom w:val="0"/>
      <w:divBdr>
        <w:top w:val="none" w:sz="0" w:space="0" w:color="auto"/>
        <w:left w:val="none" w:sz="0" w:space="0" w:color="auto"/>
        <w:bottom w:val="none" w:sz="0" w:space="0" w:color="auto"/>
        <w:right w:val="none" w:sz="0" w:space="0" w:color="auto"/>
      </w:divBdr>
    </w:div>
    <w:div w:id="288315727">
      <w:bodyDiv w:val="1"/>
      <w:marLeft w:val="0"/>
      <w:marRight w:val="0"/>
      <w:marTop w:val="0"/>
      <w:marBottom w:val="0"/>
      <w:divBdr>
        <w:top w:val="none" w:sz="0" w:space="0" w:color="auto"/>
        <w:left w:val="none" w:sz="0" w:space="0" w:color="auto"/>
        <w:bottom w:val="none" w:sz="0" w:space="0" w:color="auto"/>
        <w:right w:val="none" w:sz="0" w:space="0" w:color="auto"/>
      </w:divBdr>
    </w:div>
    <w:div w:id="312638151">
      <w:bodyDiv w:val="1"/>
      <w:marLeft w:val="0"/>
      <w:marRight w:val="0"/>
      <w:marTop w:val="0"/>
      <w:marBottom w:val="0"/>
      <w:divBdr>
        <w:top w:val="none" w:sz="0" w:space="0" w:color="auto"/>
        <w:left w:val="none" w:sz="0" w:space="0" w:color="auto"/>
        <w:bottom w:val="none" w:sz="0" w:space="0" w:color="auto"/>
        <w:right w:val="none" w:sz="0" w:space="0" w:color="auto"/>
      </w:divBdr>
    </w:div>
    <w:div w:id="340737205">
      <w:bodyDiv w:val="1"/>
      <w:marLeft w:val="0"/>
      <w:marRight w:val="0"/>
      <w:marTop w:val="0"/>
      <w:marBottom w:val="0"/>
      <w:divBdr>
        <w:top w:val="none" w:sz="0" w:space="0" w:color="auto"/>
        <w:left w:val="none" w:sz="0" w:space="0" w:color="auto"/>
        <w:bottom w:val="none" w:sz="0" w:space="0" w:color="auto"/>
        <w:right w:val="none" w:sz="0" w:space="0" w:color="auto"/>
      </w:divBdr>
    </w:div>
    <w:div w:id="360401028">
      <w:bodyDiv w:val="1"/>
      <w:marLeft w:val="0"/>
      <w:marRight w:val="0"/>
      <w:marTop w:val="0"/>
      <w:marBottom w:val="0"/>
      <w:divBdr>
        <w:top w:val="none" w:sz="0" w:space="0" w:color="auto"/>
        <w:left w:val="none" w:sz="0" w:space="0" w:color="auto"/>
        <w:bottom w:val="none" w:sz="0" w:space="0" w:color="auto"/>
        <w:right w:val="none" w:sz="0" w:space="0" w:color="auto"/>
      </w:divBdr>
    </w:div>
    <w:div w:id="456264286">
      <w:bodyDiv w:val="1"/>
      <w:marLeft w:val="0"/>
      <w:marRight w:val="0"/>
      <w:marTop w:val="0"/>
      <w:marBottom w:val="0"/>
      <w:divBdr>
        <w:top w:val="none" w:sz="0" w:space="0" w:color="auto"/>
        <w:left w:val="none" w:sz="0" w:space="0" w:color="auto"/>
        <w:bottom w:val="none" w:sz="0" w:space="0" w:color="auto"/>
        <w:right w:val="none" w:sz="0" w:space="0" w:color="auto"/>
      </w:divBdr>
      <w:divsChild>
        <w:div w:id="433940304">
          <w:marLeft w:val="0"/>
          <w:marRight w:val="0"/>
          <w:marTop w:val="0"/>
          <w:marBottom w:val="0"/>
          <w:divBdr>
            <w:top w:val="none" w:sz="0" w:space="0" w:color="auto"/>
            <w:left w:val="none" w:sz="0" w:space="0" w:color="auto"/>
            <w:bottom w:val="none" w:sz="0" w:space="0" w:color="auto"/>
            <w:right w:val="none" w:sz="0" w:space="0" w:color="auto"/>
          </w:divBdr>
          <w:divsChild>
            <w:div w:id="1492990670">
              <w:marLeft w:val="0"/>
              <w:marRight w:val="60"/>
              <w:marTop w:val="0"/>
              <w:marBottom w:val="0"/>
              <w:divBdr>
                <w:top w:val="none" w:sz="0" w:space="0" w:color="auto"/>
                <w:left w:val="none" w:sz="0" w:space="0" w:color="auto"/>
                <w:bottom w:val="none" w:sz="0" w:space="0" w:color="auto"/>
                <w:right w:val="none" w:sz="0" w:space="0" w:color="auto"/>
              </w:divBdr>
              <w:divsChild>
                <w:div w:id="1226647674">
                  <w:marLeft w:val="0"/>
                  <w:marRight w:val="0"/>
                  <w:marTop w:val="0"/>
                  <w:marBottom w:val="150"/>
                  <w:divBdr>
                    <w:top w:val="none" w:sz="0" w:space="0" w:color="auto"/>
                    <w:left w:val="none" w:sz="0" w:space="0" w:color="auto"/>
                    <w:bottom w:val="none" w:sz="0" w:space="0" w:color="auto"/>
                    <w:right w:val="none" w:sz="0" w:space="0" w:color="auto"/>
                  </w:divBdr>
                  <w:divsChild>
                    <w:div w:id="1821848605">
                      <w:marLeft w:val="0"/>
                      <w:marRight w:val="0"/>
                      <w:marTop w:val="0"/>
                      <w:marBottom w:val="0"/>
                      <w:divBdr>
                        <w:top w:val="none" w:sz="0" w:space="0" w:color="auto"/>
                        <w:left w:val="none" w:sz="0" w:space="0" w:color="auto"/>
                        <w:bottom w:val="none" w:sz="0" w:space="0" w:color="auto"/>
                        <w:right w:val="none" w:sz="0" w:space="0" w:color="auto"/>
                      </w:divBdr>
                      <w:divsChild>
                        <w:div w:id="943995731">
                          <w:marLeft w:val="0"/>
                          <w:marRight w:val="0"/>
                          <w:marTop w:val="0"/>
                          <w:marBottom w:val="0"/>
                          <w:divBdr>
                            <w:top w:val="none" w:sz="0" w:space="0" w:color="auto"/>
                            <w:left w:val="none" w:sz="0" w:space="0" w:color="auto"/>
                            <w:bottom w:val="none" w:sz="0" w:space="0" w:color="auto"/>
                            <w:right w:val="none" w:sz="0" w:space="0" w:color="auto"/>
                          </w:divBdr>
                          <w:divsChild>
                            <w:div w:id="62221541">
                              <w:marLeft w:val="0"/>
                              <w:marRight w:val="0"/>
                              <w:marTop w:val="240"/>
                              <w:marBottom w:val="120"/>
                              <w:divBdr>
                                <w:top w:val="none" w:sz="0" w:space="0" w:color="auto"/>
                                <w:left w:val="none" w:sz="0" w:space="0" w:color="auto"/>
                                <w:bottom w:val="none" w:sz="0" w:space="0" w:color="auto"/>
                                <w:right w:val="none" w:sz="0" w:space="0" w:color="auto"/>
                              </w:divBdr>
                            </w:div>
                            <w:div w:id="4405409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191620">
      <w:bodyDiv w:val="1"/>
      <w:marLeft w:val="0"/>
      <w:marRight w:val="0"/>
      <w:marTop w:val="0"/>
      <w:marBottom w:val="0"/>
      <w:divBdr>
        <w:top w:val="none" w:sz="0" w:space="0" w:color="auto"/>
        <w:left w:val="none" w:sz="0" w:space="0" w:color="auto"/>
        <w:bottom w:val="none" w:sz="0" w:space="0" w:color="auto"/>
        <w:right w:val="none" w:sz="0" w:space="0" w:color="auto"/>
      </w:divBdr>
      <w:divsChild>
        <w:div w:id="1770544922">
          <w:marLeft w:val="0"/>
          <w:marRight w:val="0"/>
          <w:marTop w:val="0"/>
          <w:marBottom w:val="0"/>
          <w:divBdr>
            <w:top w:val="none" w:sz="0" w:space="0" w:color="auto"/>
            <w:left w:val="none" w:sz="0" w:space="0" w:color="auto"/>
            <w:bottom w:val="none" w:sz="0" w:space="0" w:color="auto"/>
            <w:right w:val="none" w:sz="0" w:space="0" w:color="auto"/>
          </w:divBdr>
          <w:divsChild>
            <w:div w:id="1372726704">
              <w:marLeft w:val="0"/>
              <w:marRight w:val="0"/>
              <w:marTop w:val="100"/>
              <w:marBottom w:val="100"/>
              <w:divBdr>
                <w:top w:val="none" w:sz="0" w:space="0" w:color="auto"/>
                <w:left w:val="none" w:sz="0" w:space="0" w:color="auto"/>
                <w:bottom w:val="none" w:sz="0" w:space="0" w:color="auto"/>
                <w:right w:val="none" w:sz="0" w:space="0" w:color="auto"/>
              </w:divBdr>
              <w:divsChild>
                <w:div w:id="908807686">
                  <w:marLeft w:val="0"/>
                  <w:marRight w:val="0"/>
                  <w:marTop w:val="0"/>
                  <w:marBottom w:val="0"/>
                  <w:divBdr>
                    <w:top w:val="none" w:sz="0" w:space="0" w:color="auto"/>
                    <w:left w:val="none" w:sz="0" w:space="0" w:color="auto"/>
                    <w:bottom w:val="none" w:sz="0" w:space="0" w:color="auto"/>
                    <w:right w:val="none" w:sz="0" w:space="0" w:color="auto"/>
                  </w:divBdr>
                  <w:divsChild>
                    <w:div w:id="62409358">
                      <w:marLeft w:val="0"/>
                      <w:marRight w:val="0"/>
                      <w:marTop w:val="0"/>
                      <w:marBottom w:val="0"/>
                      <w:divBdr>
                        <w:top w:val="none" w:sz="0" w:space="0" w:color="auto"/>
                        <w:left w:val="none" w:sz="0" w:space="0" w:color="auto"/>
                        <w:bottom w:val="none" w:sz="0" w:space="0" w:color="auto"/>
                        <w:right w:val="none" w:sz="0" w:space="0" w:color="auto"/>
                      </w:divBdr>
                      <w:divsChild>
                        <w:div w:id="1995717002">
                          <w:marLeft w:val="0"/>
                          <w:marRight w:val="0"/>
                          <w:marTop w:val="0"/>
                          <w:marBottom w:val="0"/>
                          <w:divBdr>
                            <w:top w:val="none" w:sz="0" w:space="0" w:color="auto"/>
                            <w:left w:val="none" w:sz="0" w:space="0" w:color="auto"/>
                            <w:bottom w:val="none" w:sz="0" w:space="0" w:color="auto"/>
                            <w:right w:val="none" w:sz="0" w:space="0" w:color="auto"/>
                          </w:divBdr>
                          <w:divsChild>
                            <w:div w:id="1535272580">
                              <w:marLeft w:val="0"/>
                              <w:marRight w:val="0"/>
                              <w:marTop w:val="0"/>
                              <w:marBottom w:val="0"/>
                              <w:divBdr>
                                <w:top w:val="none" w:sz="0" w:space="0" w:color="auto"/>
                                <w:left w:val="none" w:sz="0" w:space="0" w:color="auto"/>
                                <w:bottom w:val="none" w:sz="0" w:space="0" w:color="auto"/>
                                <w:right w:val="none" w:sz="0" w:space="0" w:color="auto"/>
                              </w:divBdr>
                              <w:divsChild>
                                <w:div w:id="55713429">
                                  <w:marLeft w:val="0"/>
                                  <w:marRight w:val="0"/>
                                  <w:marTop w:val="0"/>
                                  <w:marBottom w:val="0"/>
                                  <w:divBdr>
                                    <w:top w:val="none" w:sz="0" w:space="0" w:color="auto"/>
                                    <w:left w:val="none" w:sz="0" w:space="0" w:color="auto"/>
                                    <w:bottom w:val="none" w:sz="0" w:space="0" w:color="auto"/>
                                    <w:right w:val="none" w:sz="0" w:space="0" w:color="auto"/>
                                  </w:divBdr>
                                  <w:divsChild>
                                    <w:div w:id="573974044">
                                      <w:marLeft w:val="0"/>
                                      <w:marRight w:val="0"/>
                                      <w:marTop w:val="0"/>
                                      <w:marBottom w:val="0"/>
                                      <w:divBdr>
                                        <w:top w:val="none" w:sz="0" w:space="0" w:color="auto"/>
                                        <w:left w:val="none" w:sz="0" w:space="0" w:color="auto"/>
                                        <w:bottom w:val="none" w:sz="0" w:space="0" w:color="auto"/>
                                        <w:right w:val="none" w:sz="0" w:space="0" w:color="auto"/>
                                      </w:divBdr>
                                      <w:divsChild>
                                        <w:div w:id="11604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340534">
      <w:bodyDiv w:val="1"/>
      <w:marLeft w:val="0"/>
      <w:marRight w:val="0"/>
      <w:marTop w:val="0"/>
      <w:marBottom w:val="0"/>
      <w:divBdr>
        <w:top w:val="none" w:sz="0" w:space="0" w:color="auto"/>
        <w:left w:val="none" w:sz="0" w:space="0" w:color="auto"/>
        <w:bottom w:val="none" w:sz="0" w:space="0" w:color="auto"/>
        <w:right w:val="none" w:sz="0" w:space="0" w:color="auto"/>
      </w:divBdr>
    </w:div>
    <w:div w:id="710301297">
      <w:bodyDiv w:val="1"/>
      <w:marLeft w:val="0"/>
      <w:marRight w:val="0"/>
      <w:marTop w:val="0"/>
      <w:marBottom w:val="0"/>
      <w:divBdr>
        <w:top w:val="none" w:sz="0" w:space="0" w:color="auto"/>
        <w:left w:val="none" w:sz="0" w:space="0" w:color="auto"/>
        <w:bottom w:val="none" w:sz="0" w:space="0" w:color="auto"/>
        <w:right w:val="none" w:sz="0" w:space="0" w:color="auto"/>
      </w:divBdr>
    </w:div>
    <w:div w:id="776415056">
      <w:bodyDiv w:val="1"/>
      <w:marLeft w:val="0"/>
      <w:marRight w:val="0"/>
      <w:marTop w:val="0"/>
      <w:marBottom w:val="0"/>
      <w:divBdr>
        <w:top w:val="none" w:sz="0" w:space="0" w:color="auto"/>
        <w:left w:val="none" w:sz="0" w:space="0" w:color="auto"/>
        <w:bottom w:val="none" w:sz="0" w:space="0" w:color="auto"/>
        <w:right w:val="none" w:sz="0" w:space="0" w:color="auto"/>
      </w:divBdr>
    </w:div>
    <w:div w:id="795103601">
      <w:bodyDiv w:val="1"/>
      <w:marLeft w:val="0"/>
      <w:marRight w:val="0"/>
      <w:marTop w:val="0"/>
      <w:marBottom w:val="0"/>
      <w:divBdr>
        <w:top w:val="none" w:sz="0" w:space="0" w:color="auto"/>
        <w:left w:val="none" w:sz="0" w:space="0" w:color="auto"/>
        <w:bottom w:val="none" w:sz="0" w:space="0" w:color="auto"/>
        <w:right w:val="none" w:sz="0" w:space="0" w:color="auto"/>
      </w:divBdr>
    </w:div>
    <w:div w:id="825054818">
      <w:bodyDiv w:val="1"/>
      <w:marLeft w:val="0"/>
      <w:marRight w:val="0"/>
      <w:marTop w:val="0"/>
      <w:marBottom w:val="0"/>
      <w:divBdr>
        <w:top w:val="none" w:sz="0" w:space="0" w:color="auto"/>
        <w:left w:val="none" w:sz="0" w:space="0" w:color="auto"/>
        <w:bottom w:val="none" w:sz="0" w:space="0" w:color="auto"/>
        <w:right w:val="none" w:sz="0" w:space="0" w:color="auto"/>
      </w:divBdr>
    </w:div>
    <w:div w:id="839933268">
      <w:bodyDiv w:val="1"/>
      <w:marLeft w:val="0"/>
      <w:marRight w:val="0"/>
      <w:marTop w:val="0"/>
      <w:marBottom w:val="0"/>
      <w:divBdr>
        <w:top w:val="none" w:sz="0" w:space="0" w:color="auto"/>
        <w:left w:val="none" w:sz="0" w:space="0" w:color="auto"/>
        <w:bottom w:val="none" w:sz="0" w:space="0" w:color="auto"/>
        <w:right w:val="none" w:sz="0" w:space="0" w:color="auto"/>
      </w:divBdr>
    </w:div>
    <w:div w:id="973294908">
      <w:bodyDiv w:val="1"/>
      <w:marLeft w:val="0"/>
      <w:marRight w:val="0"/>
      <w:marTop w:val="0"/>
      <w:marBottom w:val="0"/>
      <w:divBdr>
        <w:top w:val="none" w:sz="0" w:space="0" w:color="auto"/>
        <w:left w:val="none" w:sz="0" w:space="0" w:color="auto"/>
        <w:bottom w:val="none" w:sz="0" w:space="0" w:color="auto"/>
        <w:right w:val="none" w:sz="0" w:space="0" w:color="auto"/>
      </w:divBdr>
    </w:div>
    <w:div w:id="1041589126">
      <w:bodyDiv w:val="1"/>
      <w:marLeft w:val="0"/>
      <w:marRight w:val="0"/>
      <w:marTop w:val="0"/>
      <w:marBottom w:val="0"/>
      <w:divBdr>
        <w:top w:val="none" w:sz="0" w:space="0" w:color="auto"/>
        <w:left w:val="none" w:sz="0" w:space="0" w:color="auto"/>
        <w:bottom w:val="none" w:sz="0" w:space="0" w:color="auto"/>
        <w:right w:val="none" w:sz="0" w:space="0" w:color="auto"/>
      </w:divBdr>
    </w:div>
    <w:div w:id="1084105988">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77176709">
      <w:bodyDiv w:val="1"/>
      <w:marLeft w:val="0"/>
      <w:marRight w:val="0"/>
      <w:marTop w:val="0"/>
      <w:marBottom w:val="0"/>
      <w:divBdr>
        <w:top w:val="none" w:sz="0" w:space="0" w:color="auto"/>
        <w:left w:val="none" w:sz="0" w:space="0" w:color="auto"/>
        <w:bottom w:val="none" w:sz="0" w:space="0" w:color="auto"/>
        <w:right w:val="none" w:sz="0" w:space="0" w:color="auto"/>
      </w:divBdr>
    </w:div>
    <w:div w:id="1291017085">
      <w:bodyDiv w:val="1"/>
      <w:marLeft w:val="0"/>
      <w:marRight w:val="0"/>
      <w:marTop w:val="0"/>
      <w:marBottom w:val="0"/>
      <w:divBdr>
        <w:top w:val="none" w:sz="0" w:space="0" w:color="auto"/>
        <w:left w:val="none" w:sz="0" w:space="0" w:color="auto"/>
        <w:bottom w:val="none" w:sz="0" w:space="0" w:color="auto"/>
        <w:right w:val="none" w:sz="0" w:space="0" w:color="auto"/>
      </w:divBdr>
      <w:divsChild>
        <w:div w:id="94326141">
          <w:marLeft w:val="0"/>
          <w:marRight w:val="0"/>
          <w:marTop w:val="0"/>
          <w:marBottom w:val="0"/>
          <w:divBdr>
            <w:top w:val="none" w:sz="0" w:space="0" w:color="auto"/>
            <w:left w:val="none" w:sz="0" w:space="0" w:color="auto"/>
            <w:bottom w:val="none" w:sz="0" w:space="0" w:color="auto"/>
            <w:right w:val="none" w:sz="0" w:space="0" w:color="auto"/>
          </w:divBdr>
          <w:divsChild>
            <w:div w:id="802581768">
              <w:marLeft w:val="0"/>
              <w:marRight w:val="0"/>
              <w:marTop w:val="0"/>
              <w:marBottom w:val="0"/>
              <w:divBdr>
                <w:top w:val="none" w:sz="0" w:space="0" w:color="auto"/>
                <w:left w:val="none" w:sz="0" w:space="0" w:color="auto"/>
                <w:bottom w:val="none" w:sz="0" w:space="0" w:color="auto"/>
                <w:right w:val="none" w:sz="0" w:space="0" w:color="auto"/>
              </w:divBdr>
              <w:divsChild>
                <w:div w:id="1246301469">
                  <w:marLeft w:val="0"/>
                  <w:marRight w:val="0"/>
                  <w:marTop w:val="0"/>
                  <w:marBottom w:val="0"/>
                  <w:divBdr>
                    <w:top w:val="none" w:sz="0" w:space="0" w:color="auto"/>
                    <w:left w:val="none" w:sz="0" w:space="0" w:color="auto"/>
                    <w:bottom w:val="none" w:sz="0" w:space="0" w:color="auto"/>
                    <w:right w:val="none" w:sz="0" w:space="0" w:color="auto"/>
                  </w:divBdr>
                  <w:divsChild>
                    <w:div w:id="1267271902">
                      <w:marLeft w:val="-150"/>
                      <w:marRight w:val="-150"/>
                      <w:marTop w:val="0"/>
                      <w:marBottom w:val="0"/>
                      <w:divBdr>
                        <w:top w:val="none" w:sz="0" w:space="0" w:color="auto"/>
                        <w:left w:val="none" w:sz="0" w:space="0" w:color="auto"/>
                        <w:bottom w:val="none" w:sz="0" w:space="0" w:color="auto"/>
                        <w:right w:val="none" w:sz="0" w:space="0" w:color="auto"/>
                      </w:divBdr>
                      <w:divsChild>
                        <w:div w:id="1924291629">
                          <w:marLeft w:val="0"/>
                          <w:marRight w:val="0"/>
                          <w:marTop w:val="0"/>
                          <w:marBottom w:val="0"/>
                          <w:divBdr>
                            <w:top w:val="none" w:sz="0" w:space="0" w:color="auto"/>
                            <w:left w:val="none" w:sz="0" w:space="0" w:color="auto"/>
                            <w:bottom w:val="none" w:sz="0" w:space="0" w:color="auto"/>
                            <w:right w:val="none" w:sz="0" w:space="0" w:color="auto"/>
                          </w:divBdr>
                          <w:divsChild>
                            <w:div w:id="1159151667">
                              <w:marLeft w:val="0"/>
                              <w:marRight w:val="0"/>
                              <w:marTop w:val="0"/>
                              <w:marBottom w:val="0"/>
                              <w:divBdr>
                                <w:top w:val="none" w:sz="0" w:space="0" w:color="auto"/>
                                <w:left w:val="none" w:sz="0" w:space="0" w:color="auto"/>
                                <w:bottom w:val="none" w:sz="0" w:space="0" w:color="auto"/>
                                <w:right w:val="none" w:sz="0" w:space="0" w:color="auto"/>
                              </w:divBdr>
                              <w:divsChild>
                                <w:div w:id="936329709">
                                  <w:marLeft w:val="0"/>
                                  <w:marRight w:val="0"/>
                                  <w:marTop w:val="0"/>
                                  <w:marBottom w:val="300"/>
                                  <w:divBdr>
                                    <w:top w:val="none" w:sz="0" w:space="0" w:color="auto"/>
                                    <w:left w:val="none" w:sz="0" w:space="0" w:color="auto"/>
                                    <w:bottom w:val="none" w:sz="0" w:space="0" w:color="auto"/>
                                    <w:right w:val="none" w:sz="0" w:space="0" w:color="auto"/>
                                  </w:divBdr>
                                  <w:divsChild>
                                    <w:div w:id="309210266">
                                      <w:marLeft w:val="0"/>
                                      <w:marRight w:val="0"/>
                                      <w:marTop w:val="0"/>
                                      <w:marBottom w:val="0"/>
                                      <w:divBdr>
                                        <w:top w:val="none" w:sz="0" w:space="0" w:color="auto"/>
                                        <w:left w:val="none" w:sz="0" w:space="0" w:color="auto"/>
                                        <w:bottom w:val="none" w:sz="0" w:space="0" w:color="auto"/>
                                        <w:right w:val="none" w:sz="0" w:space="0" w:color="auto"/>
                                      </w:divBdr>
                                      <w:divsChild>
                                        <w:div w:id="669144597">
                                          <w:marLeft w:val="0"/>
                                          <w:marRight w:val="0"/>
                                          <w:marTop w:val="0"/>
                                          <w:marBottom w:val="0"/>
                                          <w:divBdr>
                                            <w:top w:val="none" w:sz="0" w:space="0" w:color="auto"/>
                                            <w:left w:val="none" w:sz="0" w:space="0" w:color="auto"/>
                                            <w:bottom w:val="none" w:sz="0" w:space="0" w:color="auto"/>
                                            <w:right w:val="none" w:sz="0" w:space="0" w:color="auto"/>
                                          </w:divBdr>
                                          <w:divsChild>
                                            <w:div w:id="75983036">
                                              <w:marLeft w:val="0"/>
                                              <w:marRight w:val="0"/>
                                              <w:marTop w:val="0"/>
                                              <w:marBottom w:val="0"/>
                                              <w:divBdr>
                                                <w:top w:val="none" w:sz="0" w:space="0" w:color="auto"/>
                                                <w:left w:val="none" w:sz="0" w:space="0" w:color="auto"/>
                                                <w:bottom w:val="none" w:sz="0" w:space="0" w:color="auto"/>
                                                <w:right w:val="none" w:sz="0" w:space="0" w:color="auto"/>
                                              </w:divBdr>
                                              <w:divsChild>
                                                <w:div w:id="1162505063">
                                                  <w:marLeft w:val="0"/>
                                                  <w:marRight w:val="0"/>
                                                  <w:marTop w:val="0"/>
                                                  <w:marBottom w:val="0"/>
                                                  <w:divBdr>
                                                    <w:top w:val="none" w:sz="0" w:space="0" w:color="auto"/>
                                                    <w:left w:val="none" w:sz="0" w:space="0" w:color="auto"/>
                                                    <w:bottom w:val="none" w:sz="0" w:space="0" w:color="auto"/>
                                                    <w:right w:val="none" w:sz="0" w:space="0" w:color="auto"/>
                                                  </w:divBdr>
                                                  <w:divsChild>
                                                    <w:div w:id="1442186022">
                                                      <w:marLeft w:val="0"/>
                                                      <w:marRight w:val="0"/>
                                                      <w:marTop w:val="0"/>
                                                      <w:marBottom w:val="0"/>
                                                      <w:divBdr>
                                                        <w:top w:val="none" w:sz="0" w:space="0" w:color="auto"/>
                                                        <w:left w:val="none" w:sz="0" w:space="0" w:color="auto"/>
                                                        <w:bottom w:val="none" w:sz="0" w:space="0" w:color="auto"/>
                                                        <w:right w:val="none" w:sz="0" w:space="0" w:color="auto"/>
                                                      </w:divBdr>
                                                      <w:divsChild>
                                                        <w:div w:id="700277862">
                                                          <w:marLeft w:val="0"/>
                                                          <w:marRight w:val="0"/>
                                                          <w:marTop w:val="0"/>
                                                          <w:marBottom w:val="0"/>
                                                          <w:divBdr>
                                                            <w:top w:val="none" w:sz="0" w:space="0" w:color="auto"/>
                                                            <w:left w:val="none" w:sz="0" w:space="0" w:color="auto"/>
                                                            <w:bottom w:val="none" w:sz="0" w:space="0" w:color="auto"/>
                                                            <w:right w:val="none" w:sz="0" w:space="0" w:color="auto"/>
                                                          </w:divBdr>
                                                          <w:divsChild>
                                                            <w:div w:id="1255434225">
                                                              <w:marLeft w:val="0"/>
                                                              <w:marRight w:val="0"/>
                                                              <w:marTop w:val="0"/>
                                                              <w:marBottom w:val="0"/>
                                                              <w:divBdr>
                                                                <w:top w:val="none" w:sz="0" w:space="0" w:color="auto"/>
                                                                <w:left w:val="none" w:sz="0" w:space="0" w:color="auto"/>
                                                                <w:bottom w:val="none" w:sz="0" w:space="0" w:color="auto"/>
                                                                <w:right w:val="none" w:sz="0" w:space="0" w:color="auto"/>
                                                              </w:divBdr>
                                                              <w:divsChild>
                                                                <w:div w:id="20902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6294906">
      <w:bodyDiv w:val="1"/>
      <w:marLeft w:val="0"/>
      <w:marRight w:val="0"/>
      <w:marTop w:val="0"/>
      <w:marBottom w:val="0"/>
      <w:divBdr>
        <w:top w:val="none" w:sz="0" w:space="0" w:color="auto"/>
        <w:left w:val="none" w:sz="0" w:space="0" w:color="auto"/>
        <w:bottom w:val="none" w:sz="0" w:space="0" w:color="auto"/>
        <w:right w:val="none" w:sz="0" w:space="0" w:color="auto"/>
      </w:divBdr>
    </w:div>
    <w:div w:id="1407872134">
      <w:bodyDiv w:val="1"/>
      <w:marLeft w:val="0"/>
      <w:marRight w:val="0"/>
      <w:marTop w:val="0"/>
      <w:marBottom w:val="0"/>
      <w:divBdr>
        <w:top w:val="none" w:sz="0" w:space="0" w:color="auto"/>
        <w:left w:val="none" w:sz="0" w:space="0" w:color="auto"/>
        <w:bottom w:val="none" w:sz="0" w:space="0" w:color="auto"/>
        <w:right w:val="none" w:sz="0" w:space="0" w:color="auto"/>
      </w:divBdr>
    </w:div>
    <w:div w:id="1414863698">
      <w:bodyDiv w:val="1"/>
      <w:marLeft w:val="0"/>
      <w:marRight w:val="0"/>
      <w:marTop w:val="0"/>
      <w:marBottom w:val="0"/>
      <w:divBdr>
        <w:top w:val="none" w:sz="0" w:space="0" w:color="auto"/>
        <w:left w:val="none" w:sz="0" w:space="0" w:color="auto"/>
        <w:bottom w:val="none" w:sz="0" w:space="0" w:color="auto"/>
        <w:right w:val="none" w:sz="0" w:space="0" w:color="auto"/>
      </w:divBdr>
      <w:divsChild>
        <w:div w:id="1609577488">
          <w:marLeft w:val="0"/>
          <w:marRight w:val="0"/>
          <w:marTop w:val="0"/>
          <w:marBottom w:val="0"/>
          <w:divBdr>
            <w:top w:val="none" w:sz="0" w:space="0" w:color="auto"/>
            <w:left w:val="none" w:sz="0" w:space="0" w:color="auto"/>
            <w:bottom w:val="none" w:sz="0" w:space="0" w:color="auto"/>
            <w:right w:val="none" w:sz="0" w:space="0" w:color="auto"/>
          </w:divBdr>
          <w:divsChild>
            <w:div w:id="1493256703">
              <w:marLeft w:val="0"/>
              <w:marRight w:val="0"/>
              <w:marTop w:val="0"/>
              <w:marBottom w:val="0"/>
              <w:divBdr>
                <w:top w:val="none" w:sz="0" w:space="0" w:color="auto"/>
                <w:left w:val="none" w:sz="0" w:space="0" w:color="auto"/>
                <w:bottom w:val="none" w:sz="0" w:space="0" w:color="auto"/>
                <w:right w:val="none" w:sz="0" w:space="0" w:color="auto"/>
              </w:divBdr>
              <w:divsChild>
                <w:div w:id="714545333">
                  <w:marLeft w:val="0"/>
                  <w:marRight w:val="0"/>
                  <w:marTop w:val="0"/>
                  <w:marBottom w:val="0"/>
                  <w:divBdr>
                    <w:top w:val="none" w:sz="0" w:space="0" w:color="auto"/>
                    <w:left w:val="none" w:sz="0" w:space="0" w:color="auto"/>
                    <w:bottom w:val="none" w:sz="0" w:space="0" w:color="auto"/>
                    <w:right w:val="none" w:sz="0" w:space="0" w:color="auto"/>
                  </w:divBdr>
                  <w:divsChild>
                    <w:div w:id="1131553922">
                      <w:marLeft w:val="0"/>
                      <w:marRight w:val="0"/>
                      <w:marTop w:val="0"/>
                      <w:marBottom w:val="0"/>
                      <w:divBdr>
                        <w:top w:val="none" w:sz="0" w:space="0" w:color="auto"/>
                        <w:left w:val="none" w:sz="0" w:space="0" w:color="auto"/>
                        <w:bottom w:val="none" w:sz="0" w:space="0" w:color="auto"/>
                        <w:right w:val="none" w:sz="0" w:space="0" w:color="auto"/>
                      </w:divBdr>
                      <w:divsChild>
                        <w:div w:id="1302267105">
                          <w:marLeft w:val="0"/>
                          <w:marRight w:val="0"/>
                          <w:marTop w:val="0"/>
                          <w:marBottom w:val="0"/>
                          <w:divBdr>
                            <w:top w:val="none" w:sz="0" w:space="0" w:color="auto"/>
                            <w:left w:val="none" w:sz="0" w:space="0" w:color="auto"/>
                            <w:bottom w:val="none" w:sz="0" w:space="0" w:color="auto"/>
                            <w:right w:val="none" w:sz="0" w:space="0" w:color="auto"/>
                          </w:divBdr>
                          <w:divsChild>
                            <w:div w:id="1794059803">
                              <w:marLeft w:val="0"/>
                              <w:marRight w:val="0"/>
                              <w:marTop w:val="0"/>
                              <w:marBottom w:val="0"/>
                              <w:divBdr>
                                <w:top w:val="none" w:sz="0" w:space="0" w:color="auto"/>
                                <w:left w:val="none" w:sz="0" w:space="0" w:color="auto"/>
                                <w:bottom w:val="none" w:sz="0" w:space="0" w:color="auto"/>
                                <w:right w:val="none" w:sz="0" w:space="0" w:color="auto"/>
                              </w:divBdr>
                              <w:divsChild>
                                <w:div w:id="1303148589">
                                  <w:marLeft w:val="0"/>
                                  <w:marRight w:val="0"/>
                                  <w:marTop w:val="0"/>
                                  <w:marBottom w:val="0"/>
                                  <w:divBdr>
                                    <w:top w:val="none" w:sz="0" w:space="0" w:color="auto"/>
                                    <w:left w:val="none" w:sz="0" w:space="0" w:color="auto"/>
                                    <w:bottom w:val="none" w:sz="0" w:space="0" w:color="auto"/>
                                    <w:right w:val="none" w:sz="0" w:space="0" w:color="auto"/>
                                  </w:divBdr>
                                </w:div>
                                <w:div w:id="20659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299869">
      <w:bodyDiv w:val="1"/>
      <w:marLeft w:val="0"/>
      <w:marRight w:val="0"/>
      <w:marTop w:val="0"/>
      <w:marBottom w:val="0"/>
      <w:divBdr>
        <w:top w:val="none" w:sz="0" w:space="0" w:color="auto"/>
        <w:left w:val="none" w:sz="0" w:space="0" w:color="auto"/>
        <w:bottom w:val="none" w:sz="0" w:space="0" w:color="auto"/>
        <w:right w:val="none" w:sz="0" w:space="0" w:color="auto"/>
      </w:divBdr>
    </w:div>
    <w:div w:id="1554930072">
      <w:bodyDiv w:val="1"/>
      <w:marLeft w:val="0"/>
      <w:marRight w:val="0"/>
      <w:marTop w:val="0"/>
      <w:marBottom w:val="0"/>
      <w:divBdr>
        <w:top w:val="none" w:sz="0" w:space="0" w:color="auto"/>
        <w:left w:val="none" w:sz="0" w:space="0" w:color="auto"/>
        <w:bottom w:val="none" w:sz="0" w:space="0" w:color="auto"/>
        <w:right w:val="none" w:sz="0" w:space="0" w:color="auto"/>
      </w:divBdr>
    </w:div>
    <w:div w:id="1628388239">
      <w:bodyDiv w:val="1"/>
      <w:marLeft w:val="0"/>
      <w:marRight w:val="0"/>
      <w:marTop w:val="0"/>
      <w:marBottom w:val="0"/>
      <w:divBdr>
        <w:top w:val="none" w:sz="0" w:space="0" w:color="auto"/>
        <w:left w:val="none" w:sz="0" w:space="0" w:color="auto"/>
        <w:bottom w:val="none" w:sz="0" w:space="0" w:color="auto"/>
        <w:right w:val="none" w:sz="0" w:space="0" w:color="auto"/>
      </w:divBdr>
    </w:div>
    <w:div w:id="1629820400">
      <w:bodyDiv w:val="1"/>
      <w:marLeft w:val="0"/>
      <w:marRight w:val="0"/>
      <w:marTop w:val="0"/>
      <w:marBottom w:val="0"/>
      <w:divBdr>
        <w:top w:val="none" w:sz="0" w:space="0" w:color="auto"/>
        <w:left w:val="none" w:sz="0" w:space="0" w:color="auto"/>
        <w:bottom w:val="none" w:sz="0" w:space="0" w:color="auto"/>
        <w:right w:val="none" w:sz="0" w:space="0" w:color="auto"/>
      </w:divBdr>
    </w:div>
    <w:div w:id="1648439906">
      <w:bodyDiv w:val="1"/>
      <w:marLeft w:val="0"/>
      <w:marRight w:val="0"/>
      <w:marTop w:val="0"/>
      <w:marBottom w:val="0"/>
      <w:divBdr>
        <w:top w:val="none" w:sz="0" w:space="0" w:color="auto"/>
        <w:left w:val="none" w:sz="0" w:space="0" w:color="auto"/>
        <w:bottom w:val="none" w:sz="0" w:space="0" w:color="auto"/>
        <w:right w:val="none" w:sz="0" w:space="0" w:color="auto"/>
      </w:divBdr>
    </w:div>
    <w:div w:id="1663270184">
      <w:bodyDiv w:val="1"/>
      <w:marLeft w:val="0"/>
      <w:marRight w:val="0"/>
      <w:marTop w:val="0"/>
      <w:marBottom w:val="0"/>
      <w:divBdr>
        <w:top w:val="none" w:sz="0" w:space="0" w:color="auto"/>
        <w:left w:val="none" w:sz="0" w:space="0" w:color="auto"/>
        <w:bottom w:val="none" w:sz="0" w:space="0" w:color="auto"/>
        <w:right w:val="none" w:sz="0" w:space="0" w:color="auto"/>
      </w:divBdr>
    </w:div>
    <w:div w:id="1677806948">
      <w:bodyDiv w:val="1"/>
      <w:marLeft w:val="0"/>
      <w:marRight w:val="0"/>
      <w:marTop w:val="0"/>
      <w:marBottom w:val="0"/>
      <w:divBdr>
        <w:top w:val="none" w:sz="0" w:space="0" w:color="auto"/>
        <w:left w:val="none" w:sz="0" w:space="0" w:color="auto"/>
        <w:bottom w:val="none" w:sz="0" w:space="0" w:color="auto"/>
        <w:right w:val="none" w:sz="0" w:space="0" w:color="auto"/>
      </w:divBdr>
    </w:div>
    <w:div w:id="1682079268">
      <w:bodyDiv w:val="1"/>
      <w:marLeft w:val="0"/>
      <w:marRight w:val="0"/>
      <w:marTop w:val="0"/>
      <w:marBottom w:val="0"/>
      <w:divBdr>
        <w:top w:val="none" w:sz="0" w:space="0" w:color="auto"/>
        <w:left w:val="none" w:sz="0" w:space="0" w:color="auto"/>
        <w:bottom w:val="none" w:sz="0" w:space="0" w:color="auto"/>
        <w:right w:val="none" w:sz="0" w:space="0" w:color="auto"/>
      </w:divBdr>
    </w:div>
    <w:div w:id="1691878057">
      <w:bodyDiv w:val="1"/>
      <w:marLeft w:val="0"/>
      <w:marRight w:val="0"/>
      <w:marTop w:val="0"/>
      <w:marBottom w:val="0"/>
      <w:divBdr>
        <w:top w:val="none" w:sz="0" w:space="0" w:color="auto"/>
        <w:left w:val="none" w:sz="0" w:space="0" w:color="auto"/>
        <w:bottom w:val="none" w:sz="0" w:space="0" w:color="auto"/>
        <w:right w:val="none" w:sz="0" w:space="0" w:color="auto"/>
      </w:divBdr>
    </w:div>
    <w:div w:id="1758135495">
      <w:bodyDiv w:val="1"/>
      <w:marLeft w:val="0"/>
      <w:marRight w:val="0"/>
      <w:marTop w:val="0"/>
      <w:marBottom w:val="0"/>
      <w:divBdr>
        <w:top w:val="none" w:sz="0" w:space="0" w:color="auto"/>
        <w:left w:val="none" w:sz="0" w:space="0" w:color="auto"/>
        <w:bottom w:val="none" w:sz="0" w:space="0" w:color="auto"/>
        <w:right w:val="none" w:sz="0" w:space="0" w:color="auto"/>
      </w:divBdr>
    </w:div>
    <w:div w:id="1772814399">
      <w:bodyDiv w:val="1"/>
      <w:marLeft w:val="0"/>
      <w:marRight w:val="0"/>
      <w:marTop w:val="0"/>
      <w:marBottom w:val="0"/>
      <w:divBdr>
        <w:top w:val="none" w:sz="0" w:space="0" w:color="auto"/>
        <w:left w:val="none" w:sz="0" w:space="0" w:color="auto"/>
        <w:bottom w:val="none" w:sz="0" w:space="0" w:color="auto"/>
        <w:right w:val="none" w:sz="0" w:space="0" w:color="auto"/>
      </w:divBdr>
    </w:div>
    <w:div w:id="1810324270">
      <w:bodyDiv w:val="1"/>
      <w:marLeft w:val="0"/>
      <w:marRight w:val="0"/>
      <w:marTop w:val="0"/>
      <w:marBottom w:val="0"/>
      <w:divBdr>
        <w:top w:val="none" w:sz="0" w:space="0" w:color="auto"/>
        <w:left w:val="none" w:sz="0" w:space="0" w:color="auto"/>
        <w:bottom w:val="none" w:sz="0" w:space="0" w:color="auto"/>
        <w:right w:val="none" w:sz="0" w:space="0" w:color="auto"/>
      </w:divBdr>
    </w:div>
    <w:div w:id="1817916859">
      <w:bodyDiv w:val="1"/>
      <w:marLeft w:val="0"/>
      <w:marRight w:val="0"/>
      <w:marTop w:val="0"/>
      <w:marBottom w:val="0"/>
      <w:divBdr>
        <w:top w:val="none" w:sz="0" w:space="0" w:color="auto"/>
        <w:left w:val="none" w:sz="0" w:space="0" w:color="auto"/>
        <w:bottom w:val="none" w:sz="0" w:space="0" w:color="auto"/>
        <w:right w:val="none" w:sz="0" w:space="0" w:color="auto"/>
      </w:divBdr>
    </w:div>
    <w:div w:id="1875536481">
      <w:bodyDiv w:val="1"/>
      <w:marLeft w:val="0"/>
      <w:marRight w:val="0"/>
      <w:marTop w:val="0"/>
      <w:marBottom w:val="0"/>
      <w:divBdr>
        <w:top w:val="none" w:sz="0" w:space="0" w:color="auto"/>
        <w:left w:val="none" w:sz="0" w:space="0" w:color="auto"/>
        <w:bottom w:val="none" w:sz="0" w:space="0" w:color="auto"/>
        <w:right w:val="none" w:sz="0" w:space="0" w:color="auto"/>
      </w:divBdr>
    </w:div>
    <w:div w:id="1900239864">
      <w:bodyDiv w:val="1"/>
      <w:marLeft w:val="0"/>
      <w:marRight w:val="0"/>
      <w:marTop w:val="0"/>
      <w:marBottom w:val="0"/>
      <w:divBdr>
        <w:top w:val="none" w:sz="0" w:space="0" w:color="auto"/>
        <w:left w:val="none" w:sz="0" w:space="0" w:color="auto"/>
        <w:bottom w:val="none" w:sz="0" w:space="0" w:color="auto"/>
        <w:right w:val="none" w:sz="0" w:space="0" w:color="auto"/>
      </w:divBdr>
    </w:div>
    <w:div w:id="1942686318">
      <w:bodyDiv w:val="1"/>
      <w:marLeft w:val="0"/>
      <w:marRight w:val="0"/>
      <w:marTop w:val="0"/>
      <w:marBottom w:val="0"/>
      <w:divBdr>
        <w:top w:val="none" w:sz="0" w:space="0" w:color="auto"/>
        <w:left w:val="none" w:sz="0" w:space="0" w:color="auto"/>
        <w:bottom w:val="none" w:sz="0" w:space="0" w:color="auto"/>
        <w:right w:val="none" w:sz="0" w:space="0" w:color="auto"/>
      </w:divBdr>
    </w:div>
    <w:div w:id="2028748270">
      <w:bodyDiv w:val="1"/>
      <w:marLeft w:val="0"/>
      <w:marRight w:val="0"/>
      <w:marTop w:val="0"/>
      <w:marBottom w:val="0"/>
      <w:divBdr>
        <w:top w:val="none" w:sz="0" w:space="0" w:color="auto"/>
        <w:left w:val="none" w:sz="0" w:space="0" w:color="auto"/>
        <w:bottom w:val="none" w:sz="0" w:space="0" w:color="auto"/>
        <w:right w:val="none" w:sz="0" w:space="0" w:color="auto"/>
      </w:divBdr>
    </w:div>
    <w:div w:id="2054882872">
      <w:bodyDiv w:val="1"/>
      <w:marLeft w:val="0"/>
      <w:marRight w:val="0"/>
      <w:marTop w:val="0"/>
      <w:marBottom w:val="0"/>
      <w:divBdr>
        <w:top w:val="none" w:sz="0" w:space="0" w:color="auto"/>
        <w:left w:val="none" w:sz="0" w:space="0" w:color="auto"/>
        <w:bottom w:val="none" w:sz="0" w:space="0" w:color="auto"/>
        <w:right w:val="none" w:sz="0" w:space="0" w:color="auto"/>
      </w:divBdr>
    </w:div>
    <w:div w:id="2069182429">
      <w:bodyDiv w:val="1"/>
      <w:marLeft w:val="0"/>
      <w:marRight w:val="0"/>
      <w:marTop w:val="0"/>
      <w:marBottom w:val="0"/>
      <w:divBdr>
        <w:top w:val="none" w:sz="0" w:space="0" w:color="auto"/>
        <w:left w:val="none" w:sz="0" w:space="0" w:color="auto"/>
        <w:bottom w:val="none" w:sz="0" w:space="0" w:color="auto"/>
        <w:right w:val="none" w:sz="0" w:space="0" w:color="auto"/>
      </w:divBdr>
    </w:div>
    <w:div w:id="2073304678">
      <w:bodyDiv w:val="1"/>
      <w:marLeft w:val="0"/>
      <w:marRight w:val="0"/>
      <w:marTop w:val="0"/>
      <w:marBottom w:val="0"/>
      <w:divBdr>
        <w:top w:val="none" w:sz="0" w:space="0" w:color="auto"/>
        <w:left w:val="none" w:sz="0" w:space="0" w:color="auto"/>
        <w:bottom w:val="none" w:sz="0" w:space="0" w:color="auto"/>
        <w:right w:val="none" w:sz="0" w:space="0" w:color="auto"/>
      </w:divBdr>
    </w:div>
    <w:div w:id="20928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srs.si/Pis.web/pregledPredpisa?id=PRAV7927" TargetMode="External"/><Relationship Id="rId18" Type="http://schemas.openxmlformats.org/officeDocument/2006/relationships/image" Target="media/image3.png"/><Relationship Id="rId26" Type="http://schemas.openxmlformats.org/officeDocument/2006/relationships/hyperlink" Target="http://www.pisrs.si/Pis.web/pregledPredpisa?id=ZAKO4703" TargetMode="External"/><Relationship Id="rId39" Type="http://schemas.openxmlformats.org/officeDocument/2006/relationships/image" Target="media/image17.png"/><Relationship Id="rId21" Type="http://schemas.openxmlformats.org/officeDocument/2006/relationships/oleObject" Target="embeddings/oleObject4.bin"/><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oleObject" Target="embeddings/oleObject9.bin"/><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uradni-list.si/files/RS_-2021-135-02778-OB~P001-0000.PDF"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hyperlink" Target="https://edavki.durs.si/EdavkiPortal/OpenPortal/pages/technicals/formsxml.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oleObject" Target="embeddings/oleObject8.bin"/><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30.png"/><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image" Target="media/image14.png"/><Relationship Id="rId49" Type="http://schemas.openxmlformats.org/officeDocument/2006/relationships/image" Target="media/image27.png"/><Relationship Id="rId57"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image" Target="media/image10.png"/><Relationship Id="rId44" Type="http://schemas.openxmlformats.org/officeDocument/2006/relationships/image" Target="media/image22.png"/><Relationship Id="rId52" Type="http://schemas.openxmlformats.org/officeDocument/2006/relationships/image" Target="media/image29.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28.png"/><Relationship Id="rId3"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52DEDC1C0736A4AA84446582748FBB0" ma:contentTypeVersion="1" ma:contentTypeDescription="Ustvari nov dokument." ma:contentTypeScope="" ma:versionID="d1152c62cd7ecb6f7b04582590720afa">
  <xsd:schema xmlns:xsd="http://www.w3.org/2001/XMLSchema" xmlns:xs="http://www.w3.org/2001/XMLSchema" xmlns:p="http://schemas.microsoft.com/office/2006/metadata/properties" xmlns:ns2="26193fc4-38e1-40f3-8403-efc2519196bb" targetNamespace="http://schemas.microsoft.com/office/2006/metadata/properties" ma:root="true" ma:fieldsID="3e470d60feed3cb38bac7660c8896dbf" ns2:_="">
    <xsd:import namespace="26193fc4-38e1-40f3-8403-efc2519196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3fc4-38e1-40f3-8403-efc2519196bb"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26193fc4-38e1-40f3-8403-efc2519196bb">47T7AYJDZKZ5-533363379-251</_dlc_DocId>
    <_dlc_DocIdUrl xmlns="26193fc4-38e1-40f3-8403-efc2519196bb">
      <Url>https://intra.gov.si/sites/005-maks-projekti/facta_crs/_layouts/15/DocIdRedir.aspx?ID=47T7AYJDZKZ5-533363379-251</Url>
      <Description>47T7AYJDZKZ5-533363379-251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B7ABF-B43F-4942-A0D6-55511B6DBDA3}">
  <ds:schemaRefs>
    <ds:schemaRef ds:uri="http://schemas.microsoft.com/sharepoint/events"/>
  </ds:schemaRefs>
</ds:datastoreItem>
</file>

<file path=customXml/itemProps2.xml><?xml version="1.0" encoding="utf-8"?>
<ds:datastoreItem xmlns:ds="http://schemas.openxmlformats.org/officeDocument/2006/customXml" ds:itemID="{9981EED4-DE3A-454D-AA37-F7AE8F55E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3fc4-38e1-40f3-8403-efc251919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BEF4B-62B4-4DD3-AFD8-C11623C47D8D}">
  <ds:schemaRefs>
    <ds:schemaRef ds:uri="http://schemas.microsoft.com/office/2006/metadata/properties"/>
    <ds:schemaRef ds:uri="26193fc4-38e1-40f3-8403-efc2519196bb"/>
  </ds:schemaRefs>
</ds:datastoreItem>
</file>

<file path=customXml/itemProps4.xml><?xml version="1.0" encoding="utf-8"?>
<ds:datastoreItem xmlns:ds="http://schemas.openxmlformats.org/officeDocument/2006/customXml" ds:itemID="{8F8D44B5-6393-484A-AA8F-CAF50DE58326}">
  <ds:schemaRefs>
    <ds:schemaRef ds:uri="http://schemas.microsoft.com/sharepoint/v3/contenttype/forms"/>
  </ds:schemaRefs>
</ds:datastoreItem>
</file>

<file path=customXml/itemProps5.xml><?xml version="1.0" encoding="utf-8"?>
<ds:datastoreItem xmlns:ds="http://schemas.openxmlformats.org/officeDocument/2006/customXml" ds:itemID="{05C3B116-3C2F-4A9B-AF10-E415A079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7637</Words>
  <Characters>43531</Characters>
  <Application>Microsoft Office Word</Application>
  <DocSecurity>0</DocSecurity>
  <Lines>362</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51066</CharactersWithSpaces>
  <SharedDoc>false</SharedDoc>
  <HLinks>
    <vt:vector size="36" baseType="variant">
      <vt:variant>
        <vt:i4>1245298</vt:i4>
      </vt:variant>
      <vt:variant>
        <vt:i4>33</vt:i4>
      </vt:variant>
      <vt:variant>
        <vt:i4>0</vt:i4>
      </vt:variant>
      <vt:variant>
        <vt:i4>5</vt:i4>
      </vt:variant>
      <vt:variant>
        <vt:lpwstr>http://www.fu.gov.si/davki_in_druge_dajatve/poslovanje_z_nami/fatca/</vt:lpwstr>
      </vt:variant>
      <vt:variant>
        <vt:lpwstr>c754</vt:lpwstr>
      </vt:variant>
      <vt:variant>
        <vt:i4>1638449</vt:i4>
      </vt:variant>
      <vt:variant>
        <vt:i4>26</vt:i4>
      </vt:variant>
      <vt:variant>
        <vt:i4>0</vt:i4>
      </vt:variant>
      <vt:variant>
        <vt:i4>5</vt:i4>
      </vt:variant>
      <vt:variant>
        <vt:lpwstr/>
      </vt:variant>
      <vt:variant>
        <vt:lpwstr>_Toc417472590</vt:lpwstr>
      </vt:variant>
      <vt:variant>
        <vt:i4>1572913</vt:i4>
      </vt:variant>
      <vt:variant>
        <vt:i4>20</vt:i4>
      </vt:variant>
      <vt:variant>
        <vt:i4>0</vt:i4>
      </vt:variant>
      <vt:variant>
        <vt:i4>5</vt:i4>
      </vt:variant>
      <vt:variant>
        <vt:lpwstr/>
      </vt:variant>
      <vt:variant>
        <vt:lpwstr>_Toc417472589</vt:lpwstr>
      </vt:variant>
      <vt:variant>
        <vt:i4>1572913</vt:i4>
      </vt:variant>
      <vt:variant>
        <vt:i4>14</vt:i4>
      </vt:variant>
      <vt:variant>
        <vt:i4>0</vt:i4>
      </vt:variant>
      <vt:variant>
        <vt:i4>5</vt:i4>
      </vt:variant>
      <vt:variant>
        <vt:lpwstr/>
      </vt:variant>
      <vt:variant>
        <vt:lpwstr>_Toc417472588</vt:lpwstr>
      </vt:variant>
      <vt:variant>
        <vt:i4>1572913</vt:i4>
      </vt:variant>
      <vt:variant>
        <vt:i4>8</vt:i4>
      </vt:variant>
      <vt:variant>
        <vt:i4>0</vt:i4>
      </vt:variant>
      <vt:variant>
        <vt:i4>5</vt:i4>
      </vt:variant>
      <vt:variant>
        <vt:lpwstr/>
      </vt:variant>
      <vt:variant>
        <vt:lpwstr>_Toc417472587</vt:lpwstr>
      </vt:variant>
      <vt:variant>
        <vt:i4>1572913</vt:i4>
      </vt:variant>
      <vt:variant>
        <vt:i4>2</vt:i4>
      </vt:variant>
      <vt:variant>
        <vt:i4>0</vt:i4>
      </vt:variant>
      <vt:variant>
        <vt:i4>5</vt:i4>
      </vt:variant>
      <vt:variant>
        <vt:lpwstr/>
      </vt:variant>
      <vt:variant>
        <vt:lpwstr>_Toc417472586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dc:description/>
  <cp:lastModifiedBy>Jasmina Jevtić Peruš</cp:lastModifiedBy>
  <cp:revision>2</cp:revision>
  <cp:lastPrinted>2021-09-13T08:22:00Z</cp:lastPrinted>
  <dcterms:created xsi:type="dcterms:W3CDTF">2021-09-14T08:02:00Z</dcterms:created>
  <dcterms:modified xsi:type="dcterms:W3CDTF">2021-09-14T08:02:00Z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0x010100952DEDC1C0736A4AA84446582748FBB0</vt:lpwstr>
  </property>
  <property fmtid="{D5CDD505-2E9C-101B-9397-08002B2CF9AE}" pid="3" name="_dlc_DocIdItemGuid">
    <vt:lpwstr>8b74055d-01ef-4584-be82-a7f1c40f08aa</vt:lpwstr>
  </property>
</Properties>
</file>