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557C4" w14:textId="49D9F527" w:rsidR="007A06C0" w:rsidRPr="007A06C0" w:rsidRDefault="003E58A3" w:rsidP="007A06C0">
      <w:pPr>
        <w:pStyle w:val="Default"/>
        <w:rPr>
          <w:rFonts w:ascii="Arial" w:hAnsi="Arial" w:cs="Arial"/>
          <w:bCs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Datum: 7. 3. 2019</w:t>
      </w:r>
    </w:p>
    <w:p w14:paraId="0DB4B088" w14:textId="77777777" w:rsidR="007A06C0" w:rsidRDefault="007A06C0" w:rsidP="007A06C0">
      <w:pPr>
        <w:pStyle w:val="Default"/>
        <w:rPr>
          <w:rFonts w:ascii="Arial" w:hAnsi="Arial" w:cs="Arial"/>
          <w:b/>
          <w:bCs/>
        </w:rPr>
      </w:pPr>
    </w:p>
    <w:p w14:paraId="67E4F8F8" w14:textId="77777777" w:rsidR="001C6128" w:rsidRPr="00B23376" w:rsidRDefault="001C6128" w:rsidP="001C6128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Bliža se rok za oddajo davčnega</w:t>
      </w:r>
      <w:r w:rsidRPr="00B23376">
        <w:rPr>
          <w:rFonts w:ascii="Arial" w:hAnsi="Arial" w:cs="Arial"/>
          <w:b/>
          <w:bCs/>
        </w:rPr>
        <w:t xml:space="preserve"> obračun</w:t>
      </w:r>
      <w:r>
        <w:rPr>
          <w:rFonts w:ascii="Arial" w:hAnsi="Arial" w:cs="Arial"/>
          <w:b/>
          <w:bCs/>
        </w:rPr>
        <w:t>a</w:t>
      </w:r>
      <w:r w:rsidRPr="00B23376">
        <w:rPr>
          <w:rFonts w:ascii="Arial" w:hAnsi="Arial" w:cs="Arial"/>
          <w:b/>
          <w:bCs/>
        </w:rPr>
        <w:t xml:space="preserve"> akontacije dohodnine in dohodnine od dohodka iz dejavnosti </w:t>
      </w:r>
      <w:r>
        <w:rPr>
          <w:rFonts w:ascii="Arial" w:hAnsi="Arial" w:cs="Arial"/>
          <w:b/>
          <w:bCs/>
        </w:rPr>
        <w:t xml:space="preserve">(obračun DohDej) </w:t>
      </w:r>
      <w:r w:rsidRPr="00B23376">
        <w:rPr>
          <w:rFonts w:ascii="Arial" w:hAnsi="Arial" w:cs="Arial"/>
          <w:b/>
          <w:bCs/>
        </w:rPr>
        <w:t>za leto 20</w:t>
      </w:r>
      <w:r>
        <w:rPr>
          <w:rFonts w:ascii="Arial" w:hAnsi="Arial" w:cs="Arial"/>
          <w:b/>
          <w:bCs/>
        </w:rPr>
        <w:t>1</w:t>
      </w:r>
      <w:r w:rsidR="008C4DF6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 Ne pozabi</w:t>
      </w:r>
      <w:r w:rsidR="008C4DF6">
        <w:rPr>
          <w:rFonts w:ascii="Arial" w:hAnsi="Arial" w:cs="Arial"/>
          <w:b/>
          <w:bCs/>
        </w:rPr>
        <w:t>te oddati davčnega obračuna do 1</w:t>
      </w:r>
      <w:r>
        <w:rPr>
          <w:rFonts w:ascii="Arial" w:hAnsi="Arial" w:cs="Arial"/>
          <w:b/>
          <w:bCs/>
        </w:rPr>
        <w:t xml:space="preserve">. aprila </w:t>
      </w:r>
      <w:r w:rsidRPr="00B528AC">
        <w:rPr>
          <w:rFonts w:ascii="Arial" w:hAnsi="Arial" w:cs="Arial"/>
          <w:b/>
          <w:bCs/>
          <w:color w:val="auto"/>
        </w:rPr>
        <w:t>201</w:t>
      </w:r>
      <w:r w:rsidR="008C4DF6">
        <w:rPr>
          <w:rFonts w:ascii="Arial" w:hAnsi="Arial" w:cs="Arial"/>
          <w:b/>
          <w:bCs/>
          <w:color w:val="auto"/>
        </w:rPr>
        <w:t>9</w:t>
      </w:r>
      <w:r>
        <w:rPr>
          <w:rFonts w:ascii="Arial" w:hAnsi="Arial" w:cs="Arial"/>
          <w:b/>
          <w:bCs/>
          <w:color w:val="auto"/>
        </w:rPr>
        <w:t>.</w:t>
      </w:r>
      <w:r>
        <w:rPr>
          <w:rFonts w:ascii="Arial" w:hAnsi="Arial" w:cs="Arial"/>
          <w:b/>
          <w:bCs/>
        </w:rPr>
        <w:t xml:space="preserve"> </w:t>
      </w:r>
    </w:p>
    <w:p w14:paraId="563023D6" w14:textId="77777777" w:rsidR="001C6128" w:rsidRPr="00173563" w:rsidRDefault="001C6128" w:rsidP="001C612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7356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FDBB3E5" w14:textId="77777777" w:rsidR="001C6128" w:rsidRDefault="001C6128" w:rsidP="001C6128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 </w:t>
      </w:r>
      <w:r w:rsidR="008C4DF6">
        <w:rPr>
          <w:rFonts w:ascii="Arial" w:hAnsi="Arial" w:cs="Arial"/>
          <w:b/>
          <w:bCs/>
          <w:sz w:val="20"/>
          <w:szCs w:val="20"/>
        </w:rPr>
        <w:t>ponedeljek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8C4DF6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 aprila 201</w:t>
      </w:r>
      <w:r w:rsidR="008C4DF6">
        <w:rPr>
          <w:rFonts w:ascii="Arial" w:hAnsi="Arial" w:cs="Arial"/>
          <w:b/>
          <w:bCs/>
          <w:sz w:val="20"/>
          <w:szCs w:val="20"/>
        </w:rPr>
        <w:t>9</w:t>
      </w:r>
      <w:r w:rsidRPr="00173563">
        <w:rPr>
          <w:rFonts w:ascii="Arial" w:hAnsi="Arial" w:cs="Arial"/>
          <w:b/>
          <w:bCs/>
          <w:sz w:val="20"/>
          <w:szCs w:val="20"/>
        </w:rPr>
        <w:t>, se izteče rok za predložitev davčnega obračuna akontacije dohodnine in dohodnine od dohodka iz de</w:t>
      </w:r>
      <w:r>
        <w:rPr>
          <w:rFonts w:ascii="Arial" w:hAnsi="Arial" w:cs="Arial"/>
          <w:b/>
          <w:bCs/>
          <w:sz w:val="20"/>
          <w:szCs w:val="20"/>
        </w:rPr>
        <w:t>javnosti za koledarsko leto 201</w:t>
      </w:r>
      <w:r w:rsidR="008C4DF6">
        <w:rPr>
          <w:rFonts w:ascii="Arial" w:hAnsi="Arial" w:cs="Arial"/>
          <w:b/>
          <w:bCs/>
          <w:sz w:val="20"/>
          <w:szCs w:val="20"/>
        </w:rPr>
        <w:t>8</w:t>
      </w:r>
      <w:r w:rsidRPr="00173563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173563">
        <w:rPr>
          <w:rFonts w:ascii="Arial" w:hAnsi="Arial" w:cs="Arial"/>
          <w:b/>
          <w:bCs/>
          <w:sz w:val="20"/>
          <w:szCs w:val="20"/>
        </w:rPr>
        <w:t xml:space="preserve">bračun </w:t>
      </w:r>
      <w:r>
        <w:rPr>
          <w:rFonts w:ascii="Arial" w:hAnsi="Arial" w:cs="Arial"/>
          <w:b/>
          <w:bCs/>
          <w:sz w:val="20"/>
          <w:szCs w:val="20"/>
        </w:rPr>
        <w:t xml:space="preserve">DohDej </w:t>
      </w:r>
      <w:r w:rsidRPr="00173563">
        <w:rPr>
          <w:rFonts w:ascii="Arial" w:hAnsi="Arial" w:cs="Arial"/>
          <w:b/>
          <w:bCs/>
          <w:sz w:val="20"/>
          <w:szCs w:val="20"/>
        </w:rPr>
        <w:t>so dolžne predložiti vse fizične osebe, ki opravljajo dejavnost, vključno z nosilci osnovne kmetijske in osnovne gozdarske dejavnosti, ki davčn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173563">
        <w:rPr>
          <w:rFonts w:ascii="Arial" w:hAnsi="Arial" w:cs="Arial"/>
          <w:b/>
          <w:bCs/>
          <w:sz w:val="20"/>
          <w:szCs w:val="20"/>
        </w:rPr>
        <w:t xml:space="preserve"> osnov</w:t>
      </w:r>
      <w:r>
        <w:rPr>
          <w:rFonts w:ascii="Arial" w:hAnsi="Arial" w:cs="Arial"/>
          <w:b/>
          <w:bCs/>
          <w:sz w:val="20"/>
          <w:szCs w:val="20"/>
        </w:rPr>
        <w:t>o ugotavljajo</w:t>
      </w:r>
      <w:r w:rsidRPr="00173563">
        <w:rPr>
          <w:rFonts w:ascii="Arial" w:hAnsi="Arial" w:cs="Arial"/>
          <w:b/>
          <w:bCs/>
          <w:sz w:val="20"/>
          <w:szCs w:val="20"/>
        </w:rPr>
        <w:t xml:space="preserve"> na podlagi dejanskih prihodkov (in dejanskih ali normiranih odhodkov), </w:t>
      </w:r>
      <w:r>
        <w:rPr>
          <w:rFonts w:ascii="Arial" w:hAnsi="Arial" w:cs="Arial"/>
          <w:b/>
          <w:bCs/>
          <w:sz w:val="20"/>
          <w:szCs w:val="20"/>
        </w:rPr>
        <w:t xml:space="preserve">in sicer </w:t>
      </w:r>
      <w:r w:rsidRPr="00173563">
        <w:rPr>
          <w:rFonts w:ascii="Arial" w:hAnsi="Arial" w:cs="Arial"/>
          <w:b/>
          <w:bCs/>
          <w:sz w:val="20"/>
          <w:szCs w:val="20"/>
        </w:rPr>
        <w:t xml:space="preserve">za vse kmetijske dejavnosti svojega kmečkega gospodinjstva. </w:t>
      </w:r>
    </w:p>
    <w:p w14:paraId="7A9101EC" w14:textId="77777777" w:rsidR="001C6128" w:rsidRPr="00173563" w:rsidRDefault="001C6128" w:rsidP="001C612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803C19B" w14:textId="77777777" w:rsidR="001C6128" w:rsidRDefault="001C6128" w:rsidP="001C6128">
      <w:pPr>
        <w:pStyle w:val="Default"/>
        <w:jc w:val="both"/>
        <w:rPr>
          <w:rFonts w:ascii="Arial" w:hAnsi="Arial" w:cs="Arial"/>
          <w:sz w:val="20"/>
          <w:szCs w:val="20"/>
          <w:u w:val="single"/>
        </w:rPr>
      </w:pPr>
      <w:r w:rsidRPr="006A19DD">
        <w:rPr>
          <w:rFonts w:ascii="Arial" w:hAnsi="Arial" w:cs="Arial"/>
          <w:sz w:val="20"/>
          <w:szCs w:val="20"/>
          <w:u w:val="single"/>
        </w:rPr>
        <w:t xml:space="preserve">Splošno </w:t>
      </w:r>
    </w:p>
    <w:p w14:paraId="33272F5A" w14:textId="77777777" w:rsidR="001C6128" w:rsidRPr="006A19DD" w:rsidRDefault="001C6128" w:rsidP="001C6128">
      <w:pPr>
        <w:pStyle w:val="Default"/>
        <w:jc w:val="both"/>
        <w:rPr>
          <w:rFonts w:ascii="Arial" w:hAnsi="Arial" w:cs="Arial"/>
          <w:sz w:val="20"/>
          <w:szCs w:val="20"/>
          <w:u w:val="single"/>
        </w:rPr>
      </w:pPr>
    </w:p>
    <w:p w14:paraId="01505396" w14:textId="4DA400B6" w:rsidR="008C4DF6" w:rsidRDefault="001C6128" w:rsidP="008C4DF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73563">
        <w:rPr>
          <w:rFonts w:ascii="Arial" w:hAnsi="Arial" w:cs="Arial"/>
          <w:sz w:val="20"/>
          <w:szCs w:val="20"/>
        </w:rPr>
        <w:t>Davčni obračun akontacije dohodnine in dohodnine od do</w:t>
      </w:r>
      <w:r>
        <w:rPr>
          <w:rFonts w:ascii="Arial" w:hAnsi="Arial" w:cs="Arial"/>
          <w:sz w:val="20"/>
          <w:szCs w:val="20"/>
        </w:rPr>
        <w:t xml:space="preserve">hodka iz dejavnosti za leto </w:t>
      </w:r>
      <w:r w:rsidRPr="00B528AC">
        <w:rPr>
          <w:rFonts w:ascii="Arial" w:hAnsi="Arial" w:cs="Arial"/>
          <w:color w:val="auto"/>
          <w:sz w:val="20"/>
          <w:szCs w:val="20"/>
        </w:rPr>
        <w:t>201</w:t>
      </w:r>
      <w:r w:rsidR="008C4DF6">
        <w:rPr>
          <w:rFonts w:ascii="Arial" w:hAnsi="Arial" w:cs="Arial"/>
          <w:color w:val="auto"/>
          <w:sz w:val="20"/>
          <w:szCs w:val="20"/>
        </w:rPr>
        <w:t>8</w:t>
      </w:r>
      <w:r w:rsidRPr="00173563">
        <w:rPr>
          <w:rFonts w:ascii="Arial" w:hAnsi="Arial" w:cs="Arial"/>
          <w:sz w:val="20"/>
          <w:szCs w:val="20"/>
        </w:rPr>
        <w:t xml:space="preserve"> morajo fizične osebe z dejavnostjo predlož</w:t>
      </w:r>
      <w:r>
        <w:rPr>
          <w:rFonts w:ascii="Arial" w:hAnsi="Arial" w:cs="Arial"/>
          <w:sz w:val="20"/>
          <w:szCs w:val="20"/>
        </w:rPr>
        <w:t xml:space="preserve">iti najkasneje do 31. </w:t>
      </w:r>
      <w:r w:rsidRPr="006E3AF5">
        <w:rPr>
          <w:rFonts w:ascii="Arial" w:hAnsi="Arial" w:cs="Arial"/>
          <w:color w:val="auto"/>
          <w:sz w:val="20"/>
          <w:szCs w:val="20"/>
        </w:rPr>
        <w:t xml:space="preserve">marca tekočega leta za preteklo leto. Glede na to, da je letos 31. marec </w:t>
      </w:r>
      <w:r w:rsidR="008C4DF6">
        <w:rPr>
          <w:rFonts w:ascii="Arial" w:hAnsi="Arial" w:cs="Arial"/>
          <w:color w:val="auto"/>
          <w:sz w:val="20"/>
          <w:szCs w:val="20"/>
        </w:rPr>
        <w:t>nedelja</w:t>
      </w:r>
      <w:r w:rsidRPr="006E3AF5">
        <w:rPr>
          <w:rFonts w:ascii="Arial" w:hAnsi="Arial" w:cs="Arial"/>
          <w:color w:val="auto"/>
          <w:sz w:val="20"/>
          <w:szCs w:val="20"/>
        </w:rPr>
        <w:t xml:space="preserve">, se glede na določbo 45. člena </w:t>
      </w:r>
      <w:hyperlink r:id="rId7" w:history="1">
        <w:r w:rsidRPr="0080066F">
          <w:rPr>
            <w:rStyle w:val="Hiperpovezava"/>
            <w:rFonts w:ascii="Arial" w:hAnsi="Arial" w:cs="Arial"/>
            <w:sz w:val="20"/>
            <w:szCs w:val="20"/>
          </w:rPr>
          <w:t>ZDavP-2</w:t>
        </w:r>
      </w:hyperlink>
      <w:r w:rsidRPr="006E3AF5">
        <w:rPr>
          <w:rFonts w:ascii="Arial" w:hAnsi="Arial" w:cs="Arial"/>
          <w:color w:val="auto"/>
          <w:sz w:val="20"/>
          <w:szCs w:val="20"/>
        </w:rPr>
        <w:t>, rok za predložitev obračuna DohDej za leto 201</w:t>
      </w:r>
      <w:r w:rsidR="008C4DF6">
        <w:rPr>
          <w:rFonts w:ascii="Arial" w:hAnsi="Arial" w:cs="Arial"/>
          <w:color w:val="auto"/>
          <w:sz w:val="20"/>
          <w:szCs w:val="20"/>
        </w:rPr>
        <w:t>8</w:t>
      </w:r>
      <w:r w:rsidRPr="006E3AF5">
        <w:rPr>
          <w:rFonts w:ascii="Arial" w:hAnsi="Arial" w:cs="Arial"/>
          <w:color w:val="auto"/>
          <w:sz w:val="20"/>
          <w:szCs w:val="20"/>
        </w:rPr>
        <w:t xml:space="preserve"> izteče s pretekom prvega naslednjega delovnika, </w:t>
      </w:r>
      <w:r w:rsidR="008C4DF6">
        <w:rPr>
          <w:rFonts w:ascii="Arial" w:hAnsi="Arial" w:cs="Arial"/>
          <w:color w:val="auto"/>
          <w:sz w:val="20"/>
          <w:szCs w:val="20"/>
        </w:rPr>
        <w:t xml:space="preserve">zato morajo </w:t>
      </w:r>
      <w:r>
        <w:rPr>
          <w:rFonts w:ascii="Arial" w:hAnsi="Arial" w:cs="Arial"/>
          <w:color w:val="auto"/>
          <w:sz w:val="20"/>
          <w:szCs w:val="20"/>
        </w:rPr>
        <w:t xml:space="preserve">davčni </w:t>
      </w:r>
      <w:r w:rsidRPr="006E3AF5">
        <w:rPr>
          <w:rFonts w:ascii="Arial" w:hAnsi="Arial" w:cs="Arial"/>
          <w:color w:val="auto"/>
          <w:sz w:val="20"/>
          <w:szCs w:val="20"/>
        </w:rPr>
        <w:t>zavezanci obračun DohDej za leto 201</w:t>
      </w:r>
      <w:r w:rsidR="008C4DF6">
        <w:rPr>
          <w:rFonts w:ascii="Arial" w:hAnsi="Arial" w:cs="Arial"/>
          <w:color w:val="auto"/>
          <w:sz w:val="20"/>
          <w:szCs w:val="20"/>
        </w:rPr>
        <w:t>8</w:t>
      </w:r>
      <w:r w:rsidRPr="006E3AF5">
        <w:rPr>
          <w:rFonts w:ascii="Arial" w:hAnsi="Arial" w:cs="Arial"/>
          <w:color w:val="auto"/>
          <w:sz w:val="20"/>
          <w:szCs w:val="20"/>
        </w:rPr>
        <w:t xml:space="preserve"> predložiti najkasneje do </w:t>
      </w:r>
      <w:r w:rsidR="008C4DF6">
        <w:rPr>
          <w:rFonts w:ascii="Arial" w:hAnsi="Arial" w:cs="Arial"/>
          <w:color w:val="auto"/>
          <w:sz w:val="20"/>
          <w:szCs w:val="20"/>
        </w:rPr>
        <w:t>1</w:t>
      </w:r>
      <w:r w:rsidRPr="006E3AF5">
        <w:rPr>
          <w:rFonts w:ascii="Arial" w:hAnsi="Arial" w:cs="Arial"/>
          <w:color w:val="auto"/>
          <w:sz w:val="20"/>
          <w:szCs w:val="20"/>
        </w:rPr>
        <w:t>. aprila 201</w:t>
      </w:r>
      <w:r w:rsidR="008C4DF6">
        <w:rPr>
          <w:rFonts w:ascii="Arial" w:hAnsi="Arial" w:cs="Arial"/>
          <w:color w:val="auto"/>
          <w:sz w:val="20"/>
          <w:szCs w:val="20"/>
        </w:rPr>
        <w:t>9</w:t>
      </w:r>
      <w:r w:rsidRPr="006E3AF5"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>Obračun DohDej</w:t>
      </w:r>
      <w:r w:rsidRPr="001735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morajo davčni zavezanci obvezno predložiti </w:t>
      </w:r>
      <w:r w:rsidRPr="00173563">
        <w:rPr>
          <w:rFonts w:ascii="Arial" w:hAnsi="Arial" w:cs="Arial"/>
          <w:sz w:val="20"/>
          <w:szCs w:val="20"/>
        </w:rPr>
        <w:t xml:space="preserve">v elektronski obliki, preko sistema </w:t>
      </w:r>
      <w:hyperlink r:id="rId8" w:history="1">
        <w:r w:rsidRPr="0080066F">
          <w:rPr>
            <w:rStyle w:val="Hiperpovezava"/>
            <w:rFonts w:ascii="Arial" w:hAnsi="Arial" w:cs="Arial"/>
            <w:sz w:val="20"/>
            <w:szCs w:val="20"/>
          </w:rPr>
          <w:t>eDavki</w:t>
        </w:r>
      </w:hyperlink>
      <w:r w:rsidR="008C4DF6">
        <w:rPr>
          <w:rFonts w:ascii="Arial" w:hAnsi="Arial" w:cs="Arial"/>
          <w:sz w:val="20"/>
          <w:szCs w:val="20"/>
        </w:rPr>
        <w:t>,</w:t>
      </w:r>
      <w:r w:rsidR="008C4DF6" w:rsidRPr="008C4DF6">
        <w:rPr>
          <w:rFonts w:ascii="Arial" w:hAnsi="Arial" w:cs="Arial"/>
          <w:sz w:val="20"/>
          <w:szCs w:val="20"/>
        </w:rPr>
        <w:t xml:space="preserve"> </w:t>
      </w:r>
      <w:r w:rsidR="008C4DF6">
        <w:rPr>
          <w:rFonts w:ascii="Arial" w:hAnsi="Arial" w:cs="Arial"/>
          <w:sz w:val="20"/>
          <w:szCs w:val="20"/>
        </w:rPr>
        <w:t xml:space="preserve">in sicer </w:t>
      </w:r>
      <w:r w:rsidR="008C4DF6" w:rsidRPr="007A06C0">
        <w:rPr>
          <w:rFonts w:ascii="Arial" w:hAnsi="Arial" w:cs="Arial"/>
          <w:sz w:val="20"/>
          <w:szCs w:val="20"/>
        </w:rPr>
        <w:t xml:space="preserve">neposredno z vnosom podatkov v obrazec na </w:t>
      </w:r>
      <w:hyperlink r:id="rId9" w:history="1">
        <w:r w:rsidR="008C4DF6" w:rsidRPr="007A06C0">
          <w:rPr>
            <w:rStyle w:val="Hiperpovezava"/>
            <w:rFonts w:ascii="Arial" w:hAnsi="Arial" w:cs="Arial"/>
            <w:sz w:val="20"/>
            <w:szCs w:val="20"/>
          </w:rPr>
          <w:t>eDavkih</w:t>
        </w:r>
      </w:hyperlink>
      <w:r w:rsidR="008C4DF6">
        <w:rPr>
          <w:rFonts w:ascii="Arial" w:hAnsi="Arial" w:cs="Arial"/>
          <w:sz w:val="20"/>
          <w:szCs w:val="20"/>
        </w:rPr>
        <w:t xml:space="preserve"> ali z uvozom xml. sheme (shema je </w:t>
      </w:r>
      <w:hyperlink r:id="rId10" w:history="1">
        <w:r w:rsidR="008C4DF6" w:rsidRPr="00BA2EEF">
          <w:rPr>
            <w:rStyle w:val="Hiperpovezava"/>
            <w:rFonts w:ascii="Arial" w:hAnsi="Arial" w:cs="Arial"/>
            <w:sz w:val="20"/>
            <w:szCs w:val="20"/>
          </w:rPr>
          <w:t>tu</w:t>
        </w:r>
        <w:bookmarkStart w:id="0" w:name="_GoBack"/>
        <w:bookmarkEnd w:id="0"/>
        <w:r w:rsidR="008C4DF6" w:rsidRPr="00BA2EEF">
          <w:rPr>
            <w:rStyle w:val="Hiperpovezava"/>
            <w:rFonts w:ascii="Arial" w:hAnsi="Arial" w:cs="Arial"/>
            <w:sz w:val="20"/>
            <w:szCs w:val="20"/>
          </w:rPr>
          <w:t>k</w:t>
        </w:r>
        <w:r w:rsidR="008C4DF6" w:rsidRPr="00BA2EEF">
          <w:rPr>
            <w:rStyle w:val="Hiperpovezava"/>
            <w:rFonts w:ascii="Arial" w:hAnsi="Arial" w:cs="Arial"/>
            <w:sz w:val="20"/>
            <w:szCs w:val="20"/>
          </w:rPr>
          <w:t>aj</w:t>
        </w:r>
      </w:hyperlink>
      <w:r w:rsidR="008C4DF6">
        <w:rPr>
          <w:rFonts w:ascii="Arial" w:hAnsi="Arial" w:cs="Arial"/>
          <w:sz w:val="20"/>
          <w:szCs w:val="20"/>
        </w:rPr>
        <w:t>). Oddaja obračuna DohDej za leto 2018 s p</w:t>
      </w:r>
      <w:r w:rsidR="008C4DF6" w:rsidRPr="007A06C0">
        <w:rPr>
          <w:rFonts w:ascii="Arial" w:hAnsi="Arial" w:cs="Arial"/>
          <w:sz w:val="20"/>
          <w:szCs w:val="20"/>
        </w:rPr>
        <w:t>odporn</w:t>
      </w:r>
      <w:r w:rsidR="008C4DF6">
        <w:rPr>
          <w:rFonts w:ascii="Arial" w:hAnsi="Arial" w:cs="Arial"/>
          <w:sz w:val="20"/>
          <w:szCs w:val="20"/>
        </w:rPr>
        <w:t>im</w:t>
      </w:r>
      <w:r w:rsidRPr="00173563">
        <w:rPr>
          <w:rFonts w:ascii="Arial" w:hAnsi="Arial" w:cs="Arial"/>
          <w:sz w:val="20"/>
          <w:szCs w:val="20"/>
        </w:rPr>
        <w:t xml:space="preserve"> program</w:t>
      </w:r>
      <w:r w:rsidR="008C4DF6">
        <w:rPr>
          <w:rFonts w:ascii="Arial" w:hAnsi="Arial" w:cs="Arial"/>
          <w:sz w:val="20"/>
          <w:szCs w:val="20"/>
        </w:rPr>
        <w:t>om</w:t>
      </w:r>
      <w:r w:rsidRPr="00173563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80066F">
          <w:rPr>
            <w:rStyle w:val="Hiperpovezava"/>
            <w:rFonts w:ascii="Arial" w:hAnsi="Arial" w:cs="Arial"/>
            <w:sz w:val="20"/>
            <w:szCs w:val="20"/>
          </w:rPr>
          <w:t>Silvester Fineus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8C4DF6">
        <w:rPr>
          <w:rFonts w:ascii="Arial" w:hAnsi="Arial" w:cs="Arial"/>
          <w:sz w:val="20"/>
          <w:szCs w:val="20"/>
        </w:rPr>
        <w:t xml:space="preserve">ni več mogoča, je pa ta program še na voljo za oddajo obračuna oziroma popravka obračuna DohDej za davčna obdobja do vključno 31. 12. 2017. </w:t>
      </w:r>
    </w:p>
    <w:p w14:paraId="01A34457" w14:textId="77777777" w:rsidR="001C6128" w:rsidRDefault="001C6128" w:rsidP="001C612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F815C79" w14:textId="77777777" w:rsidR="001C6128" w:rsidRPr="0080066F" w:rsidRDefault="001C6128" w:rsidP="001C6128">
      <w:pPr>
        <w:pStyle w:val="Default"/>
        <w:jc w:val="both"/>
        <w:rPr>
          <w:rFonts w:ascii="Arial" w:hAnsi="Arial" w:cs="Arial"/>
          <w:sz w:val="20"/>
          <w:szCs w:val="20"/>
          <w:u w:val="single"/>
        </w:rPr>
      </w:pPr>
      <w:r w:rsidRPr="0080066F">
        <w:rPr>
          <w:rFonts w:ascii="Arial" w:hAnsi="Arial" w:cs="Arial"/>
          <w:sz w:val="20"/>
          <w:szCs w:val="20"/>
          <w:u w:val="single"/>
        </w:rPr>
        <w:t>Ugotavljanje davčne osnove z upoštevanjem normiranih odhodkov</w:t>
      </w:r>
    </w:p>
    <w:p w14:paraId="50C5935D" w14:textId="77777777" w:rsidR="001C6128" w:rsidRDefault="001C6128" w:rsidP="001C612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6B33C9D" w14:textId="77777777" w:rsidR="001C6128" w:rsidRDefault="001C6128" w:rsidP="001C612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73563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obračunu DohDej za leto 201</w:t>
      </w:r>
      <w:r w:rsidR="008C4DF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lahko davčni zavezanec, najkasneje do </w:t>
      </w:r>
      <w:r w:rsidR="008C4DF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aprila 2018,</w:t>
      </w:r>
      <w:r w:rsidRPr="00173563">
        <w:rPr>
          <w:rFonts w:ascii="Arial" w:hAnsi="Arial" w:cs="Arial"/>
          <w:sz w:val="20"/>
          <w:szCs w:val="20"/>
        </w:rPr>
        <w:t xml:space="preserve"> spremeni izbrani način ugotavljanja davčne osnove</w:t>
      </w:r>
      <w:r>
        <w:rPr>
          <w:rFonts w:ascii="Arial" w:hAnsi="Arial" w:cs="Arial"/>
          <w:sz w:val="20"/>
          <w:szCs w:val="20"/>
        </w:rPr>
        <w:t xml:space="preserve"> za davčno obdobje od 1. januarja 201</w:t>
      </w:r>
      <w:r w:rsidR="008C4DF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dalje. </w:t>
      </w:r>
    </w:p>
    <w:p w14:paraId="6529271A" w14:textId="77777777" w:rsidR="001C6128" w:rsidRDefault="001C6128" w:rsidP="001C612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6CE0900" w14:textId="15935091" w:rsidR="001C6128" w:rsidRDefault="001C6128" w:rsidP="001C6128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 želi davčni zavezanec od 1. januarja 201</w:t>
      </w:r>
      <w:r w:rsidR="008C4DF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dalje ugotavljati davčno osnovo z upoštevanjem normiranih odhodkov, mora najkasneje do </w:t>
      </w:r>
      <w:r w:rsidR="008C4DF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aprila 201</w:t>
      </w:r>
      <w:r w:rsidR="008C4DF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priglasiti takšen način obdavčitve na obračunu DohDej. To stori tako, da </w:t>
      </w:r>
      <w:r w:rsidRPr="00173563">
        <w:rPr>
          <w:rFonts w:ascii="Arial" w:hAnsi="Arial" w:cs="Arial"/>
          <w:sz w:val="20"/>
          <w:szCs w:val="20"/>
        </w:rPr>
        <w:t xml:space="preserve">v obrazcu obračuna v Prilogi 1 </w:t>
      </w:r>
      <w:r>
        <w:rPr>
          <w:rFonts w:ascii="Arial" w:hAnsi="Arial" w:cs="Arial"/>
          <w:sz w:val="20"/>
          <w:szCs w:val="20"/>
        </w:rPr>
        <w:t xml:space="preserve">pod točko </w:t>
      </w:r>
      <w:r w:rsidRPr="00173563">
        <w:rPr>
          <w:rFonts w:ascii="Arial" w:hAnsi="Arial" w:cs="Arial"/>
          <w:sz w:val="20"/>
          <w:szCs w:val="20"/>
        </w:rPr>
        <w:t>VII. SPREMEMBA NAČINA UGOTAVLJANJA DAVČNE OSNOVE V NASLEDNJEM OBRAČUNU</w:t>
      </w:r>
      <w:r>
        <w:rPr>
          <w:rFonts w:ascii="Arial" w:hAnsi="Arial" w:cs="Arial"/>
          <w:sz w:val="20"/>
          <w:szCs w:val="20"/>
        </w:rPr>
        <w:t xml:space="preserve"> označi s kljukico izjavo pod VII.A in ustrezno izpolni Prilogo 15 k davčnemu obračunu. Ob  tem morajo biti zavezanci pozorni na to, da izpolnjujejo vse pogoje za takšen način obdavčitve, ki so navedeni v 48. členu ZDoh-2. </w:t>
      </w:r>
      <w:hyperlink r:id="rId12" w:history="1">
        <w:r w:rsidRPr="0064405A">
          <w:rPr>
            <w:rStyle w:val="Hiperpovezava"/>
            <w:rFonts w:ascii="Arial" w:hAnsi="Arial" w:cs="Arial"/>
            <w:sz w:val="20"/>
            <w:szCs w:val="20"/>
          </w:rPr>
          <w:t>Več…</w:t>
        </w:r>
      </w:hyperlink>
    </w:p>
    <w:p w14:paraId="593C4F2B" w14:textId="77777777" w:rsidR="001C6128" w:rsidRDefault="001C6128" w:rsidP="001C612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9B5FC5C" w14:textId="6251611A" w:rsidR="001C6128" w:rsidRDefault="001C6128" w:rsidP="001C6128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Davčni zavezanec, ki ugotavlja davčno osnovo z upoštevanjem normiranih odhodkov že dve leti ali več in so njegovi povprečni prihodki iz dejavnosti, ugotovljeni po pravilih o računovodenju, v dveh zaporednih predhodnih letih (v letu 201</w:t>
      </w:r>
      <w:r w:rsidR="008C4DF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in v letu 201</w:t>
      </w:r>
      <w:r w:rsidR="008C4DF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 presegali 150.000 evrov, ne izpolnjuje več pogojev za ugotavljanje davčne osnove z upoštevanjem normiranih odhodkov za obdobje od 1. januarja 201</w:t>
      </w:r>
      <w:r w:rsidR="008C4DF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dalje. Zato mora takšen davčni zavezanec v obračunu DohDej za leto 201</w:t>
      </w:r>
      <w:r w:rsidR="008C4DF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, ki mora biti oddan v zakonskem roku (torej do vključno </w:t>
      </w:r>
      <w:r w:rsidR="008C4DF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aprila 201</w:t>
      </w:r>
      <w:r w:rsidR="008C4DF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), </w:t>
      </w:r>
      <w:r w:rsidRPr="00173563">
        <w:rPr>
          <w:rFonts w:ascii="Arial" w:hAnsi="Arial" w:cs="Arial"/>
          <w:sz w:val="20"/>
          <w:szCs w:val="20"/>
        </w:rPr>
        <w:t>v Prilogi 1</w:t>
      </w:r>
      <w:r>
        <w:rPr>
          <w:rFonts w:ascii="Arial" w:hAnsi="Arial" w:cs="Arial"/>
          <w:sz w:val="20"/>
          <w:szCs w:val="20"/>
        </w:rPr>
        <w:t xml:space="preserve"> obračuna, pod točko </w:t>
      </w:r>
      <w:r w:rsidRPr="00173563">
        <w:rPr>
          <w:rFonts w:ascii="Arial" w:hAnsi="Arial" w:cs="Arial"/>
          <w:sz w:val="20"/>
          <w:szCs w:val="20"/>
        </w:rPr>
        <w:t>VII. SPREMEMBA NAČINA UGOTAVLJANJA DAVČNE OSNOVE V NASLEDNJEM OBRAČUNU</w:t>
      </w:r>
      <w:r>
        <w:rPr>
          <w:rFonts w:ascii="Arial" w:hAnsi="Arial" w:cs="Arial"/>
          <w:sz w:val="20"/>
          <w:szCs w:val="20"/>
        </w:rPr>
        <w:t xml:space="preserve">, </w:t>
      </w:r>
      <w:r w:rsidRPr="005A21B7">
        <w:rPr>
          <w:rFonts w:ascii="Arial" w:hAnsi="Arial" w:cs="Arial"/>
          <w:sz w:val="20"/>
          <w:szCs w:val="20"/>
          <w:u w:val="single"/>
        </w:rPr>
        <w:t>obvezno</w:t>
      </w:r>
      <w:r>
        <w:rPr>
          <w:rFonts w:ascii="Arial" w:hAnsi="Arial" w:cs="Arial"/>
          <w:sz w:val="20"/>
          <w:szCs w:val="20"/>
        </w:rPr>
        <w:t xml:space="preserve"> označiti s kljukico izjavo pod VII.B. Pri tem mora zavezanec, ki ugotavlja davčno osnovo z upoštevanjem normiranih odhodkov in ima povezane osebe, pri ugotavljanju višine povprečnih prihodkov upoštevati vse določbe 48. člena ZDoh-2. </w:t>
      </w:r>
      <w:hyperlink r:id="rId13" w:history="1">
        <w:r w:rsidRPr="00F57683">
          <w:rPr>
            <w:rStyle w:val="Hiperpovezava"/>
            <w:rFonts w:ascii="Arial" w:hAnsi="Arial" w:cs="Arial"/>
            <w:sz w:val="20"/>
            <w:szCs w:val="20"/>
          </w:rPr>
          <w:t>Več…</w:t>
        </w:r>
      </w:hyperlink>
    </w:p>
    <w:p w14:paraId="559F4A29" w14:textId="77777777" w:rsidR="001C6128" w:rsidRDefault="001C6128" w:rsidP="001C612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AECE0BB" w14:textId="77777777" w:rsidR="001C6128" w:rsidRPr="00126229" w:rsidRDefault="001C6128" w:rsidP="001C612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26229">
        <w:rPr>
          <w:rFonts w:ascii="Arial" w:hAnsi="Arial" w:cs="Arial"/>
          <w:sz w:val="20"/>
          <w:szCs w:val="20"/>
        </w:rPr>
        <w:t>Na enak način v navedenem roku izpolni izjavo VII.B tudi tisti davčni zavezanec, ki sicer še izpolnjuje pogoje, vendar se prostovoljno odloči, da ne želi več ugotavljati davčne osnove z upoštevanjem normiranih odhodkov od 1. januarja 2018 dalje.</w:t>
      </w:r>
    </w:p>
    <w:p w14:paraId="4C765DF8" w14:textId="77777777" w:rsidR="001C6128" w:rsidRPr="00126229" w:rsidRDefault="001C6128" w:rsidP="001C612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3FFCC7B" w14:textId="77777777" w:rsidR="001C6128" w:rsidRPr="00126229" w:rsidRDefault="001C6128" w:rsidP="001C612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26229">
        <w:rPr>
          <w:rFonts w:ascii="Arial" w:hAnsi="Arial" w:cs="Arial"/>
          <w:sz w:val="20"/>
          <w:szCs w:val="20"/>
        </w:rPr>
        <w:t xml:space="preserve">Davčni zavezanec, ki s 1. januarjem 2018 preide na ugotavljanje davčne osnove z upoštevanjem dejanskih odhodkov je </w:t>
      </w:r>
      <w:r w:rsidRPr="00126229">
        <w:rPr>
          <w:rFonts w:ascii="Arial" w:hAnsi="Arial" w:cs="Arial"/>
          <w:sz w:val="20"/>
          <w:szCs w:val="20"/>
          <w:u w:val="single"/>
        </w:rPr>
        <w:t>dolžan od 1. januarja 2018 dalje tudi voditi ustrezne poslovne knjige, evidence in poslovno poročilo</w:t>
      </w:r>
      <w:r w:rsidRPr="00126229">
        <w:rPr>
          <w:rFonts w:ascii="Arial" w:hAnsi="Arial" w:cs="Arial"/>
          <w:sz w:val="20"/>
          <w:szCs w:val="20"/>
        </w:rPr>
        <w:t>, kot to določa 5. odstavek 308. člena ZDavP-2.</w:t>
      </w:r>
    </w:p>
    <w:p w14:paraId="37547F46" w14:textId="77777777" w:rsidR="001C6128" w:rsidRDefault="001C6128" w:rsidP="001C612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FA36C2F" w14:textId="77777777" w:rsidR="001C6128" w:rsidRPr="00F57683" w:rsidRDefault="001C6128" w:rsidP="001C6128">
      <w:pPr>
        <w:pStyle w:val="Default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F57683">
        <w:rPr>
          <w:rFonts w:ascii="Arial" w:hAnsi="Arial" w:cs="Arial"/>
          <w:i/>
          <w:sz w:val="20"/>
          <w:szCs w:val="20"/>
          <w:u w:val="single"/>
        </w:rPr>
        <w:t xml:space="preserve">Posebnosti pri kmečkih gospodinjstvih, ki so </w:t>
      </w:r>
      <w:r w:rsidRPr="001206D5">
        <w:rPr>
          <w:rFonts w:ascii="Arial" w:hAnsi="Arial" w:cs="Arial"/>
          <w:i/>
          <w:sz w:val="20"/>
          <w:szCs w:val="20"/>
          <w:u w:val="single"/>
        </w:rPr>
        <w:t>vključena</w:t>
      </w:r>
      <w:r w:rsidRPr="00F57683">
        <w:rPr>
          <w:rFonts w:ascii="Arial" w:hAnsi="Arial" w:cs="Arial"/>
          <w:i/>
          <w:sz w:val="20"/>
          <w:szCs w:val="20"/>
          <w:u w:val="single"/>
        </w:rPr>
        <w:t xml:space="preserve"> v sistem obdavčitve osnovne kmetijske in osnovne gozdarske dejavnosti (OKGD) na podlagi dejanskih prihodkov in normiranih odhodkov </w:t>
      </w:r>
    </w:p>
    <w:p w14:paraId="7B7A130C" w14:textId="77777777" w:rsidR="007D75CF" w:rsidRPr="007A06C0" w:rsidRDefault="001C6128" w:rsidP="001C6128">
      <w:pPr>
        <w:spacing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Pri teh davčnih zavezancih se šteje, da ne izpolnjujejo več pogojev za ugotavljanje davčne osnove z upoštevanjem normiranih odhodkov od 1. januarja 2018 dalje, če so povprečni prihodki iz dejavnosti, ugotovljeni po pravilih o računovodenju, v dveh zaporednih predhodnih letih (v letu 2016 in v letu 2017) presegali 150.000 evrov na nosilca in na drugega člana kmečkega gospodinjstva, ki je vključen v obvezno pokojninsko in invalidsko zavarovanje kot kmet oziroma član kmečkega gospodinjstva. </w:t>
      </w:r>
      <w:r w:rsidR="007A06C0" w:rsidRPr="007A06C0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7D75CF" w:rsidRPr="007A06C0" w:rsidSect="00783310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E1BD8" w14:textId="77777777" w:rsidR="00983CC4" w:rsidRDefault="00983CC4">
      <w:r>
        <w:separator/>
      </w:r>
    </w:p>
  </w:endnote>
  <w:endnote w:type="continuationSeparator" w:id="0">
    <w:p w14:paraId="19B279C9" w14:textId="77777777" w:rsidR="00983CC4" w:rsidRDefault="0098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5BC5C" w14:textId="16CD66C5" w:rsidR="000B0B21" w:rsidRDefault="00751D38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BA2EEF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BA2EEF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7CE3" w14:textId="678A74F2" w:rsidR="000B0B21" w:rsidRDefault="00751D38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BA2EEF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BA2EEF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54E62" w14:textId="77777777" w:rsidR="00983CC4" w:rsidRDefault="00983CC4">
      <w:r>
        <w:separator/>
      </w:r>
    </w:p>
  </w:footnote>
  <w:footnote w:type="continuationSeparator" w:id="0">
    <w:p w14:paraId="3628BBA2" w14:textId="77777777" w:rsidR="00983CC4" w:rsidRDefault="00983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39AE7" w14:textId="77777777"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B0B21" w:rsidRPr="008F3500" w14:paraId="197AEA40" w14:textId="77777777">
      <w:trPr>
        <w:cantSplit/>
        <w:trHeight w:hRule="exact" w:val="847"/>
      </w:trPr>
      <w:tc>
        <w:tcPr>
          <w:tcW w:w="567" w:type="dxa"/>
        </w:tcPr>
        <w:p w14:paraId="0AAACC2C" w14:textId="77777777" w:rsidR="000B0B21" w:rsidRDefault="000B0B2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5676DD4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7BED408B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57D20F3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309F124B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618D822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0CC67014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33C6704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5ECF2D49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4D09384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75C04E02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6D7DA39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07FA34F9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24CEE8D5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30C70BF2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5F221136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38FB3DB4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1B795425" w14:textId="77777777" w:rsidR="000B0B21" w:rsidRPr="008F3500" w:rsidRDefault="002E7375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17C50C3" wp14:editId="7933330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B2502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0B0B21" w:rsidRPr="008F3500">
      <w:rPr>
        <w:rFonts w:ascii="Republika" w:hAnsi="Republika"/>
      </w:rPr>
      <w:t>REPUBLIKA SLOVENIJA</w:t>
    </w:r>
  </w:p>
  <w:p w14:paraId="189DE071" w14:textId="77777777" w:rsidR="000B0B21" w:rsidRPr="008F3500" w:rsidRDefault="00A12D5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14:paraId="7BB81016" w14:textId="77777777" w:rsidR="00ED7E82" w:rsidRDefault="00F907E8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</w:t>
    </w:r>
    <w:r w:rsidR="00A12D5C">
      <w:rPr>
        <w:rFonts w:ascii="Republika" w:hAnsi="Republika"/>
        <w:caps/>
      </w:rPr>
      <w:t xml:space="preserve"> uprava Republike Slovenije</w:t>
    </w:r>
  </w:p>
  <w:p w14:paraId="5F4E0F4E" w14:textId="77777777" w:rsidR="000B0B21" w:rsidRPr="00A12D5C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</w:rPr>
    </w:pPr>
    <w:r>
      <w:rPr>
        <w:rFonts w:ascii="Republika" w:hAnsi="Republika"/>
      </w:rPr>
      <w:t xml:space="preserve">Generalni </w:t>
    </w:r>
    <w:r w:rsidR="00F907E8">
      <w:rPr>
        <w:rFonts w:ascii="Republika" w:hAnsi="Republika"/>
      </w:rPr>
      <w:t>finančni</w:t>
    </w:r>
    <w:r>
      <w:rPr>
        <w:rFonts w:ascii="Republika" w:hAnsi="Republika"/>
      </w:rPr>
      <w:t xml:space="preserve"> urad</w:t>
    </w:r>
  </w:p>
  <w:p w14:paraId="50AE1227" w14:textId="77777777" w:rsidR="000B0B21" w:rsidRPr="00383EFB" w:rsidRDefault="00A12D5C" w:rsidP="00383EFB">
    <w:pPr>
      <w:pStyle w:val="Glava"/>
      <w:tabs>
        <w:tab w:val="clear" w:pos="4320"/>
        <w:tab w:val="clear" w:pos="8640"/>
        <w:tab w:val="left" w:pos="5112"/>
      </w:tabs>
      <w:spacing w:after="0" w:line="240" w:lineRule="auto"/>
      <w:rPr>
        <w:rFonts w:ascii="Arial" w:hAnsi="Arial" w:cs="Arial"/>
        <w:sz w:val="16"/>
      </w:rPr>
    </w:pPr>
    <w:r w:rsidRPr="00383EFB">
      <w:rPr>
        <w:rFonts w:ascii="Arial" w:hAnsi="Arial" w:cs="Arial"/>
        <w:sz w:val="16"/>
      </w:rPr>
      <w:t>Šmartinska cesta 55, p.p. 631</w:t>
    </w:r>
    <w:r w:rsidR="000B0B21" w:rsidRPr="00383EFB">
      <w:rPr>
        <w:rFonts w:ascii="Arial" w:hAnsi="Arial" w:cs="Arial"/>
        <w:sz w:val="16"/>
      </w:rPr>
      <w:t xml:space="preserve">, </w:t>
    </w:r>
    <w:r w:rsidRPr="00383EFB">
      <w:rPr>
        <w:rFonts w:ascii="Arial" w:hAnsi="Arial" w:cs="Arial"/>
        <w:sz w:val="16"/>
      </w:rPr>
      <w:t>1001 Ljubljana</w:t>
    </w:r>
    <w:r w:rsidR="000B0B21" w:rsidRPr="00383EFB">
      <w:rPr>
        <w:rFonts w:ascii="Arial" w:hAnsi="Arial" w:cs="Arial"/>
        <w:sz w:val="16"/>
      </w:rPr>
      <w:tab/>
      <w:t xml:space="preserve">T: </w:t>
    </w:r>
    <w:r w:rsidRPr="00383EFB">
      <w:rPr>
        <w:rFonts w:ascii="Arial" w:hAnsi="Arial" w:cs="Arial"/>
        <w:sz w:val="16"/>
      </w:rPr>
      <w:t xml:space="preserve">01 478 </w:t>
    </w:r>
    <w:r w:rsidR="00F907E8" w:rsidRPr="00383EFB">
      <w:rPr>
        <w:rFonts w:ascii="Arial" w:hAnsi="Arial" w:cs="Arial"/>
        <w:sz w:val="16"/>
      </w:rPr>
      <w:t>38</w:t>
    </w:r>
    <w:r w:rsidRPr="00383EFB">
      <w:rPr>
        <w:rFonts w:ascii="Arial" w:hAnsi="Arial" w:cs="Arial"/>
        <w:sz w:val="16"/>
      </w:rPr>
      <w:t xml:space="preserve"> 00</w:t>
    </w:r>
  </w:p>
  <w:p w14:paraId="40FB54CF" w14:textId="77777777" w:rsidR="000B0B21" w:rsidRPr="00383EFB" w:rsidRDefault="000B0B21" w:rsidP="00383EFB">
    <w:pPr>
      <w:pStyle w:val="Glava"/>
      <w:tabs>
        <w:tab w:val="clear" w:pos="4320"/>
        <w:tab w:val="clear" w:pos="8640"/>
        <w:tab w:val="left" w:pos="5112"/>
      </w:tabs>
      <w:spacing w:after="0" w:line="240" w:lineRule="auto"/>
      <w:rPr>
        <w:rFonts w:ascii="Arial" w:hAnsi="Arial" w:cs="Arial"/>
        <w:sz w:val="16"/>
      </w:rPr>
    </w:pPr>
    <w:r w:rsidRPr="00383EFB">
      <w:rPr>
        <w:rFonts w:ascii="Arial" w:hAnsi="Arial" w:cs="Arial"/>
        <w:sz w:val="16"/>
      </w:rPr>
      <w:tab/>
      <w:t xml:space="preserve">F: </w:t>
    </w:r>
    <w:r w:rsidR="00A12D5C" w:rsidRPr="00383EFB">
      <w:rPr>
        <w:rFonts w:ascii="Arial" w:hAnsi="Arial" w:cs="Arial"/>
        <w:sz w:val="16"/>
      </w:rPr>
      <w:t xml:space="preserve">01 478 </w:t>
    </w:r>
    <w:r w:rsidR="00F907E8" w:rsidRPr="00383EFB">
      <w:rPr>
        <w:rFonts w:ascii="Arial" w:hAnsi="Arial" w:cs="Arial"/>
        <w:sz w:val="16"/>
      </w:rPr>
      <w:t>39</w:t>
    </w:r>
    <w:r w:rsidR="00A12D5C" w:rsidRPr="00383EFB">
      <w:rPr>
        <w:rFonts w:ascii="Arial" w:hAnsi="Arial" w:cs="Arial"/>
        <w:sz w:val="16"/>
      </w:rPr>
      <w:t xml:space="preserve"> </w:t>
    </w:r>
    <w:r w:rsidR="00F907E8" w:rsidRPr="00383EFB">
      <w:rPr>
        <w:rFonts w:ascii="Arial" w:hAnsi="Arial" w:cs="Arial"/>
        <w:sz w:val="16"/>
      </w:rPr>
      <w:t>00</w:t>
    </w:r>
    <w:r w:rsidRPr="00383EFB">
      <w:rPr>
        <w:rFonts w:ascii="Arial" w:hAnsi="Arial" w:cs="Arial"/>
        <w:sz w:val="16"/>
      </w:rPr>
      <w:t xml:space="preserve"> </w:t>
    </w:r>
  </w:p>
  <w:p w14:paraId="04F15F98" w14:textId="77777777" w:rsidR="000B0B21" w:rsidRPr="00383EFB" w:rsidRDefault="000B0B21" w:rsidP="00383EFB">
    <w:pPr>
      <w:pStyle w:val="Glava"/>
      <w:tabs>
        <w:tab w:val="clear" w:pos="4320"/>
        <w:tab w:val="clear" w:pos="8640"/>
        <w:tab w:val="left" w:pos="5112"/>
      </w:tabs>
      <w:spacing w:after="0" w:line="240" w:lineRule="auto"/>
      <w:rPr>
        <w:rFonts w:ascii="Arial" w:hAnsi="Arial" w:cs="Arial"/>
        <w:sz w:val="16"/>
      </w:rPr>
    </w:pPr>
    <w:r w:rsidRPr="00383EFB">
      <w:rPr>
        <w:rFonts w:ascii="Arial" w:hAnsi="Arial" w:cs="Arial"/>
        <w:sz w:val="16"/>
      </w:rPr>
      <w:tab/>
      <w:t xml:space="preserve">E: </w:t>
    </w:r>
    <w:r w:rsidR="00F907E8" w:rsidRPr="00383EFB">
      <w:rPr>
        <w:rFonts w:ascii="Arial" w:hAnsi="Arial" w:cs="Arial"/>
        <w:sz w:val="16"/>
      </w:rPr>
      <w:t>gfu</w:t>
    </w:r>
    <w:r w:rsidR="00A12D5C" w:rsidRPr="00383EFB">
      <w:rPr>
        <w:rFonts w:ascii="Arial" w:hAnsi="Arial" w:cs="Arial"/>
        <w:sz w:val="16"/>
      </w:rPr>
      <w:t>.</w:t>
    </w:r>
    <w:r w:rsidR="00F907E8" w:rsidRPr="00383EFB">
      <w:rPr>
        <w:rFonts w:ascii="Arial" w:hAnsi="Arial" w:cs="Arial"/>
        <w:sz w:val="16"/>
      </w:rPr>
      <w:t>fu</w:t>
    </w:r>
    <w:r w:rsidR="00A12D5C" w:rsidRPr="00383EFB">
      <w:rPr>
        <w:rFonts w:ascii="Arial" w:hAnsi="Arial" w:cs="Arial"/>
        <w:sz w:val="16"/>
      </w:rPr>
      <w:t>@gov.si</w:t>
    </w:r>
  </w:p>
  <w:p w14:paraId="3AED0E41" w14:textId="77777777" w:rsidR="000B0B21" w:rsidRPr="00383EFB" w:rsidRDefault="000B0B21" w:rsidP="00383EFB">
    <w:pPr>
      <w:pStyle w:val="Glava"/>
      <w:tabs>
        <w:tab w:val="clear" w:pos="4320"/>
        <w:tab w:val="clear" w:pos="8640"/>
        <w:tab w:val="left" w:pos="5112"/>
      </w:tabs>
      <w:spacing w:after="0" w:line="240" w:lineRule="auto"/>
      <w:rPr>
        <w:rFonts w:ascii="Arial" w:hAnsi="Arial" w:cs="Arial"/>
        <w:sz w:val="16"/>
      </w:rPr>
    </w:pPr>
    <w:r w:rsidRPr="00383EFB">
      <w:rPr>
        <w:rFonts w:ascii="Arial" w:hAnsi="Arial" w:cs="Arial"/>
        <w:sz w:val="16"/>
      </w:rPr>
      <w:tab/>
    </w:r>
    <w:r w:rsidR="00A12D5C" w:rsidRPr="00383EFB">
      <w:rPr>
        <w:rFonts w:ascii="Arial" w:hAnsi="Arial" w:cs="Arial"/>
        <w:sz w:val="16"/>
      </w:rPr>
      <w:t>www.</w:t>
    </w:r>
    <w:r w:rsidR="00F907E8" w:rsidRPr="00383EFB">
      <w:rPr>
        <w:rFonts w:ascii="Arial" w:hAnsi="Arial" w:cs="Arial"/>
        <w:sz w:val="16"/>
      </w:rPr>
      <w:t>fu</w:t>
    </w:r>
    <w:r w:rsidR="00A12D5C" w:rsidRPr="00383EFB">
      <w:rPr>
        <w:rFonts w:ascii="Arial" w:hAnsi="Arial" w:cs="Arial"/>
        <w:sz w:val="16"/>
      </w:rPr>
      <w:t>.gov.si</w:t>
    </w:r>
  </w:p>
  <w:p w14:paraId="3348AAC2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C0"/>
    <w:rsid w:val="000063FF"/>
    <w:rsid w:val="00023A88"/>
    <w:rsid w:val="0008352D"/>
    <w:rsid w:val="000A7238"/>
    <w:rsid w:val="000B0B21"/>
    <w:rsid w:val="00123B2C"/>
    <w:rsid w:val="001357B2"/>
    <w:rsid w:val="001A3BA5"/>
    <w:rsid w:val="001C6128"/>
    <w:rsid w:val="001F7BC0"/>
    <w:rsid w:val="00202A77"/>
    <w:rsid w:val="00254370"/>
    <w:rsid w:val="00271CE5"/>
    <w:rsid w:val="00282020"/>
    <w:rsid w:val="00282F1E"/>
    <w:rsid w:val="002A5510"/>
    <w:rsid w:val="002E7375"/>
    <w:rsid w:val="003636BF"/>
    <w:rsid w:val="00370AA7"/>
    <w:rsid w:val="0037479F"/>
    <w:rsid w:val="00383EFB"/>
    <w:rsid w:val="003845B4"/>
    <w:rsid w:val="00387B1A"/>
    <w:rsid w:val="003E1C74"/>
    <w:rsid w:val="003E58A3"/>
    <w:rsid w:val="00526246"/>
    <w:rsid w:val="00567106"/>
    <w:rsid w:val="005A6CF9"/>
    <w:rsid w:val="005E1D3C"/>
    <w:rsid w:val="00632253"/>
    <w:rsid w:val="00642714"/>
    <w:rsid w:val="00643C4E"/>
    <w:rsid w:val="006455CE"/>
    <w:rsid w:val="006B4EE5"/>
    <w:rsid w:val="006D42D9"/>
    <w:rsid w:val="00726463"/>
    <w:rsid w:val="00733017"/>
    <w:rsid w:val="00751D38"/>
    <w:rsid w:val="00783310"/>
    <w:rsid w:val="007A06C0"/>
    <w:rsid w:val="007A4A6D"/>
    <w:rsid w:val="007D1BCF"/>
    <w:rsid w:val="007D46CE"/>
    <w:rsid w:val="007D75CF"/>
    <w:rsid w:val="007E6DC5"/>
    <w:rsid w:val="0087034D"/>
    <w:rsid w:val="0088043C"/>
    <w:rsid w:val="008906C9"/>
    <w:rsid w:val="008C4DF6"/>
    <w:rsid w:val="008C5738"/>
    <w:rsid w:val="008D04F0"/>
    <w:rsid w:val="008F3500"/>
    <w:rsid w:val="00924E3C"/>
    <w:rsid w:val="009612BB"/>
    <w:rsid w:val="00983CC4"/>
    <w:rsid w:val="00A125C5"/>
    <w:rsid w:val="00A12D5C"/>
    <w:rsid w:val="00A5039D"/>
    <w:rsid w:val="00A65EE7"/>
    <w:rsid w:val="00A70133"/>
    <w:rsid w:val="00AC28E6"/>
    <w:rsid w:val="00AC5C16"/>
    <w:rsid w:val="00B17141"/>
    <w:rsid w:val="00B31575"/>
    <w:rsid w:val="00B8547D"/>
    <w:rsid w:val="00BA2EEF"/>
    <w:rsid w:val="00BA390F"/>
    <w:rsid w:val="00C249B0"/>
    <w:rsid w:val="00C250D5"/>
    <w:rsid w:val="00C47F8D"/>
    <w:rsid w:val="00C81391"/>
    <w:rsid w:val="00C92898"/>
    <w:rsid w:val="00CE7514"/>
    <w:rsid w:val="00D248DE"/>
    <w:rsid w:val="00D8542D"/>
    <w:rsid w:val="00DC26C1"/>
    <w:rsid w:val="00DC6A71"/>
    <w:rsid w:val="00DE5B46"/>
    <w:rsid w:val="00E0357D"/>
    <w:rsid w:val="00E24EC2"/>
    <w:rsid w:val="00E31505"/>
    <w:rsid w:val="00E57509"/>
    <w:rsid w:val="00ED7E82"/>
    <w:rsid w:val="00F240BB"/>
    <w:rsid w:val="00F46724"/>
    <w:rsid w:val="00F57FED"/>
    <w:rsid w:val="00F907E8"/>
    <w:rsid w:val="00FE7FD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06899171"/>
  <w15:chartTrackingRefBased/>
  <w15:docId w15:val="{118BB92C-BA28-47AD-AB6E-264858A2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06C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Default">
    <w:name w:val="Default"/>
    <w:rsid w:val="007A06C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styleId="SledenaHiperpovezava">
    <w:name w:val="FollowedHyperlink"/>
    <w:basedOn w:val="Privzetapisavaodstavka"/>
    <w:rsid w:val="0087034D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rsid w:val="008C4DF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C4DF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C4DF6"/>
    <w:rPr>
      <w:rFonts w:ascii="Calibri" w:eastAsia="Calibri" w:hAnsi="Calibri"/>
      <w:lang w:eastAsia="en-US"/>
    </w:rPr>
  </w:style>
  <w:style w:type="paragraph" w:styleId="Besedilooblaka">
    <w:name w:val="Balloon Text"/>
    <w:basedOn w:val="Navaden"/>
    <w:link w:val="BesedilooblakaZnak"/>
    <w:rsid w:val="008C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8C4DF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avki.durs.si/OpenPortal/Pages/StartPage/StartPage.aspx" TargetMode="External"/><Relationship Id="rId13" Type="http://schemas.openxmlformats.org/officeDocument/2006/relationships/hyperlink" Target="http://www.fu.gov.si/poslovni_dogodki_podjetja/dolocitev_nacina_ugotavljanja_davcne_osnove/?type=atomtx_news_pi1%255BoverwriteDemand%255D%255Byear%255D%253D2015tx_news_pi1%255BoverwriteDemand%255D%255Bmonth%255D%253D04tx_news_pi1%255Bcontroller%255D%253DNewscHash%253D2bf3b605ff3d8cc248fe37c8d1b61f1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srs.si/Pis.web/pregledPredpisa?id=ZAKO4703" TargetMode="External"/><Relationship Id="rId12" Type="http://schemas.openxmlformats.org/officeDocument/2006/relationships/hyperlink" Target="http://www.fu.gov.si/poslovni_dogodki_podjetja/dolocitev_nacina_ugotavljanja_davcne_osnove/?type=atomtx_news_pi1%255BoverwriteDemand%255D%255Byear%255D%253D2015tx_news_pi1%255BoverwriteDemand%255D%255Bmonth%255D%253D04tx_news_pi1%255Bcontroller%255D%253DNewscHash%253D2bf3b605ff3d8cc248fe37c8d1b61f1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avki.durs.si/OpenPortal/Doc/Durs/Download/Silvester/Fineus/Setup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davki.durs.si/Documents/Schemas/DDD_DDD_11.xs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avki.durs.si/EdavkiPortal/OpenPortal/CommonPages/Opdynp/PageD.aspx?category=dohodek_iz_dejavnosti_obracun_fo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Stojan Glavač</dc:creator>
  <cp:keywords/>
  <cp:lastModifiedBy>Žiga Špiler</cp:lastModifiedBy>
  <cp:revision>4</cp:revision>
  <cp:lastPrinted>2018-03-08T11:59:00Z</cp:lastPrinted>
  <dcterms:created xsi:type="dcterms:W3CDTF">2019-02-20T14:33:00Z</dcterms:created>
  <dcterms:modified xsi:type="dcterms:W3CDTF">2019-03-05T11:23:00Z</dcterms:modified>
</cp:coreProperties>
</file>