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F249A" w14:textId="77777777" w:rsidR="000A2C92" w:rsidRPr="00D2689A" w:rsidRDefault="000A2C92" w:rsidP="002F6BD1">
      <w:pPr>
        <w:pStyle w:val="datumtevilka"/>
        <w:jc w:val="both"/>
        <w:rPr>
          <w:b/>
        </w:rPr>
      </w:pPr>
    </w:p>
    <w:p w14:paraId="592F249C" w14:textId="77777777" w:rsidR="006268BE" w:rsidRPr="00D2689A" w:rsidRDefault="006268BE" w:rsidP="002F6BD1">
      <w:pPr>
        <w:pStyle w:val="datumtevilka"/>
        <w:jc w:val="both"/>
        <w:rPr>
          <w:b/>
        </w:rPr>
      </w:pPr>
    </w:p>
    <w:p w14:paraId="592F249F" w14:textId="77777777" w:rsidR="007D75CF" w:rsidRPr="00D2689A" w:rsidRDefault="007D75CF" w:rsidP="002F6BD1">
      <w:pPr>
        <w:jc w:val="both"/>
        <w:rPr>
          <w:lang w:val="sl-SI"/>
        </w:rPr>
      </w:pPr>
    </w:p>
    <w:p w14:paraId="358A4131" w14:textId="43F3AD5F" w:rsidR="002E124F" w:rsidRPr="00D2689A" w:rsidRDefault="002E124F" w:rsidP="002E124F">
      <w:pPr>
        <w:autoSpaceDE w:val="0"/>
        <w:autoSpaceDN w:val="0"/>
        <w:adjustRightInd w:val="0"/>
        <w:spacing w:line="240" w:lineRule="auto"/>
        <w:rPr>
          <w:rFonts w:cs="Arial"/>
          <w:szCs w:val="20"/>
          <w:lang w:val="sl-SI" w:eastAsia="sl-SI"/>
        </w:rPr>
      </w:pPr>
      <w:r w:rsidRPr="00D2689A">
        <w:rPr>
          <w:rFonts w:cs="Arial"/>
          <w:szCs w:val="20"/>
          <w:lang w:val="sl-SI" w:eastAsia="sl-SI"/>
        </w:rPr>
        <w:t>Številka:181-15/2020/2619</w:t>
      </w:r>
    </w:p>
    <w:p w14:paraId="695C1260" w14:textId="73D97A05" w:rsidR="002E124F" w:rsidRPr="00D2689A" w:rsidRDefault="002E124F" w:rsidP="002E124F">
      <w:pPr>
        <w:pStyle w:val="ZADEVA"/>
        <w:jc w:val="both"/>
        <w:rPr>
          <w:rFonts w:cs="Arial"/>
          <w:b w:val="0"/>
          <w:szCs w:val="20"/>
          <w:lang w:val="sl-SI" w:eastAsia="sl-SI"/>
        </w:rPr>
      </w:pPr>
      <w:r w:rsidRPr="00D2689A">
        <w:rPr>
          <w:rFonts w:cs="Arial"/>
          <w:b w:val="0"/>
          <w:szCs w:val="20"/>
          <w:lang w:val="sl-SI" w:eastAsia="sl-SI"/>
        </w:rPr>
        <w:t>Datum: 27.10. 2020</w:t>
      </w:r>
    </w:p>
    <w:p w14:paraId="4B041331" w14:textId="77777777" w:rsidR="002E124F" w:rsidRPr="00D2689A" w:rsidRDefault="002E124F" w:rsidP="002E124F">
      <w:pPr>
        <w:pStyle w:val="ZADEVA"/>
        <w:jc w:val="both"/>
        <w:rPr>
          <w:lang w:val="sl-SI"/>
        </w:rPr>
      </w:pPr>
    </w:p>
    <w:p w14:paraId="592F24A0" w14:textId="058C105A" w:rsidR="007D75CF" w:rsidRPr="00D2689A" w:rsidRDefault="00E24C12" w:rsidP="002F6BD1">
      <w:pPr>
        <w:pStyle w:val="ZADEVA"/>
        <w:jc w:val="both"/>
        <w:rPr>
          <w:lang w:val="sl-SI"/>
        </w:rPr>
      </w:pPr>
      <w:r w:rsidRPr="00D2689A">
        <w:rPr>
          <w:lang w:val="sl-SI"/>
        </w:rPr>
        <w:t xml:space="preserve">Zadeva: </w:t>
      </w:r>
      <w:r w:rsidRPr="00D2689A">
        <w:rPr>
          <w:lang w:val="sl-SI"/>
        </w:rPr>
        <w:tab/>
      </w:r>
      <w:r w:rsidR="002F6BD1" w:rsidRPr="00D2689A">
        <w:rPr>
          <w:rFonts w:eastAsia="Arial" w:cs="Arial"/>
          <w:lang w:val="sl-SI"/>
        </w:rPr>
        <w:t>Navodilo za pridobitev potrdila NIJZ za uveljavljanje povračila nadomestila plače oziroma delno povrnjenega izgubljenega dohodka v primeru napotitve zaposlenega v karanteno na domu</w:t>
      </w:r>
      <w:r w:rsidR="002F6BD1" w:rsidRPr="00D2689A">
        <w:rPr>
          <w:lang w:val="sl-SI"/>
        </w:rPr>
        <w:t xml:space="preserve"> </w:t>
      </w:r>
    </w:p>
    <w:p w14:paraId="592F24A1" w14:textId="77777777" w:rsidR="007D75CF" w:rsidRPr="00D2689A" w:rsidRDefault="007D75CF" w:rsidP="002F6BD1">
      <w:pPr>
        <w:jc w:val="both"/>
        <w:rPr>
          <w:lang w:val="sl-SI"/>
        </w:rPr>
      </w:pPr>
    </w:p>
    <w:p w14:paraId="592F24A2" w14:textId="51A34CCC" w:rsidR="007D75CF" w:rsidRPr="00D2689A" w:rsidRDefault="002F6BD1" w:rsidP="002F6BD1">
      <w:pPr>
        <w:jc w:val="both"/>
        <w:rPr>
          <w:lang w:val="sl-SI"/>
        </w:rPr>
      </w:pPr>
      <w:r w:rsidRPr="00D2689A">
        <w:rPr>
          <w:lang w:val="sl-SI"/>
        </w:rPr>
        <w:t>Spoštovani,</w:t>
      </w:r>
    </w:p>
    <w:p w14:paraId="5D0D1D97" w14:textId="4331A5BD" w:rsidR="00E25753" w:rsidRPr="00D2689A" w:rsidRDefault="00E25753" w:rsidP="002F6BD1">
      <w:pPr>
        <w:jc w:val="both"/>
        <w:rPr>
          <w:lang w:val="sl-SI"/>
        </w:rPr>
      </w:pPr>
    </w:p>
    <w:p w14:paraId="37771164" w14:textId="77777777" w:rsidR="002F6BD1" w:rsidRPr="00D2689A" w:rsidRDefault="002F6BD1" w:rsidP="002F6BD1">
      <w:pPr>
        <w:spacing w:after="144"/>
        <w:ind w:left="-5"/>
        <w:jc w:val="both"/>
        <w:rPr>
          <w:lang w:val="sl-SI"/>
        </w:rPr>
      </w:pPr>
      <w:r w:rsidRPr="00D2689A">
        <w:rPr>
          <w:rFonts w:ascii="Calibri" w:eastAsia="Calibri" w:hAnsi="Calibri" w:cs="Calibri"/>
          <w:noProof/>
          <w:lang w:val="sl-SI" w:eastAsia="sl-SI"/>
        </w:rPr>
        <mc:AlternateContent>
          <mc:Choice Requires="wpg">
            <w:drawing>
              <wp:anchor distT="0" distB="0" distL="114300" distR="114300" simplePos="0" relativeHeight="251659264" behindDoc="0" locked="0" layoutInCell="1" allowOverlap="1" wp14:anchorId="4493D127" wp14:editId="75CB9663">
                <wp:simplePos x="0" y="0"/>
                <wp:positionH relativeFrom="page">
                  <wp:posOffset>615696</wp:posOffset>
                </wp:positionH>
                <wp:positionV relativeFrom="page">
                  <wp:posOffset>3602304</wp:posOffset>
                </wp:positionV>
                <wp:extent cx="216408" cy="6337"/>
                <wp:effectExtent l="0" t="0" r="0" b="0"/>
                <wp:wrapTopAndBottom/>
                <wp:docPr id="2752" name="Group 2752"/>
                <wp:cNvGraphicFramePr/>
                <a:graphic xmlns:a="http://schemas.openxmlformats.org/drawingml/2006/main">
                  <a:graphicData uri="http://schemas.microsoft.com/office/word/2010/wordprocessingGroup">
                    <wpg:wgp>
                      <wpg:cNvGrpSpPr/>
                      <wpg:grpSpPr>
                        <a:xfrm>
                          <a:off x="0" y="0"/>
                          <a:ext cx="216408" cy="6337"/>
                          <a:chOff x="0" y="0"/>
                          <a:chExt cx="216408" cy="6337"/>
                        </a:xfrm>
                      </wpg:grpSpPr>
                      <wps:wsp>
                        <wps:cNvPr id="11" name="Shape 11"/>
                        <wps:cNvSpPr/>
                        <wps:spPr>
                          <a:xfrm>
                            <a:off x="0" y="0"/>
                            <a:ext cx="216408" cy="0"/>
                          </a:xfrm>
                          <a:custGeom>
                            <a:avLst/>
                            <a:gdLst/>
                            <a:ahLst/>
                            <a:cxnLst/>
                            <a:rect l="0" t="0" r="0" b="0"/>
                            <a:pathLst>
                              <a:path w="216408">
                                <a:moveTo>
                                  <a:pt x="0" y="0"/>
                                </a:moveTo>
                                <a:lnTo>
                                  <a:pt x="216408" y="0"/>
                                </a:lnTo>
                              </a:path>
                            </a:pathLst>
                          </a:custGeom>
                          <a:ln w="6337" cap="rnd">
                            <a:round/>
                          </a:ln>
                        </wps:spPr>
                        <wps:style>
                          <a:lnRef idx="1">
                            <a:srgbClr val="529DB9"/>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1124E96A" id="Group 2752" o:spid="_x0000_s1026" style="position:absolute;margin-left:48.5pt;margin-top:283.65pt;width:17.05pt;height:.5pt;z-index:251659264;mso-position-horizontal-relative:page;mso-position-vertical-relative:page" coordsize="216408,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">
                <v:shape id="Shape 11" o:spid="_x0000_s1027" style="position:absolute;width:216408;height:0;visibility:visible;mso-wrap-style:square;v-text-anchor:top" coordsize="216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" path="m,l216408,e" filled="f" strokecolor="#4d9bb7" strokeweight=".17603mm">
                  <v:stroke endcap="round"/>
                  <v:path arrowok="t" textboxrect="0,0,216408,0"/>
                </v:shape>
                <w10:wrap type="topAndBottom" anchorx="page" anchory="page"/>
              </v:group>
            </w:pict>
          </mc:Fallback>
        </mc:AlternateContent>
      </w:r>
      <w:r w:rsidRPr="00D2689A">
        <w:rPr>
          <w:lang w:val="sl-SI"/>
        </w:rPr>
        <w:t xml:space="preserve">posredujemo kratka navodila za pridobitev potrdila NIJZ (Nacionalni inštitut za javno zdravje) za uveljavljanje povračila nadomestila plače oziroma delno povrnjenega izgubljenega dohodka v primeru napotitve zaposlenega v karanteno na domu.  </w:t>
      </w:r>
    </w:p>
    <w:p w14:paraId="40595829" w14:textId="5A60F093" w:rsidR="002F6BD1" w:rsidRPr="00D2689A" w:rsidRDefault="002F6BD1" w:rsidP="002F6BD1">
      <w:pPr>
        <w:spacing w:after="144"/>
        <w:ind w:left="-5"/>
        <w:jc w:val="both"/>
        <w:rPr>
          <w:lang w:val="sl-SI"/>
        </w:rPr>
      </w:pPr>
      <w:r w:rsidRPr="00D2689A">
        <w:rPr>
          <w:rFonts w:eastAsia="Arial" w:cs="Arial"/>
          <w:b/>
          <w:lang w:val="sl-SI"/>
        </w:rPr>
        <w:t>I. Navodilo za delodajalce:</w:t>
      </w:r>
    </w:p>
    <w:p w14:paraId="2F361116" w14:textId="6A41BC06" w:rsidR="002F6BD1" w:rsidRPr="00D2689A" w:rsidRDefault="002F6BD1" w:rsidP="00F76029">
      <w:pPr>
        <w:spacing w:after="208"/>
        <w:ind w:left="-5"/>
        <w:jc w:val="both"/>
        <w:rPr>
          <w:color w:val="0000FF"/>
          <w:u w:val="single" w:color="0000FF"/>
          <w:lang w:val="sl-SI"/>
        </w:rPr>
      </w:pPr>
      <w:r w:rsidRPr="00D2689A">
        <w:rPr>
          <w:lang w:val="sl-SI"/>
        </w:rPr>
        <w:t xml:space="preserve">Delavec je o tem, da je dokazano okužen s SARS-CoV-2 (pozitiven molekularni PCR test na SARS-CoV-2), dolžan obvestiti delodajalca v roku 24 ur. Ko je delodajalec o okužbi obveščen, opravi poizvedbo o </w:t>
      </w:r>
      <w:r w:rsidRPr="00D2689A">
        <w:rPr>
          <w:rFonts w:eastAsia="Arial" w:cs="Arial"/>
          <w:b/>
          <w:lang w:val="sl-SI"/>
        </w:rPr>
        <w:t>visoko rizičnih tesnih stikih</w:t>
      </w:r>
      <w:r w:rsidRPr="00D2689A">
        <w:rPr>
          <w:rFonts w:eastAsia="Arial" w:cs="Arial"/>
          <w:b/>
          <w:vertAlign w:val="superscript"/>
          <w:lang w:val="sl-SI"/>
        </w:rPr>
        <w:footnoteReference w:id="1"/>
      </w:r>
      <w:r w:rsidRPr="00D2689A">
        <w:rPr>
          <w:rFonts w:eastAsia="Arial" w:cs="Arial"/>
          <w:b/>
          <w:lang w:val="sl-SI"/>
        </w:rPr>
        <w:t xml:space="preserve"> v podjetju</w:t>
      </w:r>
      <w:r w:rsidRPr="00D2689A">
        <w:rPr>
          <w:lang w:val="sl-SI"/>
        </w:rPr>
        <w:t xml:space="preserve"> in to informacijo posreduje izvajalcu medicine dela. Z delodajalcem in okuženim delavcem nato določijo ostale stike</w:t>
      </w:r>
      <w:r w:rsidRPr="00D2689A">
        <w:rPr>
          <w:vertAlign w:val="superscript"/>
          <w:lang w:val="sl-SI"/>
        </w:rPr>
        <w:footnoteReference w:id="2"/>
      </w:r>
      <w:r w:rsidRPr="00D2689A">
        <w:rPr>
          <w:lang w:val="sl-SI"/>
        </w:rPr>
        <w:t xml:space="preserve"> znotraj podjetja. Izvajalec medicine dela vsem visoko rizičnim stikom posreduje </w:t>
      </w:r>
      <w:hyperlink r:id="rId8" w:history="1">
        <w:r w:rsidRPr="00D2689A">
          <w:rPr>
            <w:rStyle w:val="Hiperpovezava"/>
            <w:rFonts w:eastAsia="Arial" w:cs="Arial"/>
            <w:b/>
            <w:lang w:val="sl-SI"/>
          </w:rPr>
          <w:t>Navodila NIJZ za karanteno na domu</w:t>
        </w:r>
      </w:hyperlink>
      <w:r w:rsidR="00F76029" w:rsidRPr="00D2689A">
        <w:rPr>
          <w:rFonts w:eastAsia="Arial" w:cs="Arial"/>
          <w:b/>
          <w:lang w:val="sl-SI"/>
        </w:rPr>
        <w:t>.</w:t>
      </w:r>
    </w:p>
    <w:p w14:paraId="7EA2FEBD" w14:textId="794034CA" w:rsidR="002F6BD1" w:rsidRPr="00D2689A" w:rsidRDefault="002F6BD1" w:rsidP="002F6BD1">
      <w:pPr>
        <w:spacing w:after="205"/>
        <w:ind w:left="-5"/>
        <w:jc w:val="both"/>
        <w:rPr>
          <w:lang w:val="sl-SI"/>
        </w:rPr>
      </w:pPr>
      <w:r w:rsidRPr="00D2689A">
        <w:rPr>
          <w:lang w:val="sl-SI"/>
        </w:rPr>
        <w:t>V kolikor delovni proces omogoča, delodajalec delavca, ki je bil v visoko rizičnem tesnem stiku, napoti na delo na domu, oziroma v sodelovanju z izvajalcem medicine dela organizira delovni proces tako, da prenos okužbe ni možen. To vključuje tudi prihod na delo in odhod iz dela domov.</w:t>
      </w:r>
    </w:p>
    <w:p w14:paraId="4E139B69" w14:textId="77777777" w:rsidR="002F6BD1" w:rsidRPr="00D2689A" w:rsidRDefault="002F6BD1" w:rsidP="002F6BD1">
      <w:pPr>
        <w:spacing w:after="208"/>
        <w:ind w:left="-5"/>
        <w:jc w:val="both"/>
        <w:rPr>
          <w:lang w:val="sl-SI"/>
        </w:rPr>
      </w:pPr>
      <w:r w:rsidRPr="00D2689A">
        <w:rPr>
          <w:lang w:val="sl-SI"/>
        </w:rPr>
        <w:t xml:space="preserve">Ostali delavci, ki so bili v stiku z okuženo osebo, vendar ne sodijo med visoko rizične tesne stike, lahko nadaljujejo z delom ob doslednem upoštevanju vseh higienskih ukrepov za preprečevanje prenosa virusa v organizaciji (fizična distanca, dosledno nošenje mask, umivanje in razkuževanje rok in delovnih površin, malicanje zunaj skupnih prostorov…). </w:t>
      </w:r>
    </w:p>
    <w:p w14:paraId="613DE3A2" w14:textId="5676E172" w:rsidR="002F6BD1" w:rsidRPr="00D2689A" w:rsidRDefault="002F6BD1" w:rsidP="002F6BD1">
      <w:pPr>
        <w:spacing w:after="205"/>
        <w:ind w:left="-5"/>
        <w:jc w:val="both"/>
        <w:rPr>
          <w:lang w:val="sl-SI"/>
        </w:rPr>
      </w:pPr>
      <w:r w:rsidRPr="00D2689A">
        <w:rPr>
          <w:lang w:val="sl-SI"/>
        </w:rPr>
        <w:t xml:space="preserve">Delavec, ki je imel </w:t>
      </w:r>
      <w:r w:rsidRPr="00D2689A">
        <w:rPr>
          <w:rFonts w:eastAsia="Arial" w:cs="Arial"/>
          <w:b/>
          <w:lang w:val="sl-SI"/>
        </w:rPr>
        <w:t>visoko rizični stik zunaj delovnega mesta</w:t>
      </w:r>
      <w:r w:rsidRPr="00D2689A">
        <w:rPr>
          <w:lang w:val="sl-SI"/>
        </w:rPr>
        <w:t xml:space="preserve"> (npr. stik z osebo v istem gospodinjstvu, ki to izkazuje s pozitivnim molekularnim (PCR) testom obolelega člana gospodinjstva) ali je d</w:t>
      </w:r>
      <w:r w:rsidR="00F76029" w:rsidRPr="00D2689A">
        <w:rPr>
          <w:lang w:val="sl-SI"/>
        </w:rPr>
        <w:t xml:space="preserve">obil obvestilo preko aplikacije </w:t>
      </w:r>
      <w:hyperlink r:id="rId9" w:history="1">
        <w:r w:rsidRPr="00D2689A">
          <w:rPr>
            <w:rStyle w:val="Hiperpovezava"/>
            <w:rFonts w:eastAsia="Arial" w:cs="Arial"/>
            <w:b/>
            <w:lang w:val="sl-SI"/>
          </w:rPr>
          <w:t>#</w:t>
        </w:r>
        <w:proofErr w:type="spellStart"/>
        <w:r w:rsidRPr="00D2689A">
          <w:rPr>
            <w:rStyle w:val="Hiperpovezava"/>
            <w:rFonts w:eastAsia="Arial" w:cs="Arial"/>
            <w:b/>
            <w:lang w:val="sl-SI"/>
          </w:rPr>
          <w:t>OstaniZdrav</w:t>
        </w:r>
        <w:proofErr w:type="spellEnd"/>
      </w:hyperlink>
      <w:r w:rsidRPr="00D2689A">
        <w:rPr>
          <w:lang w:val="sl-SI"/>
        </w:rPr>
        <w:t xml:space="preserve">, prav tako o tem obvesti delodajalca, ki v sodelovanju z izvajalcem medicine dela določi, ali bo delavec opravljal delo od doma ali na drug varen način, ali pa bo ostal doma v karanteni na domu. Tudi za tega delavca izvajalec medicine dela postopa, kot je zapisano v nadaljevanju.  </w:t>
      </w:r>
    </w:p>
    <w:p w14:paraId="648BF0B3" w14:textId="21A8A527" w:rsidR="002F6BD1" w:rsidRPr="00D2689A" w:rsidRDefault="002F6BD1" w:rsidP="00F76029">
      <w:pPr>
        <w:ind w:left="-5"/>
        <w:jc w:val="both"/>
        <w:rPr>
          <w:lang w:val="sl-SI"/>
        </w:rPr>
      </w:pPr>
      <w:r w:rsidRPr="00D2689A">
        <w:rPr>
          <w:lang w:val="sl-SI"/>
        </w:rPr>
        <w:t xml:space="preserve">Delodajalec, v sodelovanju z izvajalcem medicine dela, prometa in športa, seznam delavcev, za katere se predlaga </w:t>
      </w:r>
      <w:hyperlink r:id="rId10" w:history="1">
        <w:r w:rsidRPr="00D2689A">
          <w:rPr>
            <w:rStyle w:val="Hiperpovezava"/>
            <w:lang w:val="sl-SI"/>
          </w:rPr>
          <w:t>karantena na domu</w:t>
        </w:r>
      </w:hyperlink>
      <w:r w:rsidRPr="00D2689A">
        <w:rPr>
          <w:lang w:val="sl-SI"/>
        </w:rPr>
        <w:t xml:space="preserve">, v </w:t>
      </w:r>
      <w:proofErr w:type="spellStart"/>
      <w:r w:rsidRPr="00D2689A">
        <w:rPr>
          <w:lang w:val="sl-SI"/>
        </w:rPr>
        <w:t>excelovi</w:t>
      </w:r>
      <w:proofErr w:type="spellEnd"/>
      <w:r w:rsidRPr="00D2689A">
        <w:rPr>
          <w:lang w:val="sl-SI"/>
        </w:rPr>
        <w:t xml:space="preserve"> tabeli in z njihovo privolitvijo posreduje NIJZ na elektronski </w:t>
      </w:r>
      <w:r w:rsidRPr="00D2689A">
        <w:rPr>
          <w:lang w:val="sl-SI"/>
        </w:rPr>
        <w:lastRenderedPageBreak/>
        <w:t xml:space="preserve">naslov: </w:t>
      </w:r>
      <w:hyperlink r:id="rId11" w:history="1">
        <w:r w:rsidRPr="0041641D">
          <w:rPr>
            <w:rStyle w:val="Hiperpovezava"/>
            <w:u w:color="0000FF"/>
            <w:lang w:val="sl-SI"/>
          </w:rPr>
          <w:t>Karantena.Potrdilo@nijz.si</w:t>
        </w:r>
      </w:hyperlink>
      <w:bookmarkStart w:id="0" w:name="_GoBack"/>
      <w:bookmarkEnd w:id="0"/>
      <w:r w:rsidRPr="00D2689A">
        <w:rPr>
          <w:lang w:val="sl-SI"/>
        </w:rPr>
        <w:t>. Zaradi nadaljnje obdelave seznama je pomembno, da je pravilno in celostno izpolnjen in vključuje naslednje podatke:</w:t>
      </w:r>
    </w:p>
    <w:p w14:paraId="679DF0DF" w14:textId="77777777" w:rsidR="002F6BD1" w:rsidRPr="00D2689A" w:rsidRDefault="002F6BD1" w:rsidP="002F6BD1">
      <w:pPr>
        <w:numPr>
          <w:ilvl w:val="0"/>
          <w:numId w:val="7"/>
        </w:numPr>
        <w:spacing w:after="8"/>
        <w:jc w:val="both"/>
        <w:rPr>
          <w:lang w:val="sl-SI"/>
        </w:rPr>
      </w:pPr>
      <w:r w:rsidRPr="00D2689A">
        <w:rPr>
          <w:lang w:val="sl-SI"/>
        </w:rPr>
        <w:t>ime in naslov organizacije,</w:t>
      </w:r>
    </w:p>
    <w:p w14:paraId="312E7FCB" w14:textId="77777777" w:rsidR="002F6BD1" w:rsidRPr="00D2689A" w:rsidRDefault="002F6BD1" w:rsidP="002F6BD1">
      <w:pPr>
        <w:numPr>
          <w:ilvl w:val="0"/>
          <w:numId w:val="7"/>
        </w:numPr>
        <w:spacing w:after="8"/>
        <w:jc w:val="both"/>
        <w:rPr>
          <w:lang w:val="sl-SI"/>
        </w:rPr>
      </w:pPr>
      <w:r w:rsidRPr="00D2689A">
        <w:rPr>
          <w:lang w:val="sl-SI"/>
        </w:rPr>
        <w:t>navedbo izbranega izvajalca medicine dela, prometa in športa,</w:t>
      </w:r>
    </w:p>
    <w:p w14:paraId="5FE94DFC" w14:textId="77777777" w:rsidR="002F6BD1" w:rsidRPr="00D2689A" w:rsidRDefault="002F6BD1" w:rsidP="002F6BD1">
      <w:pPr>
        <w:numPr>
          <w:ilvl w:val="0"/>
          <w:numId w:val="7"/>
        </w:numPr>
        <w:spacing w:after="8"/>
        <w:jc w:val="both"/>
        <w:rPr>
          <w:lang w:val="sl-SI"/>
        </w:rPr>
      </w:pPr>
      <w:r w:rsidRPr="00D2689A">
        <w:rPr>
          <w:lang w:val="sl-SI"/>
        </w:rPr>
        <w:t>ime in priimek delavca,</w:t>
      </w:r>
    </w:p>
    <w:p w14:paraId="1461A214" w14:textId="77777777" w:rsidR="002F6BD1" w:rsidRPr="00D2689A" w:rsidRDefault="002F6BD1" w:rsidP="002F6BD1">
      <w:pPr>
        <w:numPr>
          <w:ilvl w:val="0"/>
          <w:numId w:val="7"/>
        </w:numPr>
        <w:spacing w:after="8"/>
        <w:jc w:val="both"/>
        <w:rPr>
          <w:lang w:val="sl-SI"/>
        </w:rPr>
      </w:pPr>
      <w:r w:rsidRPr="00D2689A">
        <w:rPr>
          <w:lang w:val="sl-SI"/>
        </w:rPr>
        <w:t>datum rojstva,</w:t>
      </w:r>
    </w:p>
    <w:p w14:paraId="1EAF78F7" w14:textId="77777777" w:rsidR="00F76029" w:rsidRPr="00D2689A" w:rsidRDefault="002F6BD1" w:rsidP="00F76029">
      <w:pPr>
        <w:numPr>
          <w:ilvl w:val="0"/>
          <w:numId w:val="7"/>
        </w:numPr>
        <w:jc w:val="both"/>
        <w:rPr>
          <w:lang w:val="sl-SI"/>
        </w:rPr>
      </w:pPr>
      <w:r w:rsidRPr="00D2689A">
        <w:rPr>
          <w:lang w:val="sl-SI"/>
        </w:rPr>
        <w:t>naslov stalnega ali začasnega bivališča,- datum za</w:t>
      </w:r>
      <w:r w:rsidR="00F76029" w:rsidRPr="00D2689A">
        <w:rPr>
          <w:lang w:val="sl-SI"/>
        </w:rPr>
        <w:t>četka in datum konca karantene,</w:t>
      </w:r>
    </w:p>
    <w:p w14:paraId="00939177" w14:textId="2DF86E5C" w:rsidR="002F6BD1" w:rsidRPr="00D2689A" w:rsidRDefault="002F6BD1" w:rsidP="00F76029">
      <w:pPr>
        <w:numPr>
          <w:ilvl w:val="0"/>
          <w:numId w:val="7"/>
        </w:numPr>
        <w:jc w:val="both"/>
        <w:rPr>
          <w:lang w:val="sl-SI"/>
        </w:rPr>
      </w:pPr>
      <w:r w:rsidRPr="00D2689A">
        <w:rPr>
          <w:lang w:val="sl-SI"/>
        </w:rPr>
        <w:t>elektronski naslov.</w:t>
      </w:r>
    </w:p>
    <w:p w14:paraId="15D4116E" w14:textId="77777777" w:rsidR="00F76029" w:rsidRPr="00D2689A" w:rsidRDefault="00F76029" w:rsidP="00F76029">
      <w:pPr>
        <w:jc w:val="both"/>
        <w:rPr>
          <w:lang w:val="sl-SI"/>
        </w:rPr>
      </w:pPr>
    </w:p>
    <w:p w14:paraId="38403E8C" w14:textId="77777777" w:rsidR="002F6BD1" w:rsidRPr="00D2689A" w:rsidRDefault="002F6BD1" w:rsidP="002F6BD1">
      <w:pPr>
        <w:spacing w:after="301"/>
        <w:ind w:left="-5"/>
        <w:jc w:val="both"/>
        <w:rPr>
          <w:lang w:val="sl-SI"/>
        </w:rPr>
      </w:pPr>
      <w:r w:rsidRPr="00D2689A">
        <w:rPr>
          <w:lang w:val="sl-SI"/>
        </w:rPr>
        <w:t xml:space="preserve">NIJZ, skladno z 10. členom Zakona o začasnih ukrepih za omilitev in odpravo posledic COVID-19, kot dokazilo za uveljavljanje pravice do nadomestila plače ali drugih pravic iz naslova zdravstvenega in socialnega varstva, delavcem iz seznama pošlje </w:t>
      </w:r>
      <w:r w:rsidRPr="00D2689A">
        <w:rPr>
          <w:rFonts w:eastAsia="Arial" w:cs="Arial"/>
          <w:b/>
          <w:lang w:val="sl-SI"/>
        </w:rPr>
        <w:t>potrdilo o napotitvi v karanteno na domu</w:t>
      </w:r>
      <w:r w:rsidRPr="00D2689A">
        <w:rPr>
          <w:lang w:val="sl-SI"/>
        </w:rPr>
        <w:t xml:space="preserve"> na elektronski naslov ali po navadni pošti v 72 urah po prejemu seznama. </w:t>
      </w:r>
    </w:p>
    <w:p w14:paraId="13AC632B" w14:textId="77777777" w:rsidR="002F6BD1" w:rsidRPr="00D2689A" w:rsidRDefault="002F6BD1" w:rsidP="002F6BD1">
      <w:pPr>
        <w:spacing w:after="292"/>
        <w:ind w:left="-5"/>
        <w:jc w:val="both"/>
        <w:rPr>
          <w:lang w:val="sl-SI"/>
        </w:rPr>
      </w:pPr>
      <w:r w:rsidRPr="00D2689A">
        <w:rPr>
          <w:lang w:val="sl-SI"/>
        </w:rPr>
        <w:t xml:space="preserve">Nekateri zaposleni so v soglasju z delodajalcem zaradi narave dela ostali doma že v vmesnem času, ko se odločbe o karanteni niso več izdajale, potrdila pa tudi še ne. Za tiste, ki so ostali doma in niso mogli opravljati dela na domu, bo lahko delodajalec pridobil potrdilo tudi za to obdobje. Delodajalci naj vlogo za povračilo nadomestila oddajo tudi, če še niso dobili potrdila. Potrdilo bodo lahko predložili naknadno. Tisti delavci, ki so bili do 24.10.2020 s strani epidemiologa obveščeni, da jim bo odrejena karantena na domu, bodo za namen delodajalčevega uveljavljanja povračila nadomestila še vedno potrebovali odločbo ministrstva. Tudi za te delodajalce velja, da podajo vlogo, če delavci odločbe še niso prejeli. Kot dopolnitev k vlogi jo bodo posredovali naknadno.  </w:t>
      </w:r>
    </w:p>
    <w:p w14:paraId="5765338C" w14:textId="77777777" w:rsidR="002F6BD1" w:rsidRPr="00D2689A" w:rsidRDefault="002F6BD1" w:rsidP="002F6BD1">
      <w:pPr>
        <w:spacing w:after="205"/>
        <w:ind w:left="-15" w:right="-10"/>
        <w:jc w:val="both"/>
        <w:rPr>
          <w:lang w:val="sl-SI"/>
        </w:rPr>
      </w:pPr>
      <w:r w:rsidRPr="00D2689A">
        <w:rPr>
          <w:rFonts w:eastAsia="Arial" w:cs="Arial"/>
          <w:b/>
          <w:lang w:val="sl-SI"/>
        </w:rPr>
        <w:t xml:space="preserve">Pravico do povračila izplačanih nadomestil plače delavcem lahko delodajalec uveljavi torej za nazaj, in sicer od 1. 10. 2020 dalje, če je bil delavec napoten v karanteno na domu po tem datumu. </w:t>
      </w:r>
    </w:p>
    <w:p w14:paraId="60777446" w14:textId="77777777" w:rsidR="002F6BD1" w:rsidRPr="00D2689A" w:rsidRDefault="002F6BD1" w:rsidP="002F6BD1">
      <w:pPr>
        <w:spacing w:after="205"/>
        <w:ind w:left="561" w:right="-10" w:hanging="576"/>
        <w:jc w:val="both"/>
        <w:rPr>
          <w:lang w:val="sl-SI"/>
        </w:rPr>
      </w:pPr>
      <w:r w:rsidRPr="00D2689A">
        <w:rPr>
          <w:rFonts w:eastAsia="Arial" w:cs="Arial"/>
          <w:b/>
          <w:lang w:val="sl-SI"/>
        </w:rPr>
        <w:t xml:space="preserve">II. Navodilo za samozaposlene, družbenike ali delničarje gospodarskih družb in kmete: </w:t>
      </w:r>
    </w:p>
    <w:p w14:paraId="61B48947" w14:textId="07DA1827" w:rsidR="002F6BD1" w:rsidRPr="00D2689A" w:rsidRDefault="002F6BD1" w:rsidP="00F76029">
      <w:pPr>
        <w:spacing w:after="205"/>
        <w:ind w:left="-5"/>
        <w:jc w:val="both"/>
        <w:rPr>
          <w:lang w:val="sl-SI"/>
        </w:rPr>
      </w:pPr>
      <w:r w:rsidRPr="00D2689A">
        <w:rPr>
          <w:lang w:val="sl-SI"/>
        </w:rPr>
        <w:t xml:space="preserve">Samozaposleni, družbeniki ali delničarji gospodarskih družb in kmetje, ki si dela ne morejo urediti na tak način, da ne bi ogrožali drugih, in potrdilo o karanteni na domu potrebujejo za delno povrnitev izgubljenega dohodka, o tem da so bili v tesnem stiku, obvestijo svojega izbranega zdravnika. Enako velja za zaposlene pri manjših delodajalcih, ki še niso uspeli vzpostaviti sodelovanja s specialisti medicine dela in športa. Izbrani osebni zdravnik na naslov: </w:t>
      </w:r>
      <w:hyperlink r:id="rId12" w:history="1">
        <w:r w:rsidRPr="0041641D">
          <w:rPr>
            <w:rStyle w:val="Hiperpovezava"/>
            <w:u w:color="0000FF"/>
            <w:lang w:val="sl-SI"/>
          </w:rPr>
          <w:t>Karantena.Potrdilo@nijz.si</w:t>
        </w:r>
      </w:hyperlink>
      <w:r w:rsidRPr="00D2689A">
        <w:rPr>
          <w:lang w:val="sl-SI"/>
        </w:rPr>
        <w:t xml:space="preserve"> sporoči sledeče podatke:</w:t>
      </w:r>
    </w:p>
    <w:p w14:paraId="66035F8D" w14:textId="77777777" w:rsidR="002F6BD1" w:rsidRPr="00D2689A" w:rsidRDefault="002F6BD1" w:rsidP="00F76029">
      <w:pPr>
        <w:numPr>
          <w:ilvl w:val="0"/>
          <w:numId w:val="8"/>
        </w:numPr>
        <w:ind w:left="136" w:hanging="136"/>
        <w:jc w:val="both"/>
        <w:rPr>
          <w:lang w:val="sl-SI"/>
        </w:rPr>
      </w:pPr>
      <w:r w:rsidRPr="00D2689A">
        <w:rPr>
          <w:lang w:val="sl-SI"/>
        </w:rPr>
        <w:t>ime in priimek delavca,</w:t>
      </w:r>
    </w:p>
    <w:p w14:paraId="2A75A09B" w14:textId="77777777" w:rsidR="002F6BD1" w:rsidRPr="00D2689A" w:rsidRDefault="002F6BD1" w:rsidP="00F76029">
      <w:pPr>
        <w:numPr>
          <w:ilvl w:val="0"/>
          <w:numId w:val="8"/>
        </w:numPr>
        <w:ind w:left="136" w:hanging="136"/>
        <w:jc w:val="both"/>
        <w:rPr>
          <w:lang w:val="sl-SI"/>
        </w:rPr>
      </w:pPr>
      <w:r w:rsidRPr="00D2689A">
        <w:rPr>
          <w:lang w:val="sl-SI"/>
        </w:rPr>
        <w:t>datum rojstva,</w:t>
      </w:r>
    </w:p>
    <w:p w14:paraId="7D9F21DD" w14:textId="77777777" w:rsidR="002F6BD1" w:rsidRPr="00D2689A" w:rsidRDefault="002F6BD1" w:rsidP="00F76029">
      <w:pPr>
        <w:numPr>
          <w:ilvl w:val="0"/>
          <w:numId w:val="8"/>
        </w:numPr>
        <w:ind w:left="136" w:hanging="136"/>
        <w:jc w:val="both"/>
        <w:rPr>
          <w:lang w:val="sl-SI"/>
        </w:rPr>
      </w:pPr>
      <w:r w:rsidRPr="00D2689A">
        <w:rPr>
          <w:lang w:val="sl-SI"/>
        </w:rPr>
        <w:t>naslov stalnega ali začasnega bivališča,</w:t>
      </w:r>
    </w:p>
    <w:p w14:paraId="5CE30708" w14:textId="77777777" w:rsidR="002F6BD1" w:rsidRPr="00D2689A" w:rsidRDefault="002F6BD1" w:rsidP="00F76029">
      <w:pPr>
        <w:numPr>
          <w:ilvl w:val="0"/>
          <w:numId w:val="8"/>
        </w:numPr>
        <w:spacing w:after="8"/>
        <w:ind w:hanging="134"/>
        <w:jc w:val="both"/>
        <w:rPr>
          <w:lang w:val="sl-SI"/>
        </w:rPr>
      </w:pPr>
      <w:r w:rsidRPr="00D2689A">
        <w:rPr>
          <w:lang w:val="sl-SI"/>
        </w:rPr>
        <w:t>datum začetka in datum konca karantene na domu,</w:t>
      </w:r>
    </w:p>
    <w:p w14:paraId="0C919F8B" w14:textId="77777777" w:rsidR="002F6BD1" w:rsidRPr="00D2689A" w:rsidRDefault="002F6BD1" w:rsidP="00F76029">
      <w:pPr>
        <w:numPr>
          <w:ilvl w:val="0"/>
          <w:numId w:val="8"/>
        </w:numPr>
        <w:spacing w:after="8"/>
        <w:ind w:hanging="134"/>
        <w:jc w:val="both"/>
        <w:rPr>
          <w:lang w:val="sl-SI"/>
        </w:rPr>
      </w:pPr>
      <w:r w:rsidRPr="00D2689A">
        <w:rPr>
          <w:lang w:val="sl-SI"/>
        </w:rPr>
        <w:t>elektronski naslov,</w:t>
      </w:r>
    </w:p>
    <w:p w14:paraId="49A23E9C" w14:textId="32B0789B" w:rsidR="002F6BD1" w:rsidRPr="00D2689A" w:rsidRDefault="002F6BD1" w:rsidP="00F76029">
      <w:pPr>
        <w:numPr>
          <w:ilvl w:val="0"/>
          <w:numId w:val="8"/>
        </w:numPr>
        <w:ind w:hanging="134"/>
        <w:jc w:val="both"/>
        <w:rPr>
          <w:lang w:val="sl-SI"/>
        </w:rPr>
      </w:pPr>
      <w:r w:rsidRPr="00D2689A">
        <w:rPr>
          <w:lang w:val="sl-SI"/>
        </w:rPr>
        <w:t>ime in priimek izbranega zdravnika.</w:t>
      </w:r>
    </w:p>
    <w:p w14:paraId="370FAC99" w14:textId="77777777" w:rsidR="00F76029" w:rsidRPr="00D2689A" w:rsidRDefault="00F76029" w:rsidP="00F76029">
      <w:pPr>
        <w:ind w:left="134"/>
        <w:jc w:val="both"/>
        <w:rPr>
          <w:lang w:val="sl-SI"/>
        </w:rPr>
      </w:pPr>
    </w:p>
    <w:p w14:paraId="7048B977" w14:textId="29597E3D" w:rsidR="002F6BD1" w:rsidRPr="00D2689A" w:rsidRDefault="002F6BD1" w:rsidP="00F76029">
      <w:pPr>
        <w:ind w:left="-5"/>
        <w:jc w:val="both"/>
        <w:rPr>
          <w:lang w:val="sl-SI"/>
        </w:rPr>
      </w:pPr>
      <w:r w:rsidRPr="00D2689A">
        <w:rPr>
          <w:lang w:val="sl-SI"/>
        </w:rPr>
        <w:t>Zaradi nadaljnje obdelave seznama je pomembno, da je pravilno in celostno izpolnjen. Primarno bo NIJZ potrdila posredoval po e-pošti, zato vas prosimo, da v dokumentu navedete tudi e-naslov delavca. NIJZ bo osebi na naveden (elektronski) naslov poslal potrdilo o tem, da prestaja karanteno na domu.</w:t>
      </w:r>
    </w:p>
    <w:p w14:paraId="694CBB61" w14:textId="68D1F131" w:rsidR="00F76029" w:rsidRPr="00D2689A" w:rsidRDefault="00F76029" w:rsidP="00F76029">
      <w:pPr>
        <w:ind w:left="-5"/>
        <w:jc w:val="both"/>
        <w:rPr>
          <w:lang w:val="sl-SI"/>
        </w:rPr>
      </w:pPr>
    </w:p>
    <w:p w14:paraId="591EC29C" w14:textId="77777777" w:rsidR="00C6076C" w:rsidRPr="00D2689A" w:rsidRDefault="00C6076C" w:rsidP="00F76029">
      <w:pPr>
        <w:ind w:left="-5"/>
        <w:jc w:val="both"/>
        <w:rPr>
          <w:lang w:val="sl-SI"/>
        </w:rPr>
      </w:pPr>
    </w:p>
    <w:p w14:paraId="30FFFF6B" w14:textId="5398E151" w:rsidR="002F6BD1" w:rsidRPr="00D2689A" w:rsidRDefault="002F6BD1" w:rsidP="002F6BD1">
      <w:pPr>
        <w:spacing w:after="207"/>
        <w:ind w:left="-5"/>
        <w:jc w:val="both"/>
        <w:rPr>
          <w:lang w:val="sl-SI"/>
        </w:rPr>
      </w:pPr>
      <w:r w:rsidRPr="00D2689A">
        <w:rPr>
          <w:lang w:val="sl-SI"/>
        </w:rPr>
        <w:t xml:space="preserve">Lep pozdrav, </w:t>
      </w:r>
    </w:p>
    <w:p w14:paraId="67F68901" w14:textId="77777777" w:rsidR="002F6BD1" w:rsidRPr="00D2689A" w:rsidRDefault="002F6BD1" w:rsidP="00F76029">
      <w:pPr>
        <w:spacing w:after="3"/>
        <w:ind w:right="845"/>
        <w:jc w:val="right"/>
        <w:rPr>
          <w:lang w:val="sl-SI"/>
        </w:rPr>
      </w:pPr>
      <w:r w:rsidRPr="00D2689A">
        <w:rPr>
          <w:lang w:val="sl-SI"/>
        </w:rPr>
        <w:t>Kerstin Vesna Petrič</w:t>
      </w:r>
    </w:p>
    <w:p w14:paraId="77F2E318" w14:textId="57E38874" w:rsidR="002F6BD1" w:rsidRPr="00D2689A" w:rsidRDefault="00F76029" w:rsidP="00F76029">
      <w:pPr>
        <w:spacing w:after="3"/>
        <w:ind w:right="333"/>
        <w:jc w:val="right"/>
        <w:rPr>
          <w:lang w:val="sl-SI"/>
        </w:rPr>
      </w:pPr>
      <w:proofErr w:type="spellStart"/>
      <w:r w:rsidRPr="00D2689A">
        <w:rPr>
          <w:lang w:val="sl-SI"/>
        </w:rPr>
        <w:t>v</w:t>
      </w:r>
      <w:r w:rsidR="002F6BD1" w:rsidRPr="00D2689A">
        <w:rPr>
          <w:lang w:val="sl-SI"/>
        </w:rPr>
        <w:t>.d</w:t>
      </w:r>
      <w:proofErr w:type="spellEnd"/>
      <w:r w:rsidR="002F6BD1" w:rsidRPr="00D2689A">
        <w:rPr>
          <w:lang w:val="sl-SI"/>
        </w:rPr>
        <w:t>. generalne direktorice</w:t>
      </w:r>
    </w:p>
    <w:p w14:paraId="3BFF19F6" w14:textId="77777777" w:rsidR="002F6BD1" w:rsidRPr="00D2689A" w:rsidRDefault="002F6BD1" w:rsidP="00F76029">
      <w:pPr>
        <w:spacing w:after="3"/>
        <w:ind w:right="217"/>
        <w:jc w:val="right"/>
        <w:rPr>
          <w:lang w:val="sl-SI"/>
        </w:rPr>
      </w:pPr>
      <w:r w:rsidRPr="00D2689A">
        <w:rPr>
          <w:lang w:val="sl-SI"/>
        </w:rPr>
        <w:t xml:space="preserve">Direktorat za javno zdravje </w:t>
      </w:r>
    </w:p>
    <w:p w14:paraId="592F24B9" w14:textId="77777777" w:rsidR="00F02E53" w:rsidRPr="00D2689A" w:rsidRDefault="00F02E53" w:rsidP="002F6BD1">
      <w:pPr>
        <w:pStyle w:val="podpisi"/>
        <w:jc w:val="both"/>
        <w:rPr>
          <w:lang w:val="sl-SI"/>
        </w:rPr>
      </w:pPr>
    </w:p>
    <w:sectPr w:rsidR="00F02E53" w:rsidRPr="00D2689A" w:rsidSect="00F0025B">
      <w:headerReference w:type="default" r:id="rId13"/>
      <w:footerReference w:type="default" r:id="rId14"/>
      <w:headerReference w:type="first" r:id="rId15"/>
      <w:footerReference w:type="first" r:id="rId16"/>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E6EF1" w14:textId="77777777" w:rsidR="00591DBE" w:rsidRDefault="00591DBE">
      <w:pPr>
        <w:spacing w:line="240" w:lineRule="auto"/>
      </w:pPr>
      <w:r>
        <w:separator/>
      </w:r>
    </w:p>
  </w:endnote>
  <w:endnote w:type="continuationSeparator" w:id="0">
    <w:p w14:paraId="57C669A4" w14:textId="77777777" w:rsidR="00591DBE" w:rsidRDefault="00591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24BB" w14:textId="70E8ABFA" w:rsidR="000B0B21" w:rsidRDefault="00E24C12"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41641D">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41641D">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24D7" w14:textId="27C1CF6A" w:rsidR="000B0B21" w:rsidRDefault="00E24C12"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41641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41641D">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E7533" w14:textId="77777777" w:rsidR="00591DBE" w:rsidRDefault="00591DBE">
      <w:pPr>
        <w:spacing w:line="240" w:lineRule="auto"/>
      </w:pPr>
      <w:r>
        <w:separator/>
      </w:r>
    </w:p>
  </w:footnote>
  <w:footnote w:type="continuationSeparator" w:id="0">
    <w:p w14:paraId="592A9C77" w14:textId="77777777" w:rsidR="00591DBE" w:rsidRDefault="00591DBE">
      <w:pPr>
        <w:spacing w:line="240" w:lineRule="auto"/>
      </w:pPr>
      <w:r>
        <w:continuationSeparator/>
      </w:r>
    </w:p>
  </w:footnote>
  <w:footnote w:id="1">
    <w:p w14:paraId="62C1BF31" w14:textId="77777777" w:rsidR="002F6BD1" w:rsidRDefault="002F6BD1" w:rsidP="002F6BD1">
      <w:pPr>
        <w:pStyle w:val="footnotedescription"/>
        <w:spacing w:after="187" w:line="260" w:lineRule="atLeast"/>
      </w:pPr>
      <w:r>
        <w:rPr>
          <w:rStyle w:val="footnotemark"/>
        </w:rPr>
        <w:footnoteRef/>
      </w:r>
      <w:r>
        <w:t xml:space="preserve"> Osebe, ki so bile v stiku z bolnikom s COVID-19 v roku 48 ur pred pojavom simptomov (oziroma 48 ur pred potrditvijo okužbe s SARS-CoV-2 pri </w:t>
      </w:r>
      <w:proofErr w:type="spellStart"/>
      <w:r>
        <w:t>asimptomatskih</w:t>
      </w:r>
      <w:proofErr w:type="spellEnd"/>
      <w:r>
        <w:t xml:space="preserve"> osebah) in v obdobju 14 dni po nastopu bolezni pri bolniku s COVID-19 (oziroma 14 dni po potrditvi okužbe pri </w:t>
      </w:r>
      <w:proofErr w:type="spellStart"/>
      <w:r>
        <w:t>asimptomatskih</w:t>
      </w:r>
      <w:proofErr w:type="spellEnd"/>
      <w:r>
        <w:t xml:space="preserve"> osebah) in izpolnjujejo pogoje v priloženem dokumentu, Navodila za osebe, ki so bile izpostavljene okužbi z novim </w:t>
      </w:r>
      <w:proofErr w:type="spellStart"/>
      <w:r>
        <w:t>koronavirusom</w:t>
      </w:r>
      <w:proofErr w:type="spellEnd"/>
      <w:r>
        <w:t>.</w:t>
      </w:r>
    </w:p>
  </w:footnote>
  <w:footnote w:id="2">
    <w:p w14:paraId="3DD097CA" w14:textId="77777777" w:rsidR="002F6BD1" w:rsidRDefault="002F6BD1" w:rsidP="002F6BD1">
      <w:pPr>
        <w:pStyle w:val="footnotedescription"/>
        <w:spacing w:after="0" w:line="260" w:lineRule="atLeast"/>
        <w:jc w:val="both"/>
      </w:pPr>
      <w:r>
        <w:rPr>
          <w:rStyle w:val="footnotemark"/>
        </w:rPr>
        <w:footnoteRef/>
      </w:r>
      <w:r>
        <w:t xml:space="preserve"> Pri oceni tveganja stikov si lahko specialisti medicine dela, prometa in športa pomagajo s priporočili, ki so dostopna na spletni strani KIMDPŠ.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24BA" w14:textId="77777777"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A2450" w14:paraId="592F24CD" w14:textId="77777777">
      <w:trPr>
        <w:cantSplit/>
        <w:trHeight w:hRule="exact" w:val="847"/>
      </w:trPr>
      <w:tc>
        <w:tcPr>
          <w:tcW w:w="567" w:type="dxa"/>
        </w:tcPr>
        <w:p w14:paraId="592F24BC" w14:textId="77777777" w:rsidR="000B0B21" w:rsidRDefault="00E24C12"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592F24BD" w14:textId="77777777" w:rsidR="000B0B21" w:rsidRPr="006D42D9" w:rsidRDefault="000B0B21" w:rsidP="006D42D9">
          <w:pPr>
            <w:rPr>
              <w:rFonts w:ascii="Republika" w:hAnsi="Republika"/>
              <w:sz w:val="60"/>
              <w:szCs w:val="60"/>
              <w:lang w:val="sl-SI"/>
            </w:rPr>
          </w:pPr>
        </w:p>
        <w:p w14:paraId="592F24BE" w14:textId="77777777" w:rsidR="000B0B21" w:rsidRPr="006D42D9" w:rsidRDefault="000B0B21" w:rsidP="006D42D9">
          <w:pPr>
            <w:rPr>
              <w:rFonts w:ascii="Republika" w:hAnsi="Republika"/>
              <w:sz w:val="60"/>
              <w:szCs w:val="60"/>
              <w:lang w:val="sl-SI"/>
            </w:rPr>
          </w:pPr>
        </w:p>
        <w:p w14:paraId="592F24BF" w14:textId="77777777" w:rsidR="000B0B21" w:rsidRPr="006D42D9" w:rsidRDefault="000B0B21" w:rsidP="006D42D9">
          <w:pPr>
            <w:rPr>
              <w:rFonts w:ascii="Republika" w:hAnsi="Republika"/>
              <w:sz w:val="60"/>
              <w:szCs w:val="60"/>
              <w:lang w:val="sl-SI"/>
            </w:rPr>
          </w:pPr>
        </w:p>
        <w:p w14:paraId="592F24C0" w14:textId="77777777" w:rsidR="000B0B21" w:rsidRPr="006D42D9" w:rsidRDefault="000B0B21" w:rsidP="006D42D9">
          <w:pPr>
            <w:rPr>
              <w:rFonts w:ascii="Republika" w:hAnsi="Republika"/>
              <w:sz w:val="60"/>
              <w:szCs w:val="60"/>
              <w:lang w:val="sl-SI"/>
            </w:rPr>
          </w:pPr>
        </w:p>
        <w:p w14:paraId="592F24C1" w14:textId="77777777" w:rsidR="000B0B21" w:rsidRPr="006D42D9" w:rsidRDefault="000B0B21" w:rsidP="006D42D9">
          <w:pPr>
            <w:rPr>
              <w:rFonts w:ascii="Republika" w:hAnsi="Republika"/>
              <w:sz w:val="60"/>
              <w:szCs w:val="60"/>
              <w:lang w:val="sl-SI"/>
            </w:rPr>
          </w:pPr>
        </w:p>
        <w:p w14:paraId="592F24C2" w14:textId="77777777" w:rsidR="000B0B21" w:rsidRPr="006D42D9" w:rsidRDefault="000B0B21" w:rsidP="006D42D9">
          <w:pPr>
            <w:rPr>
              <w:rFonts w:ascii="Republika" w:hAnsi="Republika"/>
              <w:sz w:val="60"/>
              <w:szCs w:val="60"/>
              <w:lang w:val="sl-SI"/>
            </w:rPr>
          </w:pPr>
        </w:p>
        <w:p w14:paraId="592F24C3" w14:textId="77777777" w:rsidR="000B0B21" w:rsidRPr="006D42D9" w:rsidRDefault="000B0B21" w:rsidP="006D42D9">
          <w:pPr>
            <w:rPr>
              <w:rFonts w:ascii="Republika" w:hAnsi="Republika"/>
              <w:sz w:val="60"/>
              <w:szCs w:val="60"/>
              <w:lang w:val="sl-SI"/>
            </w:rPr>
          </w:pPr>
        </w:p>
        <w:p w14:paraId="592F24C4" w14:textId="77777777" w:rsidR="000B0B21" w:rsidRPr="006D42D9" w:rsidRDefault="000B0B21" w:rsidP="006D42D9">
          <w:pPr>
            <w:rPr>
              <w:rFonts w:ascii="Republika" w:hAnsi="Republika"/>
              <w:sz w:val="60"/>
              <w:szCs w:val="60"/>
              <w:lang w:val="sl-SI"/>
            </w:rPr>
          </w:pPr>
        </w:p>
        <w:p w14:paraId="592F24C5" w14:textId="77777777" w:rsidR="000B0B21" w:rsidRPr="006D42D9" w:rsidRDefault="000B0B21" w:rsidP="006D42D9">
          <w:pPr>
            <w:rPr>
              <w:rFonts w:ascii="Republika" w:hAnsi="Republika"/>
              <w:sz w:val="60"/>
              <w:szCs w:val="60"/>
              <w:lang w:val="sl-SI"/>
            </w:rPr>
          </w:pPr>
        </w:p>
        <w:p w14:paraId="592F24C6" w14:textId="77777777" w:rsidR="000B0B21" w:rsidRPr="006D42D9" w:rsidRDefault="000B0B21" w:rsidP="006D42D9">
          <w:pPr>
            <w:rPr>
              <w:rFonts w:ascii="Republika" w:hAnsi="Republika"/>
              <w:sz w:val="60"/>
              <w:szCs w:val="60"/>
              <w:lang w:val="sl-SI"/>
            </w:rPr>
          </w:pPr>
        </w:p>
        <w:p w14:paraId="592F24C7" w14:textId="77777777" w:rsidR="000B0B21" w:rsidRPr="006D42D9" w:rsidRDefault="000B0B21" w:rsidP="006D42D9">
          <w:pPr>
            <w:rPr>
              <w:rFonts w:ascii="Republika" w:hAnsi="Republika"/>
              <w:sz w:val="60"/>
              <w:szCs w:val="60"/>
              <w:lang w:val="sl-SI"/>
            </w:rPr>
          </w:pPr>
        </w:p>
        <w:p w14:paraId="592F24C8" w14:textId="77777777" w:rsidR="000B0B21" w:rsidRPr="006D42D9" w:rsidRDefault="000B0B21" w:rsidP="006D42D9">
          <w:pPr>
            <w:rPr>
              <w:rFonts w:ascii="Republika" w:hAnsi="Republika"/>
              <w:sz w:val="60"/>
              <w:szCs w:val="60"/>
              <w:lang w:val="sl-SI"/>
            </w:rPr>
          </w:pPr>
        </w:p>
        <w:p w14:paraId="592F24C9" w14:textId="77777777" w:rsidR="000B0B21" w:rsidRPr="006D42D9" w:rsidRDefault="000B0B21" w:rsidP="006D42D9">
          <w:pPr>
            <w:rPr>
              <w:rFonts w:ascii="Republika" w:hAnsi="Republika"/>
              <w:sz w:val="60"/>
              <w:szCs w:val="60"/>
              <w:lang w:val="sl-SI"/>
            </w:rPr>
          </w:pPr>
        </w:p>
        <w:p w14:paraId="592F24CA" w14:textId="77777777" w:rsidR="000B0B21" w:rsidRPr="006D42D9" w:rsidRDefault="000B0B21" w:rsidP="006D42D9">
          <w:pPr>
            <w:rPr>
              <w:rFonts w:ascii="Republika" w:hAnsi="Republika"/>
              <w:sz w:val="60"/>
              <w:szCs w:val="60"/>
              <w:lang w:val="sl-SI"/>
            </w:rPr>
          </w:pPr>
        </w:p>
        <w:p w14:paraId="592F24CB" w14:textId="77777777" w:rsidR="000B0B21" w:rsidRPr="006D42D9" w:rsidRDefault="000B0B21" w:rsidP="006D42D9">
          <w:pPr>
            <w:rPr>
              <w:rFonts w:ascii="Republika" w:hAnsi="Republika"/>
              <w:sz w:val="60"/>
              <w:szCs w:val="60"/>
              <w:lang w:val="sl-SI"/>
            </w:rPr>
          </w:pPr>
        </w:p>
        <w:p w14:paraId="592F24CC" w14:textId="77777777" w:rsidR="000B0B21" w:rsidRPr="006D42D9" w:rsidRDefault="000B0B21" w:rsidP="006D42D9">
          <w:pPr>
            <w:rPr>
              <w:rFonts w:ascii="Republika" w:hAnsi="Republika"/>
              <w:sz w:val="60"/>
              <w:szCs w:val="60"/>
              <w:lang w:val="sl-SI"/>
            </w:rPr>
          </w:pPr>
        </w:p>
      </w:tc>
    </w:tr>
  </w:tbl>
  <w:p w14:paraId="592F24CE" w14:textId="77777777" w:rsidR="000B0B21" w:rsidRPr="008F3500" w:rsidRDefault="00E24C12"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592F24D8" wp14:editId="592F24D9">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592F24CF" w14:textId="5BCD8E18" w:rsidR="000B0B21" w:rsidRPr="00FD746A" w:rsidRDefault="00E24C12"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 xml:space="preserve">Ministrstvo za </w:t>
    </w:r>
    <w:r w:rsidR="006E7F53">
      <w:rPr>
        <w:rFonts w:ascii="Republika" w:hAnsi="Republika"/>
        <w:b/>
        <w:caps/>
        <w:lang w:val="sl-SI"/>
      </w:rPr>
      <w:t>Z</w:t>
    </w:r>
    <w:r w:rsidR="00D2689A">
      <w:rPr>
        <w:rFonts w:ascii="Republika" w:hAnsi="Republika"/>
        <w:b/>
        <w:caps/>
        <w:lang w:val="sl-SI"/>
      </w:rPr>
      <w:t>drav</w:t>
    </w:r>
    <w:r w:rsidR="006E7F53">
      <w:rPr>
        <w:rFonts w:ascii="Republika" w:hAnsi="Republika"/>
        <w:b/>
        <w:caps/>
        <w:lang w:val="sl-SI"/>
      </w:rPr>
      <w:t>je</w:t>
    </w:r>
  </w:p>
  <w:p w14:paraId="592F24D0" w14:textId="06FA6DF9" w:rsidR="00ED7E82" w:rsidRDefault="006E7F53"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direktorat za javno zdravje</w:t>
    </w:r>
  </w:p>
  <w:p w14:paraId="592F24D2" w14:textId="41D598A9" w:rsidR="000B0B21" w:rsidRPr="008F3500" w:rsidRDefault="006E7F53"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Št</w:t>
    </w:r>
    <w:r w:rsidR="00D2689A">
      <w:rPr>
        <w:rFonts w:cs="Arial"/>
        <w:sz w:val="16"/>
        <w:lang w:val="sl-SI"/>
      </w:rPr>
      <w:t>efanova ulica 5.</w:t>
    </w:r>
    <w:r w:rsidR="00E24C12" w:rsidRPr="008F3500">
      <w:rPr>
        <w:rFonts w:cs="Arial"/>
        <w:sz w:val="16"/>
        <w:lang w:val="sl-SI"/>
      </w:rPr>
      <w:t xml:space="preserve">, </w:t>
    </w:r>
    <w:r>
      <w:rPr>
        <w:rFonts w:cs="Arial"/>
        <w:sz w:val="16"/>
        <w:lang w:val="sl-SI"/>
      </w:rPr>
      <w:t>1000</w:t>
    </w:r>
    <w:r w:rsidR="00E24C12">
      <w:rPr>
        <w:rFonts w:cs="Arial"/>
        <w:sz w:val="16"/>
        <w:lang w:val="sl-SI"/>
      </w:rPr>
      <w:t xml:space="preserve"> Ljubljana</w:t>
    </w:r>
    <w:r w:rsidR="00E24C12" w:rsidRPr="008F3500">
      <w:rPr>
        <w:rFonts w:cs="Arial"/>
        <w:sz w:val="16"/>
        <w:lang w:val="sl-SI"/>
      </w:rPr>
      <w:tab/>
      <w:t xml:space="preserve">T: </w:t>
    </w:r>
    <w:r w:rsidR="00E24C12">
      <w:rPr>
        <w:rFonts w:cs="Arial"/>
        <w:sz w:val="16"/>
        <w:lang w:val="sl-SI"/>
      </w:rPr>
      <w:t xml:space="preserve">01 478 </w:t>
    </w:r>
    <w:r w:rsidR="002E124F" w:rsidRPr="002E124F">
      <w:rPr>
        <w:rFonts w:cs="Arial"/>
        <w:sz w:val="16"/>
        <w:lang w:val="sl-SI"/>
      </w:rPr>
      <w:t>60 07</w:t>
    </w:r>
  </w:p>
  <w:p w14:paraId="592F24D3" w14:textId="69A712BA" w:rsidR="000B0B21" w:rsidRPr="008F3500" w:rsidRDefault="00E24C12"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12D5C">
      <w:rPr>
        <w:rFonts w:cs="Arial"/>
        <w:sz w:val="16"/>
        <w:lang w:val="sl-SI"/>
      </w:rPr>
      <w:t xml:space="preserve">01 478 </w:t>
    </w:r>
    <w:r w:rsidR="002E124F" w:rsidRPr="002E124F">
      <w:rPr>
        <w:rFonts w:cs="Arial"/>
        <w:sz w:val="16"/>
        <w:lang w:val="sl-SI"/>
      </w:rPr>
      <w:t>60 79</w:t>
    </w:r>
  </w:p>
  <w:p w14:paraId="592F24D4" w14:textId="21616A2F" w:rsidR="000B0B21" w:rsidRPr="008F3500" w:rsidRDefault="00E24C1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E124F" w:rsidRPr="002E124F">
      <w:rPr>
        <w:rFonts w:cs="Arial"/>
        <w:sz w:val="16"/>
        <w:lang w:val="sl-SI"/>
      </w:rPr>
      <w:t>gp.mz@gov.si</w:t>
    </w:r>
  </w:p>
  <w:p w14:paraId="592F24D5" w14:textId="13367226" w:rsidR="000B0B21" w:rsidRPr="008F3500" w:rsidRDefault="00E24C1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E124F" w:rsidRPr="002E124F">
      <w:rPr>
        <w:rFonts w:cs="Arial"/>
        <w:sz w:val="16"/>
        <w:lang w:val="sl-SI"/>
      </w:rPr>
      <w:t>www.mz.gov.si</w:t>
    </w:r>
  </w:p>
  <w:p w14:paraId="592F24D6" w14:textId="77777777"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642C6052">
      <w:start w:val="1"/>
      <w:numFmt w:val="decimal"/>
      <w:lvlText w:val="%1."/>
      <w:lvlJc w:val="left"/>
      <w:pPr>
        <w:tabs>
          <w:tab w:val="num" w:pos="1080"/>
        </w:tabs>
        <w:ind w:left="1080" w:hanging="360"/>
      </w:pPr>
      <w:rPr>
        <w:rFonts w:hint="default"/>
      </w:rPr>
    </w:lvl>
    <w:lvl w:ilvl="1" w:tplc="AE2C6996" w:tentative="1">
      <w:start w:val="1"/>
      <w:numFmt w:val="lowerLetter"/>
      <w:lvlText w:val="%2."/>
      <w:lvlJc w:val="left"/>
      <w:pPr>
        <w:ind w:left="1800" w:hanging="360"/>
      </w:pPr>
    </w:lvl>
    <w:lvl w:ilvl="2" w:tplc="3410C19E" w:tentative="1">
      <w:start w:val="1"/>
      <w:numFmt w:val="lowerRoman"/>
      <w:lvlText w:val="%3."/>
      <w:lvlJc w:val="right"/>
      <w:pPr>
        <w:ind w:left="2520" w:hanging="180"/>
      </w:pPr>
    </w:lvl>
    <w:lvl w:ilvl="3" w:tplc="7572FB6C" w:tentative="1">
      <w:start w:val="1"/>
      <w:numFmt w:val="decimal"/>
      <w:lvlText w:val="%4."/>
      <w:lvlJc w:val="left"/>
      <w:pPr>
        <w:ind w:left="3240" w:hanging="360"/>
      </w:pPr>
    </w:lvl>
    <w:lvl w:ilvl="4" w:tplc="E1B8D25C" w:tentative="1">
      <w:start w:val="1"/>
      <w:numFmt w:val="lowerLetter"/>
      <w:lvlText w:val="%5."/>
      <w:lvlJc w:val="left"/>
      <w:pPr>
        <w:ind w:left="3960" w:hanging="360"/>
      </w:pPr>
    </w:lvl>
    <w:lvl w:ilvl="5" w:tplc="BF56EF9E" w:tentative="1">
      <w:start w:val="1"/>
      <w:numFmt w:val="lowerRoman"/>
      <w:lvlText w:val="%6."/>
      <w:lvlJc w:val="right"/>
      <w:pPr>
        <w:ind w:left="4680" w:hanging="180"/>
      </w:pPr>
    </w:lvl>
    <w:lvl w:ilvl="6" w:tplc="04021812" w:tentative="1">
      <w:start w:val="1"/>
      <w:numFmt w:val="decimal"/>
      <w:lvlText w:val="%7."/>
      <w:lvlJc w:val="left"/>
      <w:pPr>
        <w:ind w:left="5400" w:hanging="360"/>
      </w:pPr>
    </w:lvl>
    <w:lvl w:ilvl="7" w:tplc="EE908D1E" w:tentative="1">
      <w:start w:val="1"/>
      <w:numFmt w:val="lowerLetter"/>
      <w:lvlText w:val="%8."/>
      <w:lvlJc w:val="left"/>
      <w:pPr>
        <w:ind w:left="6120" w:hanging="360"/>
      </w:pPr>
    </w:lvl>
    <w:lvl w:ilvl="8" w:tplc="297267B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7BB4442C">
      <w:start w:val="1"/>
      <w:numFmt w:val="decimal"/>
      <w:lvlText w:val="%1."/>
      <w:lvlJc w:val="left"/>
      <w:pPr>
        <w:tabs>
          <w:tab w:val="num" w:pos="360"/>
        </w:tabs>
        <w:ind w:left="360" w:hanging="360"/>
      </w:pPr>
      <w:rPr>
        <w:rFonts w:hint="default"/>
      </w:rPr>
    </w:lvl>
    <w:lvl w:ilvl="1" w:tplc="ABDA4AA6" w:tentative="1">
      <w:start w:val="1"/>
      <w:numFmt w:val="lowerLetter"/>
      <w:lvlText w:val="%2."/>
      <w:lvlJc w:val="left"/>
      <w:pPr>
        <w:ind w:left="1080" w:hanging="360"/>
      </w:pPr>
    </w:lvl>
    <w:lvl w:ilvl="2" w:tplc="469AD922" w:tentative="1">
      <w:start w:val="1"/>
      <w:numFmt w:val="lowerRoman"/>
      <w:lvlText w:val="%3."/>
      <w:lvlJc w:val="right"/>
      <w:pPr>
        <w:ind w:left="1800" w:hanging="180"/>
      </w:pPr>
    </w:lvl>
    <w:lvl w:ilvl="3" w:tplc="8D6CFF48" w:tentative="1">
      <w:start w:val="1"/>
      <w:numFmt w:val="decimal"/>
      <w:lvlText w:val="%4."/>
      <w:lvlJc w:val="left"/>
      <w:pPr>
        <w:ind w:left="2520" w:hanging="360"/>
      </w:pPr>
    </w:lvl>
    <w:lvl w:ilvl="4" w:tplc="2BF25EFC" w:tentative="1">
      <w:start w:val="1"/>
      <w:numFmt w:val="lowerLetter"/>
      <w:lvlText w:val="%5."/>
      <w:lvlJc w:val="left"/>
      <w:pPr>
        <w:ind w:left="3240" w:hanging="360"/>
      </w:pPr>
    </w:lvl>
    <w:lvl w:ilvl="5" w:tplc="64ACA0D4" w:tentative="1">
      <w:start w:val="1"/>
      <w:numFmt w:val="lowerRoman"/>
      <w:lvlText w:val="%6."/>
      <w:lvlJc w:val="right"/>
      <w:pPr>
        <w:ind w:left="3960" w:hanging="180"/>
      </w:pPr>
    </w:lvl>
    <w:lvl w:ilvl="6" w:tplc="7C16FFE6" w:tentative="1">
      <w:start w:val="1"/>
      <w:numFmt w:val="decimal"/>
      <w:lvlText w:val="%7."/>
      <w:lvlJc w:val="left"/>
      <w:pPr>
        <w:ind w:left="4680" w:hanging="360"/>
      </w:pPr>
    </w:lvl>
    <w:lvl w:ilvl="7" w:tplc="BA0CEE14" w:tentative="1">
      <w:start w:val="1"/>
      <w:numFmt w:val="lowerLetter"/>
      <w:lvlText w:val="%8."/>
      <w:lvlJc w:val="left"/>
      <w:pPr>
        <w:ind w:left="5400" w:hanging="360"/>
      </w:pPr>
    </w:lvl>
    <w:lvl w:ilvl="8" w:tplc="FB92D926"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2EBE9876">
      <w:start w:val="1"/>
      <w:numFmt w:val="decimal"/>
      <w:lvlText w:val="%1."/>
      <w:lvlJc w:val="left"/>
      <w:pPr>
        <w:tabs>
          <w:tab w:val="num" w:pos="720"/>
        </w:tabs>
        <w:ind w:left="720" w:hanging="360"/>
      </w:pPr>
      <w:rPr>
        <w:rFonts w:hint="default"/>
      </w:rPr>
    </w:lvl>
    <w:lvl w:ilvl="1" w:tplc="6D607814" w:tentative="1">
      <w:start w:val="1"/>
      <w:numFmt w:val="lowerLetter"/>
      <w:lvlText w:val="%2."/>
      <w:lvlJc w:val="left"/>
      <w:pPr>
        <w:tabs>
          <w:tab w:val="num" w:pos="1440"/>
        </w:tabs>
        <w:ind w:left="1440" w:hanging="360"/>
      </w:pPr>
    </w:lvl>
    <w:lvl w:ilvl="2" w:tplc="0DF826E6" w:tentative="1">
      <w:start w:val="1"/>
      <w:numFmt w:val="lowerRoman"/>
      <w:lvlText w:val="%3."/>
      <w:lvlJc w:val="right"/>
      <w:pPr>
        <w:tabs>
          <w:tab w:val="num" w:pos="2160"/>
        </w:tabs>
        <w:ind w:left="2160" w:hanging="180"/>
      </w:pPr>
    </w:lvl>
    <w:lvl w:ilvl="3" w:tplc="A5CAD770" w:tentative="1">
      <w:start w:val="1"/>
      <w:numFmt w:val="decimal"/>
      <w:lvlText w:val="%4."/>
      <w:lvlJc w:val="left"/>
      <w:pPr>
        <w:tabs>
          <w:tab w:val="num" w:pos="2880"/>
        </w:tabs>
        <w:ind w:left="2880" w:hanging="360"/>
      </w:pPr>
    </w:lvl>
    <w:lvl w:ilvl="4" w:tplc="7318C412" w:tentative="1">
      <w:start w:val="1"/>
      <w:numFmt w:val="lowerLetter"/>
      <w:lvlText w:val="%5."/>
      <w:lvlJc w:val="left"/>
      <w:pPr>
        <w:tabs>
          <w:tab w:val="num" w:pos="3600"/>
        </w:tabs>
        <w:ind w:left="3600" w:hanging="360"/>
      </w:pPr>
    </w:lvl>
    <w:lvl w:ilvl="5" w:tplc="A09ACA18" w:tentative="1">
      <w:start w:val="1"/>
      <w:numFmt w:val="lowerRoman"/>
      <w:lvlText w:val="%6."/>
      <w:lvlJc w:val="right"/>
      <w:pPr>
        <w:tabs>
          <w:tab w:val="num" w:pos="4320"/>
        </w:tabs>
        <w:ind w:left="4320" w:hanging="180"/>
      </w:pPr>
    </w:lvl>
    <w:lvl w:ilvl="6" w:tplc="6D7239DE" w:tentative="1">
      <w:start w:val="1"/>
      <w:numFmt w:val="decimal"/>
      <w:lvlText w:val="%7."/>
      <w:lvlJc w:val="left"/>
      <w:pPr>
        <w:tabs>
          <w:tab w:val="num" w:pos="5040"/>
        </w:tabs>
        <w:ind w:left="5040" w:hanging="360"/>
      </w:pPr>
    </w:lvl>
    <w:lvl w:ilvl="7" w:tplc="708293BE" w:tentative="1">
      <w:start w:val="1"/>
      <w:numFmt w:val="lowerLetter"/>
      <w:lvlText w:val="%8."/>
      <w:lvlJc w:val="left"/>
      <w:pPr>
        <w:tabs>
          <w:tab w:val="num" w:pos="5760"/>
        </w:tabs>
        <w:ind w:left="5760" w:hanging="360"/>
      </w:pPr>
    </w:lvl>
    <w:lvl w:ilvl="8" w:tplc="7C0A1F84"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3C4069D"/>
    <w:multiLevelType w:val="hybridMultilevel"/>
    <w:tmpl w:val="DC424C48"/>
    <w:lvl w:ilvl="0" w:tplc="D7FC5F7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30448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8AF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3697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071D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AA1A5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0630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0A555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08AEC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355479"/>
    <w:multiLevelType w:val="hybridMultilevel"/>
    <w:tmpl w:val="982C3D98"/>
    <w:lvl w:ilvl="0" w:tplc="8D268E0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CF1E05"/>
    <w:multiLevelType w:val="hybridMultilevel"/>
    <w:tmpl w:val="DD8C03F6"/>
    <w:lvl w:ilvl="0" w:tplc="6C8E07EE">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10695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E8A5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0CE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EA1C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8543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6E60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261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464DA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AA4C44"/>
    <w:multiLevelType w:val="hybridMultilevel"/>
    <w:tmpl w:val="092E92F6"/>
    <w:lvl w:ilvl="0" w:tplc="21F0523A">
      <w:start w:val="1"/>
      <w:numFmt w:val="decimal"/>
      <w:lvlText w:val="%1."/>
      <w:lvlJc w:val="left"/>
      <w:pPr>
        <w:tabs>
          <w:tab w:val="num" w:pos="720"/>
        </w:tabs>
        <w:ind w:left="720" w:hanging="360"/>
      </w:pPr>
    </w:lvl>
    <w:lvl w:ilvl="1" w:tplc="F56CE086" w:tentative="1">
      <w:start w:val="1"/>
      <w:numFmt w:val="lowerLetter"/>
      <w:lvlText w:val="%2."/>
      <w:lvlJc w:val="left"/>
      <w:pPr>
        <w:tabs>
          <w:tab w:val="num" w:pos="1440"/>
        </w:tabs>
        <w:ind w:left="1440" w:hanging="360"/>
      </w:pPr>
    </w:lvl>
    <w:lvl w:ilvl="2" w:tplc="F0CC5F78" w:tentative="1">
      <w:start w:val="1"/>
      <w:numFmt w:val="lowerRoman"/>
      <w:lvlText w:val="%3."/>
      <w:lvlJc w:val="right"/>
      <w:pPr>
        <w:tabs>
          <w:tab w:val="num" w:pos="2160"/>
        </w:tabs>
        <w:ind w:left="2160" w:hanging="180"/>
      </w:pPr>
    </w:lvl>
    <w:lvl w:ilvl="3" w:tplc="FB4ACC24" w:tentative="1">
      <w:start w:val="1"/>
      <w:numFmt w:val="decimal"/>
      <w:lvlText w:val="%4."/>
      <w:lvlJc w:val="left"/>
      <w:pPr>
        <w:tabs>
          <w:tab w:val="num" w:pos="2880"/>
        </w:tabs>
        <w:ind w:left="2880" w:hanging="360"/>
      </w:pPr>
    </w:lvl>
    <w:lvl w:ilvl="4" w:tplc="3AD2EBBE" w:tentative="1">
      <w:start w:val="1"/>
      <w:numFmt w:val="lowerLetter"/>
      <w:lvlText w:val="%5."/>
      <w:lvlJc w:val="left"/>
      <w:pPr>
        <w:tabs>
          <w:tab w:val="num" w:pos="3600"/>
        </w:tabs>
        <w:ind w:left="3600" w:hanging="360"/>
      </w:pPr>
    </w:lvl>
    <w:lvl w:ilvl="5" w:tplc="63C639EE" w:tentative="1">
      <w:start w:val="1"/>
      <w:numFmt w:val="lowerRoman"/>
      <w:lvlText w:val="%6."/>
      <w:lvlJc w:val="right"/>
      <w:pPr>
        <w:tabs>
          <w:tab w:val="num" w:pos="4320"/>
        </w:tabs>
        <w:ind w:left="4320" w:hanging="180"/>
      </w:pPr>
    </w:lvl>
    <w:lvl w:ilvl="6" w:tplc="C3562EBA" w:tentative="1">
      <w:start w:val="1"/>
      <w:numFmt w:val="decimal"/>
      <w:lvlText w:val="%7."/>
      <w:lvlJc w:val="left"/>
      <w:pPr>
        <w:tabs>
          <w:tab w:val="num" w:pos="5040"/>
        </w:tabs>
        <w:ind w:left="5040" w:hanging="360"/>
      </w:pPr>
    </w:lvl>
    <w:lvl w:ilvl="7" w:tplc="16B2FBCE" w:tentative="1">
      <w:start w:val="1"/>
      <w:numFmt w:val="lowerLetter"/>
      <w:lvlText w:val="%8."/>
      <w:lvlJc w:val="left"/>
      <w:pPr>
        <w:tabs>
          <w:tab w:val="num" w:pos="5760"/>
        </w:tabs>
        <w:ind w:left="5760" w:hanging="360"/>
      </w:pPr>
    </w:lvl>
    <w:lvl w:ilvl="8" w:tplc="AF12B7B4"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63FF"/>
    <w:rsid w:val="000206AE"/>
    <w:rsid w:val="00023A88"/>
    <w:rsid w:val="000636E1"/>
    <w:rsid w:val="0008352D"/>
    <w:rsid w:val="000A07CE"/>
    <w:rsid w:val="000A2569"/>
    <w:rsid w:val="000A2C92"/>
    <w:rsid w:val="000A7238"/>
    <w:rsid w:val="000B0B21"/>
    <w:rsid w:val="000D08A9"/>
    <w:rsid w:val="000F3D38"/>
    <w:rsid w:val="00110CBD"/>
    <w:rsid w:val="001357B2"/>
    <w:rsid w:val="00151388"/>
    <w:rsid w:val="00151872"/>
    <w:rsid w:val="00160E5F"/>
    <w:rsid w:val="001A3BA5"/>
    <w:rsid w:val="001F3B21"/>
    <w:rsid w:val="001F7BC0"/>
    <w:rsid w:val="00202A77"/>
    <w:rsid w:val="00232E47"/>
    <w:rsid w:val="00261D99"/>
    <w:rsid w:val="00262960"/>
    <w:rsid w:val="00271CE5"/>
    <w:rsid w:val="00282020"/>
    <w:rsid w:val="00285890"/>
    <w:rsid w:val="002934F1"/>
    <w:rsid w:val="00296D93"/>
    <w:rsid w:val="002A4B44"/>
    <w:rsid w:val="002C2367"/>
    <w:rsid w:val="002C7EEB"/>
    <w:rsid w:val="002E124F"/>
    <w:rsid w:val="002F6BD1"/>
    <w:rsid w:val="00304726"/>
    <w:rsid w:val="00305637"/>
    <w:rsid w:val="00315D82"/>
    <w:rsid w:val="00352109"/>
    <w:rsid w:val="003636BF"/>
    <w:rsid w:val="00370AA7"/>
    <w:rsid w:val="00371034"/>
    <w:rsid w:val="0037479F"/>
    <w:rsid w:val="00377950"/>
    <w:rsid w:val="003828AD"/>
    <w:rsid w:val="003845B4"/>
    <w:rsid w:val="00387B1A"/>
    <w:rsid w:val="003B5CF4"/>
    <w:rsid w:val="003C3B1D"/>
    <w:rsid w:val="003D0306"/>
    <w:rsid w:val="003E1C74"/>
    <w:rsid w:val="003E7E9E"/>
    <w:rsid w:val="003F4966"/>
    <w:rsid w:val="004055D7"/>
    <w:rsid w:val="0041641D"/>
    <w:rsid w:val="00484A06"/>
    <w:rsid w:val="004A2490"/>
    <w:rsid w:val="004A4233"/>
    <w:rsid w:val="004A6A59"/>
    <w:rsid w:val="004B160E"/>
    <w:rsid w:val="004C6BDD"/>
    <w:rsid w:val="004D189D"/>
    <w:rsid w:val="005149DF"/>
    <w:rsid w:val="00525C18"/>
    <w:rsid w:val="00526246"/>
    <w:rsid w:val="00567106"/>
    <w:rsid w:val="005709F2"/>
    <w:rsid w:val="00581D6C"/>
    <w:rsid w:val="00591305"/>
    <w:rsid w:val="005916E5"/>
    <w:rsid w:val="00591DBE"/>
    <w:rsid w:val="005B0438"/>
    <w:rsid w:val="005E1D3C"/>
    <w:rsid w:val="006268BE"/>
    <w:rsid w:val="00632253"/>
    <w:rsid w:val="00642714"/>
    <w:rsid w:val="00643C4E"/>
    <w:rsid w:val="006455CE"/>
    <w:rsid w:val="006D42D9"/>
    <w:rsid w:val="006E7F53"/>
    <w:rsid w:val="006F142E"/>
    <w:rsid w:val="00726463"/>
    <w:rsid w:val="00733017"/>
    <w:rsid w:val="00751D38"/>
    <w:rsid w:val="00762C16"/>
    <w:rsid w:val="00775FED"/>
    <w:rsid w:val="00783310"/>
    <w:rsid w:val="00794E63"/>
    <w:rsid w:val="007A4A6D"/>
    <w:rsid w:val="007D1BCF"/>
    <w:rsid w:val="007D75CF"/>
    <w:rsid w:val="007E6DC5"/>
    <w:rsid w:val="0088043C"/>
    <w:rsid w:val="008906C9"/>
    <w:rsid w:val="008A2450"/>
    <w:rsid w:val="008A5918"/>
    <w:rsid w:val="008B2E72"/>
    <w:rsid w:val="008C00F2"/>
    <w:rsid w:val="008C5738"/>
    <w:rsid w:val="008D04F0"/>
    <w:rsid w:val="008F3500"/>
    <w:rsid w:val="009022B3"/>
    <w:rsid w:val="00924E3C"/>
    <w:rsid w:val="00925A8B"/>
    <w:rsid w:val="00945080"/>
    <w:rsid w:val="009612BB"/>
    <w:rsid w:val="00971690"/>
    <w:rsid w:val="009B0295"/>
    <w:rsid w:val="009C5340"/>
    <w:rsid w:val="009E42F2"/>
    <w:rsid w:val="00A05DC7"/>
    <w:rsid w:val="00A125C5"/>
    <w:rsid w:val="00A12D5C"/>
    <w:rsid w:val="00A206D2"/>
    <w:rsid w:val="00A216AF"/>
    <w:rsid w:val="00A3267F"/>
    <w:rsid w:val="00A36906"/>
    <w:rsid w:val="00A45EAF"/>
    <w:rsid w:val="00A5039D"/>
    <w:rsid w:val="00A65EE7"/>
    <w:rsid w:val="00A70133"/>
    <w:rsid w:val="00A72510"/>
    <w:rsid w:val="00AA47FE"/>
    <w:rsid w:val="00AA6C7F"/>
    <w:rsid w:val="00AC5C16"/>
    <w:rsid w:val="00AD5A5B"/>
    <w:rsid w:val="00AE1792"/>
    <w:rsid w:val="00B011EA"/>
    <w:rsid w:val="00B17141"/>
    <w:rsid w:val="00B31575"/>
    <w:rsid w:val="00B63BD4"/>
    <w:rsid w:val="00B653A6"/>
    <w:rsid w:val="00B677B6"/>
    <w:rsid w:val="00B8547D"/>
    <w:rsid w:val="00BC2517"/>
    <w:rsid w:val="00BC61EF"/>
    <w:rsid w:val="00BE423F"/>
    <w:rsid w:val="00C250D5"/>
    <w:rsid w:val="00C47F8D"/>
    <w:rsid w:val="00C52DAE"/>
    <w:rsid w:val="00C568DA"/>
    <w:rsid w:val="00C57EED"/>
    <w:rsid w:val="00C6076C"/>
    <w:rsid w:val="00C81391"/>
    <w:rsid w:val="00C92898"/>
    <w:rsid w:val="00C97222"/>
    <w:rsid w:val="00CD7746"/>
    <w:rsid w:val="00CE7514"/>
    <w:rsid w:val="00D248DE"/>
    <w:rsid w:val="00D25427"/>
    <w:rsid w:val="00D2689A"/>
    <w:rsid w:val="00D31B74"/>
    <w:rsid w:val="00D3564D"/>
    <w:rsid w:val="00D8542D"/>
    <w:rsid w:val="00DB11E1"/>
    <w:rsid w:val="00DB4910"/>
    <w:rsid w:val="00DC62F6"/>
    <w:rsid w:val="00DC6A71"/>
    <w:rsid w:val="00DD6CC3"/>
    <w:rsid w:val="00DE5B46"/>
    <w:rsid w:val="00E0357D"/>
    <w:rsid w:val="00E24C12"/>
    <w:rsid w:val="00E24EC2"/>
    <w:rsid w:val="00E25753"/>
    <w:rsid w:val="00E51C0F"/>
    <w:rsid w:val="00E8201C"/>
    <w:rsid w:val="00ED00D1"/>
    <w:rsid w:val="00ED7E82"/>
    <w:rsid w:val="00EF3280"/>
    <w:rsid w:val="00F0025B"/>
    <w:rsid w:val="00F02E53"/>
    <w:rsid w:val="00F240BB"/>
    <w:rsid w:val="00F42CE8"/>
    <w:rsid w:val="00F46724"/>
    <w:rsid w:val="00F47F58"/>
    <w:rsid w:val="00F57FED"/>
    <w:rsid w:val="00F76029"/>
    <w:rsid w:val="00F907E8"/>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2F2497"/>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Odstavekseznama">
    <w:name w:val="List Paragraph"/>
    <w:basedOn w:val="Navaden"/>
    <w:uiPriority w:val="34"/>
    <w:qFormat/>
    <w:rsid w:val="00591305"/>
    <w:pPr>
      <w:ind w:left="720"/>
      <w:contextualSpacing/>
    </w:pPr>
  </w:style>
  <w:style w:type="paragraph" w:customStyle="1" w:styleId="footnotedescription">
    <w:name w:val="footnote description"/>
    <w:next w:val="Navaden"/>
    <w:link w:val="footnotedescriptionChar"/>
    <w:hidden/>
    <w:rsid w:val="002F6BD1"/>
    <w:pPr>
      <w:spacing w:after="94" w:line="306" w:lineRule="auto"/>
    </w:pPr>
    <w:rPr>
      <w:rFonts w:ascii="Arial" w:eastAsia="Arial" w:hAnsi="Arial" w:cs="Arial"/>
      <w:color w:val="000000"/>
      <w:sz w:val="18"/>
      <w:szCs w:val="22"/>
    </w:rPr>
  </w:style>
  <w:style w:type="character" w:customStyle="1" w:styleId="footnotedescriptionChar">
    <w:name w:val="footnote description Char"/>
    <w:link w:val="footnotedescription"/>
    <w:rsid w:val="002F6BD1"/>
    <w:rPr>
      <w:rFonts w:ascii="Arial" w:eastAsia="Arial" w:hAnsi="Arial" w:cs="Arial"/>
      <w:color w:val="000000"/>
      <w:sz w:val="18"/>
      <w:szCs w:val="22"/>
    </w:rPr>
  </w:style>
  <w:style w:type="character" w:customStyle="1" w:styleId="footnotemark">
    <w:name w:val="footnote mark"/>
    <w:hidden/>
    <w:rsid w:val="002F6BD1"/>
    <w:rPr>
      <w:rFonts w:ascii="Arial" w:eastAsia="Arial" w:hAnsi="Arial" w:cs="Arial"/>
      <w:color w:val="000000"/>
      <w:sz w:val="18"/>
      <w:vertAlign w:val="superscript"/>
    </w:rPr>
  </w:style>
  <w:style w:type="character" w:styleId="SledenaHiperpovezava">
    <w:name w:val="FollowedHyperlink"/>
    <w:basedOn w:val="Privzetapisavaodstavka"/>
    <w:semiHidden/>
    <w:unhideWhenUsed/>
    <w:rsid w:val="002F6B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jz.si/sites/www.nijz.si/files/uploaded/sars-cov-2_obvestilo_za_kontakte_23.10.2020_final.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antena.Potrdilo@nijz.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ntena.Potrdilo@nijz.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ijz.si/sl/nova-ureditev-karanten-na-domu" TargetMode="External"/><Relationship Id="rId4" Type="http://schemas.openxmlformats.org/officeDocument/2006/relationships/settings" Target="settings.xml"/><Relationship Id="rId9" Type="http://schemas.openxmlformats.org/officeDocument/2006/relationships/hyperlink" Target="https://play.google.com/store/apps/details?id=si.gov.ostanizdrav&amp;hl=en_US&amp;gl=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DC0D-D727-4C81-BF33-17D9FCE9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DT1.dotx</Template>
  <TotalTime>0</TotalTime>
  <Pages>2</Pages>
  <Words>844</Words>
  <Characters>4817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Bratuž</dc:creator>
  <cp:lastModifiedBy>FURS</cp:lastModifiedBy>
  <cp:revision>2</cp:revision>
  <cp:lastPrinted>2010-07-05T10:38:00Z</cp:lastPrinted>
  <dcterms:created xsi:type="dcterms:W3CDTF">2020-11-02T13:22:00Z</dcterms:created>
  <dcterms:modified xsi:type="dcterms:W3CDTF">2020-11-02T13:22:00Z</dcterms:modified>
</cp:coreProperties>
</file>