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EE1" w:rsidRDefault="00104EE1" w:rsidP="00104EE1">
      <w:pPr>
        <w:keepNext w:val="0"/>
        <w:autoSpaceDE w:val="0"/>
        <w:autoSpaceDN w:val="0"/>
        <w:adjustRightInd w:val="0"/>
        <w:jc w:val="center"/>
        <w:rPr>
          <w:rFonts w:cs="Arial"/>
          <w:b/>
          <w:sz w:val="20"/>
        </w:rPr>
      </w:pPr>
      <w:bookmarkStart w:id="0" w:name="_GoBack"/>
      <w:bookmarkEnd w:id="0"/>
      <w:r w:rsidRPr="00134296">
        <w:rPr>
          <w:rFonts w:cs="Arial"/>
          <w:b/>
          <w:sz w:val="20"/>
        </w:rPr>
        <w:t>OBRAZEC »Bančna garancija za zavarovanje izpo</w:t>
      </w:r>
      <w:r>
        <w:rPr>
          <w:rFonts w:cs="Arial"/>
          <w:b/>
          <w:sz w:val="20"/>
        </w:rPr>
        <w:t>lnitve oziroma plačila carinske</w:t>
      </w:r>
      <w:r w:rsidRPr="00134296">
        <w:rPr>
          <w:rFonts w:cs="Arial"/>
          <w:b/>
          <w:sz w:val="20"/>
        </w:rPr>
        <w:t xml:space="preserve"> obveznosti« - SPLOŠNO ZAVAROVANJE</w:t>
      </w:r>
    </w:p>
    <w:p w:rsidR="00710FAF" w:rsidRDefault="00710FAF" w:rsidP="006A5493">
      <w:pPr>
        <w:keepNext w:val="0"/>
        <w:autoSpaceDE w:val="0"/>
        <w:autoSpaceDN w:val="0"/>
        <w:adjustRightInd w:val="0"/>
        <w:jc w:val="center"/>
        <w:rPr>
          <w:rFonts w:cs="Arial"/>
          <w:b/>
          <w:sz w:val="20"/>
        </w:rPr>
      </w:pPr>
    </w:p>
    <w:p w:rsidR="005900A3" w:rsidRPr="006E30F6" w:rsidRDefault="00A829AE" w:rsidP="006A5493">
      <w:pPr>
        <w:keepNext w:val="0"/>
        <w:autoSpaceDE w:val="0"/>
        <w:autoSpaceDN w:val="0"/>
        <w:adjustRightInd w:val="0"/>
        <w:jc w:val="center"/>
        <w:rPr>
          <w:rFonts w:cs="Arial"/>
          <w:b/>
          <w:sz w:val="20"/>
        </w:rPr>
      </w:pPr>
      <w:r w:rsidRPr="006E30F6">
        <w:rPr>
          <w:rFonts w:cs="Arial"/>
          <w:b/>
          <w:sz w:val="20"/>
        </w:rPr>
        <w:t xml:space="preserve">IZJAVA POROKA - </w:t>
      </w:r>
      <w:r w:rsidR="00DF769F" w:rsidRPr="006E30F6">
        <w:rPr>
          <w:rFonts w:cs="Arial"/>
          <w:b/>
          <w:sz w:val="20"/>
        </w:rPr>
        <w:t>SPLOŠNO</w:t>
      </w:r>
      <w:r w:rsidR="005900A3" w:rsidRPr="006E30F6">
        <w:rPr>
          <w:rFonts w:cs="Arial"/>
          <w:b/>
          <w:sz w:val="20"/>
        </w:rPr>
        <w:t xml:space="preserve"> ZAVAROVANJE</w:t>
      </w:r>
    </w:p>
    <w:p w:rsidR="005900A3" w:rsidRPr="006E30F6" w:rsidRDefault="00A829AE" w:rsidP="006A5493">
      <w:pPr>
        <w:keepNext w:val="0"/>
        <w:jc w:val="center"/>
        <w:rPr>
          <w:i/>
          <w:sz w:val="20"/>
        </w:rPr>
      </w:pPr>
      <w:r w:rsidRPr="006E30F6">
        <w:rPr>
          <w:sz w:val="20"/>
        </w:rPr>
        <w:t>I.</w:t>
      </w:r>
      <w:r w:rsidRPr="006E30F6">
        <w:rPr>
          <w:i/>
          <w:sz w:val="20"/>
        </w:rPr>
        <w:t xml:space="preserve"> Izjava poroka</w:t>
      </w:r>
    </w:p>
    <w:p w:rsidR="005900A3" w:rsidRPr="006E30F6" w:rsidRDefault="005900A3" w:rsidP="006A5493">
      <w:pPr>
        <w:keepNext w:val="0"/>
        <w:numPr>
          <w:ilvl w:val="0"/>
          <w:numId w:val="6"/>
        </w:numPr>
        <w:jc w:val="left"/>
        <w:rPr>
          <w:sz w:val="20"/>
        </w:rPr>
      </w:pPr>
      <w:r w:rsidRPr="006E30F6">
        <w:rPr>
          <w:sz w:val="20"/>
        </w:rPr>
        <w:t xml:space="preserve">Podpisani </w:t>
      </w:r>
      <w:r w:rsidR="00A829AE" w:rsidRPr="006E30F6">
        <w:rPr>
          <w:sz w:val="20"/>
        </w:rPr>
        <w:t>(</w:t>
      </w:r>
      <w:r w:rsidR="00EB2D14" w:rsidRPr="006E30F6">
        <w:rPr>
          <w:rStyle w:val="Konnaopomba-sklic"/>
          <w:rFonts w:cs="Arial"/>
          <w:sz w:val="20"/>
        </w:rPr>
        <w:endnoteReference w:id="1"/>
      </w:r>
      <w:r w:rsidR="00A829AE" w:rsidRPr="006E30F6">
        <w:rPr>
          <w:sz w:val="20"/>
        </w:rPr>
        <w:t>)</w:t>
      </w:r>
      <w:r w:rsidRPr="006E30F6">
        <w:rPr>
          <w:sz w:val="20"/>
        </w:rPr>
        <w:t xml:space="preserve"> ...............…………………………………………</w:t>
      </w:r>
      <w:r w:rsidR="007009D5" w:rsidRPr="006E30F6">
        <w:rPr>
          <w:sz w:val="20"/>
        </w:rPr>
        <w:t xml:space="preserve">… </w:t>
      </w:r>
      <w:r w:rsidR="00B43AE3" w:rsidRPr="006E30F6">
        <w:rPr>
          <w:sz w:val="20"/>
        </w:rPr>
        <w:t>……...</w:t>
      </w:r>
      <w:r w:rsidRPr="006E30F6">
        <w:rPr>
          <w:sz w:val="20"/>
        </w:rPr>
        <w:t>……………………</w:t>
      </w:r>
    </w:p>
    <w:p w:rsidR="005900A3" w:rsidRPr="006E30F6" w:rsidRDefault="005900A3" w:rsidP="006A5493">
      <w:pPr>
        <w:keepNext w:val="0"/>
        <w:ind w:left="360"/>
        <w:jc w:val="left"/>
        <w:rPr>
          <w:sz w:val="20"/>
        </w:rPr>
      </w:pPr>
      <w:r w:rsidRPr="006E30F6">
        <w:rPr>
          <w:sz w:val="20"/>
        </w:rPr>
        <w:t xml:space="preserve">prebivališče v/na </w:t>
      </w:r>
      <w:r w:rsidR="00A829AE" w:rsidRPr="006E30F6">
        <w:rPr>
          <w:sz w:val="20"/>
        </w:rPr>
        <w:t>(</w:t>
      </w:r>
      <w:r w:rsidR="00EB2D14" w:rsidRPr="006E30F6">
        <w:rPr>
          <w:rStyle w:val="Konnaopomba-sklic"/>
          <w:rFonts w:cs="Arial"/>
          <w:sz w:val="20"/>
        </w:rPr>
        <w:endnoteReference w:id="2"/>
      </w:r>
      <w:r w:rsidR="00EB2D14" w:rsidRPr="006E30F6">
        <w:rPr>
          <w:sz w:val="20"/>
        </w:rPr>
        <w:t>)</w:t>
      </w:r>
      <w:r w:rsidR="00A829AE" w:rsidRPr="006E30F6">
        <w:rPr>
          <w:sz w:val="20"/>
        </w:rPr>
        <w:t>...</w:t>
      </w:r>
      <w:r w:rsidRPr="006E30F6">
        <w:rPr>
          <w:sz w:val="20"/>
        </w:rPr>
        <w:t>.............………………………………………………………</w:t>
      </w:r>
      <w:r w:rsidR="00B43AE3" w:rsidRPr="006E30F6">
        <w:rPr>
          <w:sz w:val="20"/>
        </w:rPr>
        <w:t>…………</w:t>
      </w:r>
      <w:r w:rsidR="007009D5" w:rsidRPr="006E30F6">
        <w:rPr>
          <w:sz w:val="20"/>
        </w:rPr>
        <w:t>…</w:t>
      </w:r>
    </w:p>
    <w:p w:rsidR="005900A3" w:rsidRPr="006E30F6" w:rsidRDefault="005900A3" w:rsidP="006A5493">
      <w:pPr>
        <w:keepNext w:val="0"/>
        <w:ind w:left="360"/>
        <w:jc w:val="left"/>
        <w:rPr>
          <w:sz w:val="20"/>
        </w:rPr>
      </w:pPr>
      <w:r w:rsidRPr="006E30F6">
        <w:rPr>
          <w:sz w:val="20"/>
        </w:rPr>
        <w:t xml:space="preserve">solidarno </w:t>
      </w:r>
      <w:r w:rsidR="00A85A7C" w:rsidRPr="006E30F6">
        <w:rPr>
          <w:sz w:val="20"/>
        </w:rPr>
        <w:t xml:space="preserve">in posamično </w:t>
      </w:r>
      <w:r w:rsidRPr="006E30F6">
        <w:rPr>
          <w:sz w:val="20"/>
        </w:rPr>
        <w:t>jamči</w:t>
      </w:r>
      <w:r w:rsidR="00A829AE" w:rsidRPr="006E30F6">
        <w:rPr>
          <w:sz w:val="20"/>
        </w:rPr>
        <w:t>,</w:t>
      </w:r>
      <w:r w:rsidRPr="006E30F6">
        <w:rPr>
          <w:sz w:val="20"/>
        </w:rPr>
        <w:t xml:space="preserve"> pri uradu zavarovanja </w:t>
      </w:r>
      <w:r w:rsidR="00953EA4" w:rsidRPr="006E30F6">
        <w:rPr>
          <w:b/>
          <w:sz w:val="20"/>
        </w:rPr>
        <w:t>Finančna</w:t>
      </w:r>
      <w:r w:rsidR="00A85A7C" w:rsidRPr="006E30F6">
        <w:rPr>
          <w:b/>
          <w:sz w:val="20"/>
        </w:rPr>
        <w:t xml:space="preserve"> uprava Republike Slovenije, Generalni </w:t>
      </w:r>
      <w:r w:rsidR="00953EA4" w:rsidRPr="006E30F6">
        <w:rPr>
          <w:b/>
          <w:sz w:val="20"/>
        </w:rPr>
        <w:t>finančni</w:t>
      </w:r>
      <w:r w:rsidR="00A85A7C" w:rsidRPr="006E30F6">
        <w:rPr>
          <w:b/>
          <w:sz w:val="20"/>
        </w:rPr>
        <w:t xml:space="preserve"> urad, Šmartinska cesta 55, 1</w:t>
      </w:r>
      <w:r w:rsidR="00953EA4" w:rsidRPr="006E30F6">
        <w:rPr>
          <w:b/>
          <w:sz w:val="20"/>
        </w:rPr>
        <w:t xml:space="preserve">000 </w:t>
      </w:r>
      <w:r w:rsidR="00A85A7C" w:rsidRPr="006E30F6">
        <w:rPr>
          <w:b/>
          <w:sz w:val="20"/>
        </w:rPr>
        <w:t>Ljubljana</w:t>
      </w:r>
    </w:p>
    <w:p w:rsidR="005900A3" w:rsidRPr="007A17B7" w:rsidRDefault="005900A3" w:rsidP="006A5493">
      <w:pPr>
        <w:keepNext w:val="0"/>
        <w:ind w:left="360"/>
        <w:jc w:val="left"/>
        <w:rPr>
          <w:b/>
          <w:sz w:val="20"/>
        </w:rPr>
      </w:pPr>
      <w:r w:rsidRPr="007A17B7">
        <w:rPr>
          <w:b/>
          <w:sz w:val="20"/>
        </w:rPr>
        <w:t xml:space="preserve">do najvišjega zneska </w:t>
      </w:r>
      <w:r w:rsidRPr="00847229">
        <w:rPr>
          <w:sz w:val="20"/>
        </w:rPr>
        <w:t>.</w:t>
      </w:r>
      <w:r w:rsidRPr="007A17B7">
        <w:rPr>
          <w:b/>
          <w:sz w:val="20"/>
        </w:rPr>
        <w:t>.................</w:t>
      </w:r>
      <w:r w:rsidR="00B43AE3" w:rsidRPr="007A17B7">
        <w:rPr>
          <w:b/>
          <w:sz w:val="20"/>
        </w:rPr>
        <w:t>...........................</w:t>
      </w:r>
      <w:r w:rsidRPr="007A17B7">
        <w:rPr>
          <w:b/>
          <w:sz w:val="20"/>
        </w:rPr>
        <w:t>…………………………</w:t>
      </w:r>
      <w:r w:rsidR="007009D5" w:rsidRPr="007A17B7">
        <w:rPr>
          <w:b/>
          <w:sz w:val="20"/>
        </w:rPr>
        <w:t>.</w:t>
      </w:r>
      <w:r w:rsidRPr="007A17B7">
        <w:rPr>
          <w:b/>
          <w:sz w:val="20"/>
        </w:rPr>
        <w:t>………………….</w:t>
      </w:r>
    </w:p>
    <w:p w:rsidR="00F66797" w:rsidRDefault="00F66797" w:rsidP="006A5493">
      <w:pPr>
        <w:keepNext w:val="0"/>
        <w:ind w:left="360"/>
        <w:rPr>
          <w:sz w:val="20"/>
        </w:rPr>
      </w:pPr>
    </w:p>
    <w:p w:rsidR="00F66797" w:rsidRDefault="00F66797" w:rsidP="006A5493">
      <w:pPr>
        <w:keepNext w:val="0"/>
        <w:ind w:left="360"/>
        <w:rPr>
          <w:sz w:val="20"/>
        </w:rPr>
      </w:pPr>
      <w:r>
        <w:rPr>
          <w:sz w:val="20"/>
        </w:rPr>
        <w:t xml:space="preserve">a) za postopek </w:t>
      </w:r>
      <w:r w:rsidRPr="00F66797">
        <w:rPr>
          <w:sz w:val="20"/>
        </w:rPr>
        <w:t>tranzita Unije / skupni tranzitni postopek</w:t>
      </w:r>
      <w:r>
        <w:rPr>
          <w:sz w:val="20"/>
        </w:rPr>
        <w:t>:</w:t>
      </w:r>
    </w:p>
    <w:p w:rsidR="0042216C" w:rsidRPr="006E30F6" w:rsidRDefault="00D41280" w:rsidP="006A5493">
      <w:pPr>
        <w:keepNext w:val="0"/>
        <w:ind w:left="360"/>
        <w:rPr>
          <w:sz w:val="20"/>
        </w:rPr>
      </w:pPr>
      <w:r w:rsidRPr="006E30F6">
        <w:rPr>
          <w:sz w:val="20"/>
        </w:rPr>
        <w:t>v korist Evropske unije</w:t>
      </w:r>
      <w:r w:rsidR="0042216C" w:rsidRPr="006E30F6">
        <w:rPr>
          <w:sz w:val="20"/>
        </w:rPr>
        <w:t>,</w:t>
      </w:r>
      <w:r w:rsidR="00DF769F" w:rsidRPr="006E30F6">
        <w:rPr>
          <w:sz w:val="20"/>
        </w:rPr>
        <w:t xml:space="preserve"> </w:t>
      </w:r>
      <w:r w:rsidRPr="006E30F6">
        <w:rPr>
          <w:sz w:val="20"/>
        </w:rPr>
        <w:t xml:space="preserve">ki obsega Kraljevino Belgijo, Republiko Bolgarijo, </w:t>
      </w:r>
      <w:r w:rsidRPr="006E30F6">
        <w:rPr>
          <w:rFonts w:eastAsia="TimesNewRoman+01"/>
          <w:sz w:val="20"/>
        </w:rPr>
        <w:t>Č</w:t>
      </w:r>
      <w:r w:rsidRPr="006E30F6">
        <w:rPr>
          <w:sz w:val="20"/>
        </w:rPr>
        <w:t>e</w:t>
      </w:r>
      <w:r w:rsidRPr="006E30F6">
        <w:rPr>
          <w:rFonts w:eastAsia="TimesNewRoman+01"/>
          <w:sz w:val="20"/>
        </w:rPr>
        <w:t>š</w:t>
      </w:r>
      <w:r w:rsidRPr="006E30F6">
        <w:rPr>
          <w:sz w:val="20"/>
        </w:rPr>
        <w:t>ko republiko, Kraljevino Dansko, Zvezno republiko Nem</w:t>
      </w:r>
      <w:r w:rsidRPr="006E30F6">
        <w:rPr>
          <w:rFonts w:eastAsia="TimesNewRoman+01"/>
          <w:sz w:val="20"/>
        </w:rPr>
        <w:t>č</w:t>
      </w:r>
      <w:r w:rsidRPr="006E30F6">
        <w:rPr>
          <w:sz w:val="20"/>
        </w:rPr>
        <w:t xml:space="preserve">ijo, Republiko Estonijo, </w:t>
      </w:r>
      <w:r w:rsidR="00BD4E0E" w:rsidRPr="006E30F6">
        <w:rPr>
          <w:sz w:val="20"/>
        </w:rPr>
        <w:t xml:space="preserve">Irsko, </w:t>
      </w:r>
      <w:r w:rsidRPr="006E30F6">
        <w:rPr>
          <w:sz w:val="20"/>
        </w:rPr>
        <w:t xml:space="preserve">Helensko republiko, </w:t>
      </w:r>
      <w:r w:rsidR="006E30F6" w:rsidRPr="006E30F6">
        <w:rPr>
          <w:sz w:val="20"/>
        </w:rPr>
        <w:t xml:space="preserve">Kraljevino </w:t>
      </w:r>
      <w:r w:rsidR="006E30F6" w:rsidRPr="006E30F6">
        <w:rPr>
          <w:rFonts w:eastAsia="TimesNewRoman+01"/>
          <w:sz w:val="20"/>
        </w:rPr>
        <w:t>Š</w:t>
      </w:r>
      <w:r w:rsidR="006E30F6" w:rsidRPr="006E30F6">
        <w:rPr>
          <w:sz w:val="20"/>
        </w:rPr>
        <w:t xml:space="preserve">panijo, </w:t>
      </w:r>
      <w:r w:rsidR="0042216C" w:rsidRPr="006E30F6">
        <w:rPr>
          <w:sz w:val="20"/>
        </w:rPr>
        <w:t xml:space="preserve">Republiko Hrvaško, </w:t>
      </w:r>
      <w:r w:rsidRPr="006E30F6">
        <w:rPr>
          <w:sz w:val="20"/>
        </w:rPr>
        <w:t>Francosko republiko, Italijansko republiko, Republiko Ciper, Republiko Latvijo, Republiko Litvo, Veliko vojvodstvo Luksemburg, Mad</w:t>
      </w:r>
      <w:r w:rsidRPr="006E30F6">
        <w:rPr>
          <w:rFonts w:eastAsia="TimesNewRoman+01"/>
          <w:sz w:val="20"/>
        </w:rPr>
        <w:t>ž</w:t>
      </w:r>
      <w:r w:rsidRPr="006E30F6">
        <w:rPr>
          <w:sz w:val="20"/>
        </w:rPr>
        <w:t>arsko, Republiko Malto, Kraljevino Nizozemsko, Republiko Avstrijo, Republiko Poljsko, Portugalsko republiko, Romunijo, Republiko Slovenijo, Slova</w:t>
      </w:r>
      <w:r w:rsidRPr="006E30F6">
        <w:rPr>
          <w:rFonts w:eastAsia="TimesNewRoman+01"/>
          <w:sz w:val="20"/>
        </w:rPr>
        <w:t>š</w:t>
      </w:r>
      <w:r w:rsidRPr="006E30F6">
        <w:rPr>
          <w:sz w:val="20"/>
        </w:rPr>
        <w:t>ko republiko, Republiko Finsko</w:t>
      </w:r>
      <w:r w:rsidR="00E32A90">
        <w:rPr>
          <w:sz w:val="20"/>
        </w:rPr>
        <w:t xml:space="preserve"> in</w:t>
      </w:r>
      <w:r w:rsidRPr="006E30F6">
        <w:rPr>
          <w:sz w:val="20"/>
        </w:rPr>
        <w:t xml:space="preserve"> Kraljevino </w:t>
      </w:r>
      <w:r w:rsidRPr="006E30F6">
        <w:rPr>
          <w:rFonts w:eastAsia="TimesNewRoman+01"/>
          <w:sz w:val="20"/>
        </w:rPr>
        <w:t>Š</w:t>
      </w:r>
      <w:r w:rsidRPr="006E30F6">
        <w:rPr>
          <w:sz w:val="20"/>
        </w:rPr>
        <w:t>vedsko</w:t>
      </w:r>
      <w:r w:rsidR="006E30F6" w:rsidRPr="006E30F6">
        <w:rPr>
          <w:sz w:val="20"/>
        </w:rPr>
        <w:t xml:space="preserve"> ter</w:t>
      </w:r>
      <w:r w:rsidR="00847229">
        <w:rPr>
          <w:sz w:val="20"/>
        </w:rPr>
        <w:t xml:space="preserve"> (</w:t>
      </w:r>
      <w:r w:rsidR="00B95D22">
        <w:rPr>
          <w:rStyle w:val="Konnaopomba-sklic"/>
          <w:sz w:val="20"/>
        </w:rPr>
        <w:endnoteReference w:id="3"/>
      </w:r>
      <w:r w:rsidR="00847229">
        <w:rPr>
          <w:sz w:val="20"/>
        </w:rPr>
        <w:t>)</w:t>
      </w:r>
    </w:p>
    <w:p w:rsidR="009736F5" w:rsidRPr="009736F5" w:rsidRDefault="00D41280" w:rsidP="009736F5">
      <w:pPr>
        <w:keepNext w:val="0"/>
        <w:ind w:left="360"/>
        <w:rPr>
          <w:sz w:val="20"/>
        </w:rPr>
      </w:pPr>
      <w:r w:rsidRPr="006E30F6">
        <w:rPr>
          <w:sz w:val="20"/>
        </w:rPr>
        <w:t>Republike Islandije</w:t>
      </w:r>
      <w:r w:rsidR="00CB2BFA">
        <w:rPr>
          <w:sz w:val="20"/>
        </w:rPr>
        <w:t>,</w:t>
      </w:r>
      <w:r w:rsidR="00B76B0D" w:rsidRPr="006E30F6">
        <w:rPr>
          <w:sz w:val="20"/>
        </w:rPr>
        <w:t xml:space="preserve"> </w:t>
      </w:r>
      <w:r w:rsidR="00CB2BFA">
        <w:rPr>
          <w:sz w:val="20"/>
        </w:rPr>
        <w:t>R</w:t>
      </w:r>
      <w:r w:rsidR="00B76B0D" w:rsidRPr="006E30F6">
        <w:rPr>
          <w:sz w:val="20"/>
        </w:rPr>
        <w:t xml:space="preserve">epublike </w:t>
      </w:r>
      <w:r w:rsidR="00CB2BFA">
        <w:rPr>
          <w:sz w:val="20"/>
        </w:rPr>
        <w:t xml:space="preserve">Severne </w:t>
      </w:r>
      <w:r w:rsidR="00B76B0D" w:rsidRPr="006E30F6">
        <w:rPr>
          <w:sz w:val="20"/>
        </w:rPr>
        <w:t>Makedonije,</w:t>
      </w:r>
      <w:r w:rsidRPr="006E30F6">
        <w:rPr>
          <w:sz w:val="20"/>
        </w:rPr>
        <w:t xml:space="preserve"> Kraljevine Norve</w:t>
      </w:r>
      <w:r w:rsidRPr="006E30F6">
        <w:rPr>
          <w:rFonts w:eastAsia="TimesNewRoman+01"/>
          <w:sz w:val="20"/>
        </w:rPr>
        <w:t>š</w:t>
      </w:r>
      <w:r w:rsidRPr="006E30F6">
        <w:rPr>
          <w:sz w:val="20"/>
        </w:rPr>
        <w:t>ke,</w:t>
      </w:r>
      <w:r w:rsidR="00DB0869" w:rsidRPr="006E30F6">
        <w:rPr>
          <w:sz w:val="20"/>
        </w:rPr>
        <w:t xml:space="preserve"> Repub</w:t>
      </w:r>
      <w:r w:rsidR="00EB5E4C" w:rsidRPr="006E30F6">
        <w:rPr>
          <w:sz w:val="20"/>
        </w:rPr>
        <w:t>like Srbije,</w:t>
      </w:r>
      <w:r w:rsidRPr="006E30F6">
        <w:rPr>
          <w:sz w:val="20"/>
        </w:rPr>
        <w:t xml:space="preserve"> </w:t>
      </w:r>
      <w:r w:rsidRPr="006E30F6">
        <w:rPr>
          <w:rFonts w:eastAsia="TimesNewRoman+01"/>
          <w:sz w:val="20"/>
        </w:rPr>
        <w:t>Š</w:t>
      </w:r>
      <w:r w:rsidRPr="006E30F6">
        <w:rPr>
          <w:sz w:val="20"/>
        </w:rPr>
        <w:t>vicarske konfederacije, Republike Turčije</w:t>
      </w:r>
      <w:r w:rsidR="00E16216">
        <w:rPr>
          <w:sz w:val="20"/>
        </w:rPr>
        <w:t>,</w:t>
      </w:r>
      <w:r w:rsidR="00DB0869" w:rsidRPr="006E30F6">
        <w:rPr>
          <w:sz w:val="20"/>
        </w:rPr>
        <w:t xml:space="preserve"> </w:t>
      </w:r>
      <w:r w:rsidR="00E16216">
        <w:rPr>
          <w:sz w:val="20"/>
        </w:rPr>
        <w:t>Združenega kraljestva Velika Britanija in Severna Irska</w:t>
      </w:r>
      <w:r w:rsidR="009736F5">
        <w:rPr>
          <w:sz w:val="20"/>
        </w:rPr>
        <w:t>*</w:t>
      </w:r>
      <w:r w:rsidR="00E16216">
        <w:rPr>
          <w:sz w:val="20"/>
        </w:rPr>
        <w:t xml:space="preserve"> </w:t>
      </w:r>
      <w:r w:rsidR="00DB0869" w:rsidRPr="006E30F6">
        <w:rPr>
          <w:sz w:val="20"/>
        </w:rPr>
        <w:t>(</w:t>
      </w:r>
      <w:r w:rsidR="00037899" w:rsidRPr="006E30F6">
        <w:rPr>
          <w:rStyle w:val="Konnaopomba-sklic"/>
          <w:rFonts w:cs="Arial"/>
          <w:sz w:val="20"/>
        </w:rPr>
        <w:endnoteReference w:id="4"/>
      </w:r>
      <w:r w:rsidR="00DB0869" w:rsidRPr="006E30F6">
        <w:rPr>
          <w:sz w:val="20"/>
        </w:rPr>
        <w:t>)</w:t>
      </w:r>
      <w:r w:rsidRPr="006E30F6">
        <w:rPr>
          <w:sz w:val="20"/>
        </w:rPr>
        <w:t>, Kne</w:t>
      </w:r>
      <w:r w:rsidRPr="006E30F6">
        <w:rPr>
          <w:rFonts w:eastAsia="TimesNewRoman+01"/>
          <w:sz w:val="20"/>
        </w:rPr>
        <w:t>ž</w:t>
      </w:r>
      <w:r w:rsidRPr="006E30F6">
        <w:rPr>
          <w:sz w:val="20"/>
        </w:rPr>
        <w:t>evine Andore in Republike San Marino</w:t>
      </w:r>
      <w:r w:rsidR="00037899" w:rsidRPr="006E30F6">
        <w:rPr>
          <w:sz w:val="20"/>
        </w:rPr>
        <w:t xml:space="preserve"> (</w:t>
      </w:r>
      <w:r w:rsidR="00037899" w:rsidRPr="006E30F6">
        <w:rPr>
          <w:rStyle w:val="Konnaopomba-sklic"/>
          <w:rFonts w:cs="Arial"/>
          <w:sz w:val="20"/>
        </w:rPr>
        <w:endnoteReference w:id="5"/>
      </w:r>
      <w:r w:rsidR="00037899" w:rsidRPr="006E30F6">
        <w:rPr>
          <w:sz w:val="20"/>
        </w:rPr>
        <w:t>)</w:t>
      </w:r>
    </w:p>
    <w:p w:rsidR="00523E2B" w:rsidRPr="009736F5" w:rsidRDefault="009736F5" w:rsidP="006A5493">
      <w:pPr>
        <w:keepNext w:val="0"/>
        <w:ind w:left="360"/>
        <w:rPr>
          <w:sz w:val="16"/>
          <w:szCs w:val="16"/>
        </w:rPr>
      </w:pPr>
      <w:r w:rsidRPr="009736F5">
        <w:rPr>
          <w:sz w:val="16"/>
          <w:szCs w:val="16"/>
        </w:rPr>
        <w:t>*</w:t>
      </w:r>
      <w:r>
        <w:rPr>
          <w:sz w:val="16"/>
          <w:szCs w:val="16"/>
        </w:rPr>
        <w:t xml:space="preserve"> </w:t>
      </w:r>
      <w:r w:rsidRPr="009736F5">
        <w:rPr>
          <w:sz w:val="16"/>
          <w:szCs w:val="16"/>
        </w:rPr>
        <w:t>V skladu s Protokolom o Irski/Severni Irski k Sporazumu o izstopu Združenega kraljestva Velika Britanija in Severna Irska iz Evropske unije in Evropske skupnosti za atomsko energijo se Severna Irska za namene tega zavarovanja šteje za del Evropske unije. Zato porok s sedežem na carinskem območju Evropske unije navede naslov za vročanje ali imenuje zastopnika na Severnem Irskem, če se zavarovanje tam lahko uporablja. Če pa je zavarovanje v okviru skupnega tranzita veljavno v Evropski uniji in Združenem kraljestvu, lahko enotni naslov za vročanje ali imenovani zastopnik v Združenem kraljestvu zajema vse dele Združenega kraljes</w:t>
      </w:r>
      <w:r>
        <w:rPr>
          <w:sz w:val="16"/>
          <w:szCs w:val="16"/>
        </w:rPr>
        <w:t>tva, vključno s Severno Irsko.</w:t>
      </w:r>
    </w:p>
    <w:p w:rsidR="00F66797" w:rsidRDefault="00F66797" w:rsidP="006A5493">
      <w:pPr>
        <w:keepNext w:val="0"/>
        <w:ind w:left="360"/>
        <w:rPr>
          <w:sz w:val="20"/>
        </w:rPr>
      </w:pPr>
      <w:r>
        <w:rPr>
          <w:sz w:val="20"/>
        </w:rPr>
        <w:t xml:space="preserve">b) za ostale carinske postopke oziroma operacije, razen </w:t>
      </w:r>
      <w:r w:rsidRPr="00F66797">
        <w:rPr>
          <w:sz w:val="20"/>
        </w:rPr>
        <w:t>za postopek tranzita Unije / skupni tranzitni postopek</w:t>
      </w:r>
      <w:r w:rsidR="001103A2">
        <w:rPr>
          <w:sz w:val="20"/>
        </w:rPr>
        <w:t>:</w:t>
      </w:r>
    </w:p>
    <w:p w:rsidR="00F66797" w:rsidRDefault="00F66797" w:rsidP="006A5493">
      <w:pPr>
        <w:keepNext w:val="0"/>
        <w:ind w:left="360"/>
        <w:rPr>
          <w:sz w:val="20"/>
        </w:rPr>
      </w:pPr>
      <w:r>
        <w:rPr>
          <w:sz w:val="20"/>
        </w:rPr>
        <w:t>v korist Republike Slovenije (</w:t>
      </w:r>
      <w:r>
        <w:rPr>
          <w:rStyle w:val="Konnaopomba-sklic"/>
          <w:sz w:val="20"/>
        </w:rPr>
        <w:endnoteReference w:id="6"/>
      </w:r>
      <w:r>
        <w:rPr>
          <w:sz w:val="20"/>
        </w:rPr>
        <w:t>)</w:t>
      </w:r>
    </w:p>
    <w:p w:rsidR="00F66797" w:rsidRDefault="00F66797" w:rsidP="006A5493">
      <w:pPr>
        <w:keepNext w:val="0"/>
        <w:ind w:left="360"/>
        <w:rPr>
          <w:sz w:val="20"/>
        </w:rPr>
      </w:pPr>
    </w:p>
    <w:p w:rsidR="00523E2B" w:rsidRPr="006E30F6" w:rsidRDefault="00523E2B" w:rsidP="006A5493">
      <w:pPr>
        <w:keepNext w:val="0"/>
        <w:ind w:left="360"/>
        <w:rPr>
          <w:sz w:val="20"/>
        </w:rPr>
      </w:pPr>
      <w:r w:rsidRPr="006E30F6">
        <w:rPr>
          <w:sz w:val="20"/>
        </w:rPr>
        <w:t xml:space="preserve">za vsak znesek, ki ga oseba, ki zagotavlja to zavarovanje </w:t>
      </w:r>
      <w:r w:rsidR="00174704" w:rsidRPr="006E30F6">
        <w:rPr>
          <w:sz w:val="20"/>
          <w:lang w:bidi="sl-SI"/>
        </w:rPr>
        <w:t>(</w:t>
      </w:r>
      <w:r w:rsidR="004E2B6E">
        <w:rPr>
          <w:rStyle w:val="Konnaopomba-sklic"/>
          <w:sz w:val="20"/>
          <w:lang w:bidi="sl-SI"/>
        </w:rPr>
        <w:endnoteReference w:id="7"/>
      </w:r>
      <w:r w:rsidRPr="006E30F6">
        <w:rPr>
          <w:sz w:val="20"/>
          <w:lang w:bidi="sl-SI"/>
        </w:rPr>
        <w:t>)</w:t>
      </w:r>
      <w:r w:rsidRPr="006E30F6">
        <w:rPr>
          <w:sz w:val="20"/>
        </w:rPr>
        <w:t xml:space="preserve">: </w:t>
      </w:r>
    </w:p>
    <w:p w:rsidR="00523E2B" w:rsidRPr="006E30F6" w:rsidRDefault="00523E2B" w:rsidP="006A5493">
      <w:pPr>
        <w:keepNext w:val="0"/>
        <w:ind w:left="360"/>
        <w:rPr>
          <w:sz w:val="20"/>
        </w:rPr>
      </w:pPr>
      <w:r w:rsidRPr="006E30F6">
        <w:rPr>
          <w:sz w:val="20"/>
        </w:rPr>
        <w:t>……………………………………………………………………………………………………………</w:t>
      </w:r>
      <w:r w:rsidR="00BF0916">
        <w:rPr>
          <w:sz w:val="20"/>
        </w:rPr>
        <w:t>…….,</w:t>
      </w:r>
    </w:p>
    <w:p w:rsidR="009330DB" w:rsidRDefault="006E30F6" w:rsidP="006A5493">
      <w:pPr>
        <w:keepNext w:val="0"/>
        <w:ind w:left="360"/>
        <w:rPr>
          <w:sz w:val="20"/>
          <w:lang w:bidi="sl-SI"/>
        </w:rPr>
      </w:pPr>
      <w:r w:rsidRPr="006E30F6">
        <w:rPr>
          <w:sz w:val="20"/>
          <w:lang w:bidi="sl-SI"/>
        </w:rPr>
        <w:t>morda dolguje ali ga bo dolgovala zgoraj navedenim državam za plačilo carine in drugih dajatev</w:t>
      </w:r>
      <w:r w:rsidR="00782E60">
        <w:rPr>
          <w:sz w:val="20"/>
          <w:lang w:bidi="sl-SI"/>
        </w:rPr>
        <w:t xml:space="preserve"> </w:t>
      </w:r>
      <w:r w:rsidRPr="00BD4E0E">
        <w:rPr>
          <w:sz w:val="20"/>
          <w:lang w:bidi="sl-SI"/>
        </w:rPr>
        <w:t>(</w:t>
      </w:r>
      <w:r w:rsidR="004E2B6E">
        <w:rPr>
          <w:rStyle w:val="Konnaopomba-sklic"/>
          <w:sz w:val="20"/>
          <w:lang w:bidi="sl-SI"/>
        </w:rPr>
        <w:endnoteReference w:id="8"/>
      </w:r>
      <w:r w:rsidRPr="00BD4E0E">
        <w:rPr>
          <w:sz w:val="20"/>
          <w:lang w:bidi="sl-SI"/>
        </w:rPr>
        <w:t>)</w:t>
      </w:r>
      <w:r w:rsidR="007A4069">
        <w:rPr>
          <w:sz w:val="20"/>
          <w:lang w:bidi="sl-SI"/>
        </w:rPr>
        <w:t xml:space="preserve"> </w:t>
      </w:r>
      <w:r w:rsidR="001F7804" w:rsidRPr="00134296">
        <w:rPr>
          <w:sz w:val="20"/>
          <w:lang w:bidi="sl-SI"/>
        </w:rPr>
        <w:t>ter obresti in stroške</w:t>
      </w:r>
      <w:r w:rsidR="007A4069" w:rsidRPr="00134296">
        <w:rPr>
          <w:sz w:val="20"/>
          <w:lang w:bidi="sl-SI"/>
        </w:rPr>
        <w:t xml:space="preserve"> postopka</w:t>
      </w:r>
      <w:r w:rsidR="00B867C6">
        <w:rPr>
          <w:sz w:val="20"/>
          <w:lang w:bidi="sl-SI"/>
        </w:rPr>
        <w:t xml:space="preserve"> (v nadaljevanju: carinska obveznost)</w:t>
      </w:r>
      <w:r w:rsidR="007A4069" w:rsidRPr="00134296">
        <w:rPr>
          <w:sz w:val="20"/>
          <w:lang w:bidi="sl-SI"/>
        </w:rPr>
        <w:t>, ki bodo</w:t>
      </w:r>
      <w:r w:rsidR="007A4069">
        <w:rPr>
          <w:sz w:val="20"/>
          <w:lang w:bidi="sl-SI"/>
        </w:rPr>
        <w:t xml:space="preserve"> in/ali so nastali</w:t>
      </w:r>
      <w:r w:rsidRPr="006E30F6">
        <w:rPr>
          <w:sz w:val="20"/>
          <w:lang w:bidi="sl-SI"/>
        </w:rPr>
        <w:t xml:space="preserve"> v zvezi z blagom, ki je zajeto v </w:t>
      </w:r>
      <w:r w:rsidR="00352F78">
        <w:rPr>
          <w:sz w:val="20"/>
          <w:lang w:bidi="sl-SI"/>
        </w:rPr>
        <w:t xml:space="preserve">spodaj navedenih </w:t>
      </w:r>
      <w:r w:rsidRPr="006E30F6">
        <w:rPr>
          <w:sz w:val="20"/>
          <w:lang w:bidi="sl-SI"/>
        </w:rPr>
        <w:t xml:space="preserve">carinskih </w:t>
      </w:r>
      <w:r w:rsidR="00352F78">
        <w:rPr>
          <w:sz w:val="20"/>
          <w:lang w:bidi="sl-SI"/>
        </w:rPr>
        <w:t xml:space="preserve">postopkih oziroma </w:t>
      </w:r>
      <w:r w:rsidRPr="006E30F6">
        <w:rPr>
          <w:sz w:val="20"/>
          <w:lang w:bidi="sl-SI"/>
        </w:rPr>
        <w:t>operacijah</w:t>
      </w:r>
      <w:r w:rsidR="00352F78">
        <w:rPr>
          <w:sz w:val="20"/>
          <w:lang w:bidi="sl-SI"/>
        </w:rPr>
        <w:t>.</w:t>
      </w:r>
    </w:p>
    <w:p w:rsidR="006A5493" w:rsidRPr="006A5493" w:rsidRDefault="006A5493" w:rsidP="00E90F00">
      <w:pPr>
        <w:keepNext w:val="0"/>
        <w:rPr>
          <w:sz w:val="20"/>
          <w:lang w:bidi="sl-SI"/>
        </w:rPr>
      </w:pPr>
    </w:p>
    <w:p w:rsidR="00782E60" w:rsidRDefault="008A6F40" w:rsidP="00E90F00">
      <w:pPr>
        <w:keepNext w:val="0"/>
        <w:ind w:left="360"/>
        <w:rPr>
          <w:sz w:val="20"/>
          <w:lang w:bidi="sl-SI"/>
        </w:rPr>
      </w:pPr>
      <w:r>
        <w:rPr>
          <w:sz w:val="20"/>
          <w:lang w:bidi="sl-SI"/>
        </w:rPr>
        <w:t>Ta izjava poroka velja za naslednje carinske</w:t>
      </w:r>
      <w:r w:rsidR="00865A98">
        <w:rPr>
          <w:sz w:val="20"/>
          <w:lang w:bidi="sl-SI"/>
        </w:rPr>
        <w:t xml:space="preserve"> postopk</w:t>
      </w:r>
      <w:r>
        <w:rPr>
          <w:sz w:val="20"/>
          <w:lang w:bidi="sl-SI"/>
        </w:rPr>
        <w:t>e</w:t>
      </w:r>
      <w:r w:rsidR="00865A98">
        <w:rPr>
          <w:sz w:val="20"/>
          <w:lang w:bidi="sl-SI"/>
        </w:rPr>
        <w:t xml:space="preserve"> oziroma </w:t>
      </w:r>
      <w:r>
        <w:rPr>
          <w:sz w:val="20"/>
          <w:lang w:bidi="sl-SI"/>
        </w:rPr>
        <w:t>operacije</w:t>
      </w:r>
      <w:r w:rsidR="00865A98">
        <w:rPr>
          <w:sz w:val="20"/>
          <w:lang w:bidi="sl-SI"/>
        </w:rPr>
        <w:t xml:space="preserve">, v zvezi s katerimi </w:t>
      </w:r>
      <w:r w:rsidR="001D15D5">
        <w:rPr>
          <w:sz w:val="20"/>
          <w:lang w:bidi="sl-SI"/>
        </w:rPr>
        <w:t>je nastal,</w:t>
      </w:r>
      <w:r w:rsidR="00E32A90">
        <w:rPr>
          <w:sz w:val="20"/>
          <w:lang w:bidi="sl-SI"/>
        </w:rPr>
        <w:t xml:space="preserve"> bo </w:t>
      </w:r>
      <w:r w:rsidR="001D15D5">
        <w:rPr>
          <w:sz w:val="20"/>
          <w:lang w:bidi="sl-SI"/>
        </w:rPr>
        <w:t xml:space="preserve">nastal oziroma </w:t>
      </w:r>
      <w:r w:rsidR="00865A98">
        <w:rPr>
          <w:sz w:val="20"/>
          <w:lang w:bidi="sl-SI"/>
        </w:rPr>
        <w:t xml:space="preserve">lahko nastane carinski dolg in druge dajatve </w:t>
      </w:r>
      <w:r w:rsidR="00782E60" w:rsidRPr="00443239">
        <w:rPr>
          <w:sz w:val="20"/>
          <w:lang w:bidi="sl-SI"/>
        </w:rPr>
        <w:t>(</w:t>
      </w:r>
      <w:r w:rsidR="004E2B6E" w:rsidRPr="00443239">
        <w:rPr>
          <w:rStyle w:val="Konnaopomba-sklic"/>
          <w:sz w:val="20"/>
          <w:lang w:bidi="sl-SI"/>
        </w:rPr>
        <w:endnoteReference w:id="9"/>
      </w:r>
      <w:r w:rsidR="00782E60" w:rsidRPr="00443239">
        <w:rPr>
          <w:sz w:val="20"/>
          <w:lang w:bidi="sl-SI"/>
        </w:rPr>
        <w:t>)</w:t>
      </w:r>
      <w:r w:rsidR="00782E60">
        <w:rPr>
          <w:sz w:val="20"/>
          <w:lang w:bidi="sl-SI"/>
        </w:rPr>
        <w:t>:</w:t>
      </w:r>
    </w:p>
    <w:p w:rsidR="009736F5" w:rsidRDefault="009736F5" w:rsidP="00E90F00">
      <w:pPr>
        <w:keepNext w:val="0"/>
        <w:ind w:left="360"/>
        <w:rPr>
          <w:sz w:val="20"/>
          <w:lang w:bidi="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8535"/>
      </w:tblGrid>
      <w:tr w:rsidR="007E59BD" w:rsidRPr="004652DB" w:rsidTr="00E90F00">
        <w:trPr>
          <w:trHeight w:val="498"/>
        </w:trPr>
        <w:tc>
          <w:tcPr>
            <w:tcW w:w="532" w:type="dxa"/>
            <w:tcBorders>
              <w:right w:val="single" w:sz="4" w:space="0" w:color="auto"/>
            </w:tcBorders>
          </w:tcPr>
          <w:p w:rsidR="007E59BD" w:rsidRPr="004652DB" w:rsidRDefault="007E59BD" w:rsidP="006A5493">
            <w:pPr>
              <w:keepNext w:val="0"/>
              <w:tabs>
                <w:tab w:val="center" w:pos="2410"/>
                <w:tab w:val="right" w:pos="9072"/>
              </w:tabs>
              <w:spacing w:line="288" w:lineRule="auto"/>
              <w:rPr>
                <w:rFonts w:cs="Arial"/>
                <w:sz w:val="20"/>
              </w:rPr>
            </w:pPr>
          </w:p>
        </w:tc>
        <w:tc>
          <w:tcPr>
            <w:tcW w:w="8535" w:type="dxa"/>
            <w:tcBorders>
              <w:top w:val="nil"/>
              <w:left w:val="single" w:sz="4" w:space="0" w:color="auto"/>
              <w:bottom w:val="nil"/>
              <w:right w:val="nil"/>
            </w:tcBorders>
          </w:tcPr>
          <w:p w:rsidR="007E59BD" w:rsidRPr="004652DB" w:rsidRDefault="007E59BD" w:rsidP="006A5493">
            <w:pPr>
              <w:keepNext w:val="0"/>
              <w:tabs>
                <w:tab w:val="center" w:pos="2410"/>
                <w:tab w:val="right" w:pos="9072"/>
              </w:tabs>
              <w:spacing w:line="288" w:lineRule="auto"/>
              <w:rPr>
                <w:rFonts w:cs="Arial"/>
                <w:sz w:val="20"/>
              </w:rPr>
            </w:pPr>
            <w:r>
              <w:rPr>
                <w:rFonts w:cs="Arial"/>
                <w:sz w:val="20"/>
              </w:rPr>
              <w:t>začasna hramba</w:t>
            </w:r>
            <w:r w:rsidR="009E5196">
              <w:rPr>
                <w:rFonts w:cs="Arial"/>
                <w:sz w:val="20"/>
              </w:rPr>
              <w:t>;</w:t>
            </w:r>
          </w:p>
        </w:tc>
      </w:tr>
      <w:tr w:rsidR="007E59BD" w:rsidRPr="004652DB" w:rsidTr="00E90F00">
        <w:trPr>
          <w:trHeight w:val="489"/>
        </w:trPr>
        <w:tc>
          <w:tcPr>
            <w:tcW w:w="532" w:type="dxa"/>
            <w:tcBorders>
              <w:right w:val="single" w:sz="4" w:space="0" w:color="auto"/>
            </w:tcBorders>
          </w:tcPr>
          <w:p w:rsidR="007E59BD" w:rsidRPr="004652DB" w:rsidRDefault="007E59BD" w:rsidP="006A5493">
            <w:pPr>
              <w:keepNext w:val="0"/>
              <w:tabs>
                <w:tab w:val="center" w:pos="2410"/>
                <w:tab w:val="right" w:pos="9072"/>
              </w:tabs>
              <w:spacing w:line="288" w:lineRule="auto"/>
              <w:rPr>
                <w:rFonts w:cs="Arial"/>
                <w:sz w:val="20"/>
              </w:rPr>
            </w:pPr>
          </w:p>
        </w:tc>
        <w:tc>
          <w:tcPr>
            <w:tcW w:w="8535" w:type="dxa"/>
            <w:tcBorders>
              <w:top w:val="nil"/>
              <w:left w:val="single" w:sz="4" w:space="0" w:color="auto"/>
              <w:bottom w:val="nil"/>
              <w:right w:val="nil"/>
            </w:tcBorders>
          </w:tcPr>
          <w:p w:rsidR="007E59BD" w:rsidRPr="004652DB" w:rsidRDefault="007E59BD" w:rsidP="006A5493">
            <w:pPr>
              <w:keepNext w:val="0"/>
              <w:tabs>
                <w:tab w:val="center" w:pos="2410"/>
                <w:tab w:val="right" w:pos="9072"/>
              </w:tabs>
              <w:spacing w:line="288" w:lineRule="auto"/>
              <w:rPr>
                <w:rFonts w:cs="Arial"/>
                <w:sz w:val="20"/>
              </w:rPr>
            </w:pPr>
            <w:r w:rsidRPr="00B55037">
              <w:rPr>
                <w:sz w:val="20"/>
              </w:rPr>
              <w:t>postopek tranzita Unije / skupni tranzitni postopek</w:t>
            </w:r>
            <w:r w:rsidR="009E5196">
              <w:rPr>
                <w:sz w:val="20"/>
              </w:rPr>
              <w:t>;</w:t>
            </w:r>
            <w:r w:rsidRPr="004652DB">
              <w:rPr>
                <w:rFonts w:cs="Arial"/>
                <w:sz w:val="20"/>
              </w:rPr>
              <w:t xml:space="preserve"> </w:t>
            </w:r>
          </w:p>
        </w:tc>
      </w:tr>
      <w:tr w:rsidR="007E59BD" w:rsidRPr="004652DB" w:rsidTr="00E90F00">
        <w:trPr>
          <w:trHeight w:val="238"/>
        </w:trPr>
        <w:tc>
          <w:tcPr>
            <w:tcW w:w="532" w:type="dxa"/>
            <w:tcBorders>
              <w:right w:val="single" w:sz="4" w:space="0" w:color="auto"/>
            </w:tcBorders>
          </w:tcPr>
          <w:p w:rsidR="007E59BD" w:rsidRPr="004652DB" w:rsidRDefault="007E59BD" w:rsidP="006A5493">
            <w:pPr>
              <w:keepNext w:val="0"/>
              <w:tabs>
                <w:tab w:val="center" w:pos="2410"/>
                <w:tab w:val="right" w:pos="9072"/>
              </w:tabs>
              <w:spacing w:line="288" w:lineRule="auto"/>
              <w:rPr>
                <w:rFonts w:cs="Arial"/>
                <w:sz w:val="20"/>
              </w:rPr>
            </w:pPr>
          </w:p>
        </w:tc>
        <w:tc>
          <w:tcPr>
            <w:tcW w:w="8535" w:type="dxa"/>
            <w:tcBorders>
              <w:top w:val="nil"/>
              <w:left w:val="single" w:sz="4" w:space="0" w:color="auto"/>
              <w:bottom w:val="nil"/>
              <w:right w:val="nil"/>
            </w:tcBorders>
          </w:tcPr>
          <w:p w:rsidR="007E59BD" w:rsidRPr="004652DB" w:rsidRDefault="007E59BD" w:rsidP="006A5493">
            <w:pPr>
              <w:keepNext w:val="0"/>
              <w:tabs>
                <w:tab w:val="center" w:pos="2410"/>
                <w:tab w:val="right" w:pos="9072"/>
              </w:tabs>
              <w:spacing w:line="288" w:lineRule="auto"/>
              <w:rPr>
                <w:rFonts w:cs="Arial"/>
                <w:sz w:val="20"/>
              </w:rPr>
            </w:pPr>
            <w:r w:rsidRPr="00B55037">
              <w:rPr>
                <w:sz w:val="20"/>
                <w:lang w:bidi="sl-SI"/>
              </w:rPr>
              <w:t>postopek carinskega skladiščenja</w:t>
            </w:r>
            <w:r w:rsidR="009E5196">
              <w:rPr>
                <w:sz w:val="20"/>
                <w:lang w:bidi="sl-SI"/>
              </w:rPr>
              <w:t>;</w:t>
            </w:r>
            <w:r w:rsidRPr="004652DB">
              <w:rPr>
                <w:rFonts w:cs="Arial"/>
                <w:sz w:val="20"/>
              </w:rPr>
              <w:t xml:space="preserve"> </w:t>
            </w:r>
          </w:p>
        </w:tc>
      </w:tr>
      <w:tr w:rsidR="007E59BD" w:rsidRPr="004652DB" w:rsidTr="00E90F00">
        <w:trPr>
          <w:trHeight w:val="498"/>
        </w:trPr>
        <w:tc>
          <w:tcPr>
            <w:tcW w:w="532" w:type="dxa"/>
            <w:tcBorders>
              <w:right w:val="single" w:sz="4" w:space="0" w:color="auto"/>
            </w:tcBorders>
          </w:tcPr>
          <w:p w:rsidR="007E59BD" w:rsidRPr="004652DB" w:rsidRDefault="007E59BD" w:rsidP="006A5493">
            <w:pPr>
              <w:keepNext w:val="0"/>
              <w:tabs>
                <w:tab w:val="center" w:pos="2410"/>
                <w:tab w:val="right" w:pos="9072"/>
              </w:tabs>
              <w:spacing w:line="288" w:lineRule="auto"/>
              <w:rPr>
                <w:rFonts w:cs="Arial"/>
                <w:sz w:val="20"/>
              </w:rPr>
            </w:pPr>
          </w:p>
        </w:tc>
        <w:tc>
          <w:tcPr>
            <w:tcW w:w="8535" w:type="dxa"/>
            <w:tcBorders>
              <w:top w:val="nil"/>
              <w:left w:val="single" w:sz="4" w:space="0" w:color="auto"/>
              <w:bottom w:val="nil"/>
              <w:right w:val="nil"/>
            </w:tcBorders>
          </w:tcPr>
          <w:p w:rsidR="007E59BD" w:rsidRPr="004652DB" w:rsidRDefault="007E59BD" w:rsidP="006A5493">
            <w:pPr>
              <w:keepNext w:val="0"/>
              <w:tabs>
                <w:tab w:val="center" w:pos="2410"/>
                <w:tab w:val="right" w:pos="9072"/>
              </w:tabs>
              <w:spacing w:line="288" w:lineRule="auto"/>
              <w:rPr>
                <w:rFonts w:cs="Arial"/>
                <w:sz w:val="20"/>
              </w:rPr>
            </w:pPr>
            <w:r w:rsidRPr="00B55037">
              <w:rPr>
                <w:sz w:val="20"/>
                <w:lang w:bidi="sl-SI"/>
              </w:rPr>
              <w:t>postopek začasnega uvoza s popolno oprostitvijo uvozne dajatve</w:t>
            </w:r>
            <w:r w:rsidR="009E5196">
              <w:rPr>
                <w:sz w:val="20"/>
                <w:lang w:bidi="sl-SI"/>
              </w:rPr>
              <w:t>;</w:t>
            </w:r>
          </w:p>
        </w:tc>
      </w:tr>
      <w:tr w:rsidR="007E59BD" w:rsidRPr="004652DB" w:rsidTr="00E90F00">
        <w:trPr>
          <w:trHeight w:val="238"/>
        </w:trPr>
        <w:tc>
          <w:tcPr>
            <w:tcW w:w="532" w:type="dxa"/>
            <w:tcBorders>
              <w:right w:val="single" w:sz="4" w:space="0" w:color="auto"/>
            </w:tcBorders>
          </w:tcPr>
          <w:p w:rsidR="007E59BD" w:rsidRPr="004652DB" w:rsidRDefault="007E59BD" w:rsidP="006A5493">
            <w:pPr>
              <w:keepNext w:val="0"/>
              <w:tabs>
                <w:tab w:val="center" w:pos="2410"/>
                <w:tab w:val="right" w:pos="9072"/>
              </w:tabs>
              <w:spacing w:line="288" w:lineRule="auto"/>
              <w:rPr>
                <w:rFonts w:cs="Arial"/>
                <w:sz w:val="20"/>
              </w:rPr>
            </w:pPr>
          </w:p>
        </w:tc>
        <w:tc>
          <w:tcPr>
            <w:tcW w:w="8535" w:type="dxa"/>
            <w:tcBorders>
              <w:top w:val="nil"/>
              <w:left w:val="single" w:sz="4" w:space="0" w:color="auto"/>
              <w:bottom w:val="nil"/>
              <w:right w:val="nil"/>
            </w:tcBorders>
          </w:tcPr>
          <w:p w:rsidR="007E59BD" w:rsidRPr="004652DB" w:rsidRDefault="007E59BD" w:rsidP="006A5493">
            <w:pPr>
              <w:keepNext w:val="0"/>
              <w:tabs>
                <w:tab w:val="center" w:pos="2410"/>
                <w:tab w:val="right" w:pos="9072"/>
              </w:tabs>
              <w:spacing w:line="288" w:lineRule="auto"/>
              <w:rPr>
                <w:rFonts w:cs="Arial"/>
                <w:sz w:val="20"/>
              </w:rPr>
            </w:pPr>
            <w:r w:rsidRPr="007E59BD">
              <w:rPr>
                <w:sz w:val="20"/>
                <w:lang w:bidi="sl-SI"/>
              </w:rPr>
              <w:t xml:space="preserve">postopek </w:t>
            </w:r>
            <w:r w:rsidR="009E5196" w:rsidRPr="009E5196">
              <w:rPr>
                <w:sz w:val="20"/>
                <w:lang w:bidi="sl-SI"/>
              </w:rPr>
              <w:t>aktivnega oplemenitenja</w:t>
            </w:r>
            <w:r w:rsidR="009E5196">
              <w:rPr>
                <w:sz w:val="20"/>
                <w:lang w:bidi="sl-SI"/>
              </w:rPr>
              <w:t>;</w:t>
            </w:r>
            <w:r w:rsidRPr="004652DB">
              <w:rPr>
                <w:rFonts w:cs="Arial"/>
                <w:sz w:val="20"/>
              </w:rPr>
              <w:t xml:space="preserve"> </w:t>
            </w:r>
          </w:p>
        </w:tc>
      </w:tr>
      <w:tr w:rsidR="009E5196" w:rsidRPr="004652DB" w:rsidTr="00E90F00">
        <w:trPr>
          <w:trHeight w:val="238"/>
        </w:trPr>
        <w:tc>
          <w:tcPr>
            <w:tcW w:w="532" w:type="dxa"/>
            <w:tcBorders>
              <w:right w:val="single" w:sz="4" w:space="0" w:color="auto"/>
            </w:tcBorders>
          </w:tcPr>
          <w:p w:rsidR="009E5196" w:rsidRPr="004652DB" w:rsidRDefault="009E5196" w:rsidP="006A5493">
            <w:pPr>
              <w:keepNext w:val="0"/>
              <w:tabs>
                <w:tab w:val="center" w:pos="2410"/>
                <w:tab w:val="right" w:pos="9072"/>
              </w:tabs>
              <w:spacing w:line="288" w:lineRule="auto"/>
              <w:rPr>
                <w:rFonts w:cs="Arial"/>
                <w:sz w:val="20"/>
              </w:rPr>
            </w:pPr>
          </w:p>
        </w:tc>
        <w:tc>
          <w:tcPr>
            <w:tcW w:w="8535" w:type="dxa"/>
            <w:tcBorders>
              <w:top w:val="nil"/>
              <w:left w:val="single" w:sz="4" w:space="0" w:color="auto"/>
              <w:bottom w:val="nil"/>
              <w:right w:val="nil"/>
            </w:tcBorders>
          </w:tcPr>
          <w:p w:rsidR="009E5196" w:rsidRPr="004652DB" w:rsidRDefault="009E5196" w:rsidP="006A5493">
            <w:pPr>
              <w:keepNext w:val="0"/>
              <w:tabs>
                <w:tab w:val="center" w:pos="2410"/>
                <w:tab w:val="right" w:pos="9072"/>
              </w:tabs>
              <w:spacing w:line="288" w:lineRule="auto"/>
              <w:rPr>
                <w:rFonts w:cs="Arial"/>
                <w:sz w:val="20"/>
              </w:rPr>
            </w:pPr>
            <w:r w:rsidRPr="007E59BD">
              <w:rPr>
                <w:sz w:val="20"/>
                <w:lang w:bidi="sl-SI"/>
              </w:rPr>
              <w:t xml:space="preserve">postopek </w:t>
            </w:r>
            <w:r w:rsidRPr="00B55037">
              <w:rPr>
                <w:sz w:val="20"/>
                <w:lang w:bidi="sl-SI"/>
              </w:rPr>
              <w:t>posebne rabe</w:t>
            </w:r>
            <w:r>
              <w:rPr>
                <w:sz w:val="20"/>
                <w:lang w:bidi="sl-SI"/>
              </w:rPr>
              <w:t>;</w:t>
            </w:r>
          </w:p>
        </w:tc>
      </w:tr>
      <w:tr w:rsidR="001D15D5" w:rsidRPr="004652DB" w:rsidTr="00E90F00">
        <w:trPr>
          <w:trHeight w:val="238"/>
        </w:trPr>
        <w:tc>
          <w:tcPr>
            <w:tcW w:w="532" w:type="dxa"/>
            <w:tcBorders>
              <w:top w:val="single" w:sz="4" w:space="0" w:color="auto"/>
              <w:left w:val="single" w:sz="4" w:space="0" w:color="auto"/>
              <w:bottom w:val="single" w:sz="4" w:space="0" w:color="auto"/>
              <w:right w:val="single" w:sz="4" w:space="0" w:color="auto"/>
            </w:tcBorders>
          </w:tcPr>
          <w:p w:rsidR="001D15D5" w:rsidRPr="004652DB" w:rsidRDefault="001D15D5" w:rsidP="009A58A6">
            <w:pPr>
              <w:keepNext w:val="0"/>
              <w:tabs>
                <w:tab w:val="center" w:pos="2410"/>
                <w:tab w:val="right" w:pos="9072"/>
              </w:tabs>
              <w:spacing w:line="288" w:lineRule="auto"/>
              <w:rPr>
                <w:rFonts w:cs="Arial"/>
                <w:sz w:val="20"/>
              </w:rPr>
            </w:pPr>
          </w:p>
        </w:tc>
        <w:tc>
          <w:tcPr>
            <w:tcW w:w="8535" w:type="dxa"/>
            <w:tcBorders>
              <w:top w:val="nil"/>
              <w:left w:val="single" w:sz="4" w:space="0" w:color="auto"/>
              <w:bottom w:val="nil"/>
              <w:right w:val="nil"/>
            </w:tcBorders>
          </w:tcPr>
          <w:p w:rsidR="001D15D5" w:rsidRDefault="001D15D5" w:rsidP="001D15D5">
            <w:pPr>
              <w:keepNext w:val="0"/>
              <w:tabs>
                <w:tab w:val="center" w:pos="2410"/>
                <w:tab w:val="right" w:pos="9072"/>
              </w:tabs>
              <w:spacing w:line="288" w:lineRule="auto"/>
              <w:rPr>
                <w:sz w:val="20"/>
                <w:lang w:bidi="sl-SI"/>
              </w:rPr>
            </w:pPr>
            <w:r>
              <w:rPr>
                <w:sz w:val="20"/>
                <w:lang w:bidi="sl-SI"/>
              </w:rPr>
              <w:t>postopek sprostitve v prosti promet, ki vključuje:</w:t>
            </w:r>
          </w:p>
          <w:p w:rsidR="001D15D5" w:rsidRPr="00E90F00" w:rsidRDefault="001D15D5" w:rsidP="001D15D5">
            <w:pPr>
              <w:keepNext w:val="0"/>
              <w:rPr>
                <w:sz w:val="16"/>
                <w:szCs w:val="16"/>
                <w:lang w:bidi="sl-SI"/>
              </w:rPr>
            </w:pPr>
            <w:r w:rsidRPr="00E90F00">
              <w:rPr>
                <w:sz w:val="16"/>
                <w:szCs w:val="16"/>
                <w:lang w:bidi="sl-SI"/>
              </w:rPr>
              <w:t>- sprostitev v prosti promet z običajno carinsko deklaracijo brez odloga plačila;</w:t>
            </w:r>
          </w:p>
          <w:p w:rsidR="001D15D5" w:rsidRPr="00E90F00" w:rsidRDefault="001D15D5" w:rsidP="001D15D5">
            <w:pPr>
              <w:keepNext w:val="0"/>
              <w:rPr>
                <w:sz w:val="16"/>
                <w:szCs w:val="16"/>
                <w:lang w:bidi="sl-SI"/>
              </w:rPr>
            </w:pPr>
            <w:r w:rsidRPr="00E90F00">
              <w:rPr>
                <w:sz w:val="16"/>
                <w:szCs w:val="16"/>
                <w:lang w:bidi="sl-SI"/>
              </w:rPr>
              <w:t>- sprostitev v prosti promet z običajno carinsko deklaracijo z odlogom plačila;</w:t>
            </w:r>
          </w:p>
          <w:p w:rsidR="001D15D5" w:rsidRPr="00E90F00" w:rsidRDefault="001D15D5" w:rsidP="001D15D5">
            <w:pPr>
              <w:keepNext w:val="0"/>
              <w:rPr>
                <w:sz w:val="16"/>
                <w:szCs w:val="16"/>
                <w:lang w:bidi="sl-SI"/>
              </w:rPr>
            </w:pPr>
            <w:r w:rsidRPr="00E90F00">
              <w:rPr>
                <w:sz w:val="16"/>
                <w:szCs w:val="16"/>
                <w:lang w:bidi="sl-SI"/>
              </w:rPr>
              <w:t>- sprostitev v prosti promet na podlagi carinske deklaracije, vložene v skladu s členom 166 Uredbe (EU) št. 952/2013 Evropskega parlamenta in Sveta z dne 9. oktobra 2013 o carinskem zakoniku Unije;</w:t>
            </w:r>
          </w:p>
          <w:p w:rsidR="001D15D5" w:rsidRPr="00E90F00" w:rsidRDefault="001D15D5" w:rsidP="001D15D5">
            <w:pPr>
              <w:keepNext w:val="0"/>
              <w:rPr>
                <w:sz w:val="16"/>
                <w:szCs w:val="16"/>
                <w:lang w:bidi="sl-SI"/>
              </w:rPr>
            </w:pPr>
            <w:r w:rsidRPr="00E90F00">
              <w:rPr>
                <w:sz w:val="16"/>
                <w:szCs w:val="16"/>
                <w:lang w:bidi="sl-SI"/>
              </w:rPr>
              <w:t>- sprostitev v prosti promet na podlagi carinske deklaracije, vložene v skladu s členom 182 Uredbe (EU) št. 952/2013 Evropskega parlamenta in Sveta z dne 9. oktobra 2013 o carinskem zakoniku Unije;</w:t>
            </w:r>
          </w:p>
          <w:p w:rsidR="001D15D5" w:rsidRPr="00E90F00" w:rsidRDefault="001D15D5" w:rsidP="001D15D5">
            <w:pPr>
              <w:keepNext w:val="0"/>
              <w:rPr>
                <w:sz w:val="16"/>
                <w:szCs w:val="16"/>
                <w:lang w:bidi="sl-SI"/>
              </w:rPr>
            </w:pPr>
            <w:r w:rsidRPr="00E90F00">
              <w:rPr>
                <w:sz w:val="16"/>
                <w:szCs w:val="16"/>
                <w:lang w:bidi="sl-SI"/>
              </w:rPr>
              <w:t>- postopek začasnega uvoza z delno oprostitvijo uvozne dajatve;</w:t>
            </w:r>
          </w:p>
          <w:p w:rsidR="001D15D5" w:rsidRPr="00E90F00" w:rsidRDefault="001D15D5" w:rsidP="00E90F00">
            <w:pPr>
              <w:keepNext w:val="0"/>
              <w:rPr>
                <w:sz w:val="16"/>
                <w:szCs w:val="16"/>
                <w:lang w:bidi="sl-SI"/>
              </w:rPr>
            </w:pPr>
            <w:r w:rsidRPr="00E90F00">
              <w:rPr>
                <w:sz w:val="16"/>
                <w:szCs w:val="16"/>
                <w:lang w:bidi="sl-SI"/>
              </w:rPr>
              <w:t>- postopek posebne rabe;</w:t>
            </w:r>
          </w:p>
        </w:tc>
      </w:tr>
      <w:tr w:rsidR="009E5196" w:rsidRPr="004652DB" w:rsidTr="00E90F00">
        <w:trPr>
          <w:trHeight w:val="238"/>
        </w:trPr>
        <w:tc>
          <w:tcPr>
            <w:tcW w:w="532" w:type="dxa"/>
            <w:tcBorders>
              <w:right w:val="single" w:sz="4" w:space="0" w:color="auto"/>
            </w:tcBorders>
          </w:tcPr>
          <w:p w:rsidR="009E5196" w:rsidRPr="004652DB" w:rsidRDefault="009E5196" w:rsidP="006A5493">
            <w:pPr>
              <w:keepNext w:val="0"/>
              <w:tabs>
                <w:tab w:val="center" w:pos="2410"/>
                <w:tab w:val="right" w:pos="9072"/>
              </w:tabs>
              <w:spacing w:line="288" w:lineRule="auto"/>
              <w:rPr>
                <w:rFonts w:cs="Arial"/>
                <w:sz w:val="20"/>
              </w:rPr>
            </w:pPr>
          </w:p>
        </w:tc>
        <w:tc>
          <w:tcPr>
            <w:tcW w:w="8535" w:type="dxa"/>
            <w:tcBorders>
              <w:top w:val="nil"/>
              <w:left w:val="single" w:sz="4" w:space="0" w:color="auto"/>
              <w:bottom w:val="nil"/>
              <w:right w:val="nil"/>
            </w:tcBorders>
          </w:tcPr>
          <w:p w:rsidR="009E5196" w:rsidRPr="004652DB" w:rsidRDefault="009E5196" w:rsidP="006A5493">
            <w:pPr>
              <w:keepNext w:val="0"/>
              <w:tabs>
                <w:tab w:val="center" w:pos="2410"/>
                <w:tab w:val="right" w:pos="9072"/>
              </w:tabs>
              <w:spacing w:line="288" w:lineRule="auto"/>
              <w:rPr>
                <w:rFonts w:cs="Arial"/>
                <w:sz w:val="20"/>
              </w:rPr>
            </w:pPr>
            <w:r w:rsidRPr="00B55037">
              <w:rPr>
                <w:sz w:val="20"/>
                <w:lang w:bidi="sl-SI"/>
              </w:rPr>
              <w:t>v primeru druge operacije navedite zadevno operacijo</w:t>
            </w:r>
            <w:r>
              <w:rPr>
                <w:sz w:val="20"/>
                <w:lang w:bidi="sl-SI"/>
              </w:rPr>
              <w:t>.</w:t>
            </w:r>
          </w:p>
        </w:tc>
      </w:tr>
    </w:tbl>
    <w:p w:rsidR="00E90F00" w:rsidRDefault="00E90F00" w:rsidP="006A5493">
      <w:pPr>
        <w:keepNext w:val="0"/>
        <w:tabs>
          <w:tab w:val="center" w:pos="2410"/>
          <w:tab w:val="right" w:pos="9072"/>
        </w:tabs>
        <w:spacing w:before="0" w:after="0" w:line="288" w:lineRule="auto"/>
        <w:rPr>
          <w:sz w:val="20"/>
          <w:lang w:bidi="sl-SI"/>
        </w:rPr>
      </w:pPr>
    </w:p>
    <w:p w:rsidR="00E90F00" w:rsidRDefault="00E90F00" w:rsidP="006A5493">
      <w:pPr>
        <w:keepNext w:val="0"/>
        <w:tabs>
          <w:tab w:val="center" w:pos="2410"/>
          <w:tab w:val="right" w:pos="9072"/>
        </w:tabs>
        <w:spacing w:before="0" w:after="0" w:line="288" w:lineRule="auto"/>
        <w:rPr>
          <w:sz w:val="20"/>
          <w:lang w:bidi="sl-SI"/>
        </w:rPr>
      </w:pPr>
    </w:p>
    <w:p w:rsidR="006A5493" w:rsidRDefault="009D78EA" w:rsidP="006A5493">
      <w:pPr>
        <w:keepNext w:val="0"/>
        <w:tabs>
          <w:tab w:val="center" w:pos="2410"/>
          <w:tab w:val="right" w:pos="9072"/>
        </w:tabs>
        <w:spacing w:before="0" w:after="0" w:line="288" w:lineRule="auto"/>
        <w:rPr>
          <w:sz w:val="20"/>
          <w:lang w:bidi="sl-SI"/>
        </w:rPr>
      </w:pPr>
      <w:r>
        <w:rPr>
          <w:sz w:val="20"/>
          <w:lang w:bidi="sl-SI"/>
        </w:rPr>
        <w:t>Ta izjava poroka krije tudi označeno (</w:t>
      </w:r>
      <w:r>
        <w:rPr>
          <w:rStyle w:val="Konnaopomba-sklic"/>
          <w:sz w:val="20"/>
          <w:lang w:bidi="sl-SI"/>
        </w:rPr>
        <w:endnoteReference w:id="10"/>
      </w:r>
      <w:r>
        <w:rPr>
          <w:sz w:val="20"/>
          <w:lang w:bidi="sl-SI"/>
        </w:rPr>
        <w:t xml:space="preserve">): </w:t>
      </w:r>
    </w:p>
    <w:p w:rsidR="00BF3C7E" w:rsidRDefault="00BF3C7E" w:rsidP="006A5493">
      <w:pPr>
        <w:keepNext w:val="0"/>
        <w:tabs>
          <w:tab w:val="center" w:pos="2410"/>
          <w:tab w:val="right" w:pos="9072"/>
        </w:tabs>
        <w:spacing w:before="0" w:after="0" w:line="288" w:lineRule="auto"/>
        <w:rPr>
          <w:sz w:val="20"/>
          <w:lang w:bidi="sl-SI"/>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54"/>
      </w:tblGrid>
      <w:tr w:rsidR="006A5493" w:rsidRPr="00F8797B" w:rsidTr="00BF3C7E">
        <w:trPr>
          <w:trHeight w:val="487"/>
        </w:trPr>
        <w:tc>
          <w:tcPr>
            <w:tcW w:w="496" w:type="dxa"/>
            <w:tcBorders>
              <w:right w:val="single" w:sz="4" w:space="0" w:color="auto"/>
            </w:tcBorders>
          </w:tcPr>
          <w:p w:rsidR="006A5493" w:rsidRPr="00F8797B" w:rsidRDefault="006A5493" w:rsidP="00854619">
            <w:pPr>
              <w:keepNext w:val="0"/>
              <w:tabs>
                <w:tab w:val="center" w:pos="2410"/>
                <w:tab w:val="right" w:pos="9072"/>
              </w:tabs>
              <w:spacing w:before="0" w:after="0" w:line="288" w:lineRule="auto"/>
              <w:rPr>
                <w:rFonts w:cs="Arial"/>
                <w:sz w:val="20"/>
              </w:rPr>
            </w:pPr>
          </w:p>
        </w:tc>
        <w:tc>
          <w:tcPr>
            <w:tcW w:w="8754" w:type="dxa"/>
            <w:tcBorders>
              <w:top w:val="nil"/>
              <w:left w:val="single" w:sz="4" w:space="0" w:color="auto"/>
              <w:bottom w:val="nil"/>
              <w:right w:val="nil"/>
            </w:tcBorders>
          </w:tcPr>
          <w:p w:rsidR="006A5493" w:rsidRPr="00F8797B" w:rsidRDefault="006A5493" w:rsidP="00F85566">
            <w:pPr>
              <w:keepNext w:val="0"/>
              <w:tabs>
                <w:tab w:val="center" w:pos="2410"/>
                <w:tab w:val="right" w:pos="9072"/>
              </w:tabs>
              <w:spacing w:before="0" w:after="0" w:line="288" w:lineRule="auto"/>
              <w:rPr>
                <w:rFonts w:cs="Arial"/>
                <w:sz w:val="20"/>
              </w:rPr>
            </w:pPr>
            <w:r w:rsidRPr="00134296">
              <w:rPr>
                <w:rFonts w:cs="Arial"/>
                <w:sz w:val="20"/>
              </w:rPr>
              <w:t>Ta izjava poroka se uporablja tudi za zavarovanje plačila carinske obveznosti</w:t>
            </w:r>
            <w:r w:rsidR="00F85566" w:rsidRPr="00134296">
              <w:rPr>
                <w:rFonts w:cs="Arial"/>
                <w:sz w:val="20"/>
              </w:rPr>
              <w:t xml:space="preserve"> v primerih</w:t>
            </w:r>
            <w:r w:rsidR="006203D7" w:rsidRPr="00134296">
              <w:rPr>
                <w:rFonts w:cs="Arial"/>
                <w:sz w:val="20"/>
              </w:rPr>
              <w:t xml:space="preserve">, </w:t>
            </w:r>
            <w:r w:rsidR="00F85566" w:rsidRPr="00134296">
              <w:rPr>
                <w:rFonts w:cs="Arial"/>
                <w:sz w:val="20"/>
              </w:rPr>
              <w:t>ko</w:t>
            </w:r>
            <w:r w:rsidRPr="00134296">
              <w:rPr>
                <w:rFonts w:cs="Arial"/>
                <w:sz w:val="20"/>
              </w:rPr>
              <w:t xml:space="preserve"> </w:t>
            </w:r>
            <w:r w:rsidR="00BF3C7E" w:rsidRPr="00134296">
              <w:rPr>
                <w:rFonts w:cs="Arial"/>
                <w:sz w:val="20"/>
              </w:rPr>
              <w:t>je zavarovanje predloženo za tretjo osebo, ki je dolžnik ali lahko postane dolžnik.</w:t>
            </w:r>
          </w:p>
        </w:tc>
      </w:tr>
    </w:tbl>
    <w:p w:rsidR="00BF3C7E" w:rsidRDefault="00BF3C7E" w:rsidP="006A5493">
      <w:pPr>
        <w:keepNext w:val="0"/>
        <w:tabs>
          <w:tab w:val="center" w:pos="2410"/>
          <w:tab w:val="right" w:pos="9072"/>
        </w:tabs>
        <w:spacing w:before="0" w:after="0" w:line="288" w:lineRule="auto"/>
        <w:rPr>
          <w:rFonts w:cs="Arial"/>
          <w:sz w:val="20"/>
        </w:rPr>
      </w:pPr>
    </w:p>
    <w:p w:rsidR="00BF3C7E" w:rsidRPr="009D78EA" w:rsidRDefault="00BF3C7E" w:rsidP="006A5493">
      <w:pPr>
        <w:keepNext w:val="0"/>
        <w:tabs>
          <w:tab w:val="center" w:pos="2410"/>
          <w:tab w:val="right" w:pos="9072"/>
        </w:tabs>
        <w:spacing w:before="0" w:after="0" w:line="288" w:lineRule="auto"/>
        <w:rPr>
          <w:rFonts w:cs="Arial"/>
          <w:sz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54"/>
      </w:tblGrid>
      <w:tr w:rsidR="00F8797B" w:rsidRPr="00F8797B" w:rsidTr="009237DE">
        <w:trPr>
          <w:trHeight w:val="679"/>
        </w:trPr>
        <w:tc>
          <w:tcPr>
            <w:tcW w:w="496" w:type="dxa"/>
            <w:tcBorders>
              <w:right w:val="single" w:sz="4" w:space="0" w:color="auto"/>
            </w:tcBorders>
          </w:tcPr>
          <w:p w:rsidR="00F8797B" w:rsidRPr="00F8797B" w:rsidRDefault="00F8797B" w:rsidP="006A5493">
            <w:pPr>
              <w:keepNext w:val="0"/>
              <w:tabs>
                <w:tab w:val="center" w:pos="2410"/>
                <w:tab w:val="right" w:pos="9072"/>
              </w:tabs>
              <w:spacing w:before="0" w:after="0" w:line="288" w:lineRule="auto"/>
              <w:rPr>
                <w:rFonts w:cs="Arial"/>
                <w:sz w:val="20"/>
              </w:rPr>
            </w:pPr>
          </w:p>
        </w:tc>
        <w:tc>
          <w:tcPr>
            <w:tcW w:w="8754" w:type="dxa"/>
            <w:tcBorders>
              <w:top w:val="nil"/>
              <w:left w:val="single" w:sz="4" w:space="0" w:color="auto"/>
              <w:bottom w:val="nil"/>
              <w:right w:val="nil"/>
            </w:tcBorders>
          </w:tcPr>
          <w:p w:rsidR="00F8797B" w:rsidRPr="00F8797B" w:rsidRDefault="00F8797B" w:rsidP="00B867C6">
            <w:pPr>
              <w:keepNext w:val="0"/>
              <w:tabs>
                <w:tab w:val="center" w:pos="2410"/>
                <w:tab w:val="right" w:pos="9072"/>
              </w:tabs>
              <w:spacing w:before="0" w:after="0" w:line="288" w:lineRule="auto"/>
              <w:rPr>
                <w:rFonts w:cs="Arial"/>
                <w:sz w:val="20"/>
              </w:rPr>
            </w:pPr>
            <w:r w:rsidRPr="00F8797B">
              <w:rPr>
                <w:rFonts w:cs="Arial"/>
                <w:sz w:val="20"/>
              </w:rPr>
              <w:t xml:space="preserve">Ta </w:t>
            </w:r>
            <w:r w:rsidR="008906B4">
              <w:rPr>
                <w:rFonts w:cs="Arial"/>
                <w:sz w:val="20"/>
              </w:rPr>
              <w:t>izjava poroka</w:t>
            </w:r>
            <w:r w:rsidRPr="00F8797B">
              <w:rPr>
                <w:rFonts w:cs="Arial"/>
                <w:sz w:val="20"/>
              </w:rPr>
              <w:t xml:space="preserve"> krije do višine zneska, navedenega v tej </w:t>
            </w:r>
            <w:r w:rsidR="008906B4">
              <w:rPr>
                <w:rFonts w:cs="Arial"/>
                <w:sz w:val="20"/>
              </w:rPr>
              <w:t>izjavi poroka</w:t>
            </w:r>
            <w:r w:rsidRPr="00F8797B">
              <w:rPr>
                <w:rFonts w:cs="Arial"/>
                <w:sz w:val="20"/>
              </w:rPr>
              <w:t xml:space="preserve">, tudi </w:t>
            </w:r>
            <w:r w:rsidR="00B867C6">
              <w:rPr>
                <w:rFonts w:cs="Arial"/>
                <w:sz w:val="20"/>
              </w:rPr>
              <w:t>carinsko obveznost</w:t>
            </w:r>
            <w:r w:rsidRPr="00F8797B">
              <w:rPr>
                <w:rFonts w:cs="Arial"/>
                <w:sz w:val="20"/>
              </w:rPr>
              <w:t xml:space="preserve"> iz posebnih postopkov, začetih v obdobju veljavnosti predhodnega instrumenta zavarovanja št. _________, z dne ___________, če ti še niso bili zaključeni v skladu s carinsko zakonodajo Evropske unije in bi carinsk</w:t>
            </w:r>
            <w:r w:rsidR="00C24271">
              <w:rPr>
                <w:rFonts w:cs="Arial"/>
                <w:sz w:val="20"/>
              </w:rPr>
              <w:t>i dolg in druge dajatve še lahko nastale</w:t>
            </w:r>
            <w:r w:rsidRPr="00F8797B">
              <w:rPr>
                <w:rFonts w:cs="Arial"/>
                <w:sz w:val="20"/>
              </w:rPr>
              <w:t xml:space="preserve">. </w:t>
            </w:r>
          </w:p>
        </w:tc>
      </w:tr>
    </w:tbl>
    <w:p w:rsidR="00BF3C7E" w:rsidRDefault="00BF3C7E" w:rsidP="006A5493">
      <w:pPr>
        <w:keepNext w:val="0"/>
        <w:tabs>
          <w:tab w:val="center" w:pos="2410"/>
          <w:tab w:val="right" w:pos="9072"/>
        </w:tabs>
        <w:spacing w:before="0" w:after="0" w:line="288" w:lineRule="auto"/>
        <w:rPr>
          <w:rFonts w:cs="Arial"/>
          <w:sz w:val="20"/>
        </w:rPr>
      </w:pPr>
    </w:p>
    <w:p w:rsidR="00BF0916" w:rsidRPr="00F8797B" w:rsidRDefault="00BF0916" w:rsidP="006A5493">
      <w:pPr>
        <w:keepNext w:val="0"/>
        <w:tabs>
          <w:tab w:val="center" w:pos="2410"/>
          <w:tab w:val="right" w:pos="9072"/>
        </w:tabs>
        <w:spacing w:before="0" w:after="0" w:line="288" w:lineRule="auto"/>
        <w:rPr>
          <w:rFonts w:cs="Arial"/>
          <w:sz w:val="20"/>
        </w:rPr>
      </w:pPr>
    </w:p>
    <w:tbl>
      <w:tblPr>
        <w:tblW w:w="9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8754"/>
      </w:tblGrid>
      <w:tr w:rsidR="00F8797B" w:rsidRPr="00F8797B" w:rsidTr="009237DE">
        <w:trPr>
          <w:trHeight w:val="679"/>
        </w:trPr>
        <w:tc>
          <w:tcPr>
            <w:tcW w:w="496" w:type="dxa"/>
            <w:tcBorders>
              <w:top w:val="single" w:sz="4" w:space="0" w:color="auto"/>
              <w:left w:val="single" w:sz="4" w:space="0" w:color="auto"/>
              <w:bottom w:val="single" w:sz="4" w:space="0" w:color="auto"/>
              <w:right w:val="single" w:sz="4" w:space="0" w:color="auto"/>
            </w:tcBorders>
          </w:tcPr>
          <w:p w:rsidR="00F8797B" w:rsidRPr="00F8797B" w:rsidRDefault="00F8797B" w:rsidP="006A5493">
            <w:pPr>
              <w:keepNext w:val="0"/>
              <w:tabs>
                <w:tab w:val="center" w:pos="2410"/>
                <w:tab w:val="right" w:pos="9072"/>
              </w:tabs>
              <w:spacing w:before="0" w:after="0" w:line="288" w:lineRule="auto"/>
              <w:rPr>
                <w:rFonts w:cs="Arial"/>
                <w:sz w:val="20"/>
              </w:rPr>
            </w:pPr>
          </w:p>
          <w:p w:rsidR="00F8797B" w:rsidRPr="00F8797B" w:rsidRDefault="00F8797B" w:rsidP="006A5493">
            <w:pPr>
              <w:keepNext w:val="0"/>
              <w:tabs>
                <w:tab w:val="center" w:pos="2410"/>
                <w:tab w:val="right" w:pos="9072"/>
              </w:tabs>
              <w:spacing w:before="0" w:after="0" w:line="288" w:lineRule="auto"/>
              <w:rPr>
                <w:rFonts w:cs="Arial"/>
                <w:sz w:val="20"/>
              </w:rPr>
            </w:pPr>
          </w:p>
          <w:p w:rsidR="00F8797B" w:rsidRPr="00F8797B" w:rsidRDefault="00F8797B" w:rsidP="006A5493">
            <w:pPr>
              <w:keepNext w:val="0"/>
              <w:tabs>
                <w:tab w:val="center" w:pos="2410"/>
                <w:tab w:val="right" w:pos="9072"/>
              </w:tabs>
              <w:spacing w:before="0" w:after="0" w:line="288" w:lineRule="auto"/>
              <w:rPr>
                <w:rFonts w:cs="Arial"/>
                <w:sz w:val="20"/>
              </w:rPr>
            </w:pPr>
          </w:p>
          <w:p w:rsidR="00F8797B" w:rsidRPr="00F8797B" w:rsidRDefault="00F8797B" w:rsidP="006A5493">
            <w:pPr>
              <w:keepNext w:val="0"/>
              <w:tabs>
                <w:tab w:val="center" w:pos="2410"/>
                <w:tab w:val="right" w:pos="9072"/>
              </w:tabs>
              <w:spacing w:before="0" w:after="0" w:line="288" w:lineRule="auto"/>
              <w:rPr>
                <w:rFonts w:cs="Arial"/>
                <w:sz w:val="20"/>
              </w:rPr>
            </w:pPr>
          </w:p>
        </w:tc>
        <w:tc>
          <w:tcPr>
            <w:tcW w:w="8754" w:type="dxa"/>
            <w:tcBorders>
              <w:top w:val="nil"/>
              <w:left w:val="single" w:sz="4" w:space="0" w:color="auto"/>
              <w:bottom w:val="nil"/>
              <w:right w:val="nil"/>
            </w:tcBorders>
          </w:tcPr>
          <w:p w:rsidR="00F8797B" w:rsidRPr="00F8797B" w:rsidRDefault="00F8797B" w:rsidP="00B867C6">
            <w:pPr>
              <w:keepNext w:val="0"/>
              <w:tabs>
                <w:tab w:val="center" w:pos="2410"/>
                <w:tab w:val="right" w:pos="9072"/>
              </w:tabs>
              <w:spacing w:before="0" w:after="0" w:line="288" w:lineRule="auto"/>
              <w:rPr>
                <w:rFonts w:cs="Arial"/>
                <w:sz w:val="20"/>
              </w:rPr>
            </w:pPr>
            <w:r w:rsidRPr="00F8797B">
              <w:rPr>
                <w:rFonts w:cs="Arial"/>
                <w:sz w:val="20"/>
              </w:rPr>
              <w:t xml:space="preserve">Ta </w:t>
            </w:r>
            <w:r w:rsidR="008906B4">
              <w:rPr>
                <w:rFonts w:cs="Arial"/>
                <w:sz w:val="20"/>
              </w:rPr>
              <w:t>izjava poroka</w:t>
            </w:r>
            <w:r w:rsidR="008906B4" w:rsidRPr="00F8797B">
              <w:rPr>
                <w:rFonts w:cs="Arial"/>
                <w:sz w:val="20"/>
              </w:rPr>
              <w:t xml:space="preserve"> krije do višine zneska, navedenega v tej </w:t>
            </w:r>
            <w:r w:rsidR="008906B4">
              <w:rPr>
                <w:rFonts w:cs="Arial"/>
                <w:sz w:val="20"/>
              </w:rPr>
              <w:t>izjavi poroka</w:t>
            </w:r>
            <w:r w:rsidR="008906B4" w:rsidRPr="00F8797B">
              <w:rPr>
                <w:rFonts w:cs="Arial"/>
                <w:sz w:val="20"/>
              </w:rPr>
              <w:t xml:space="preserve">, tudi </w:t>
            </w:r>
            <w:r w:rsidR="00B867C6">
              <w:rPr>
                <w:rFonts w:cs="Arial"/>
                <w:sz w:val="20"/>
              </w:rPr>
              <w:t>carinsko obveznost</w:t>
            </w:r>
            <w:r w:rsidRPr="00F8797B">
              <w:rPr>
                <w:rFonts w:cs="Arial"/>
                <w:sz w:val="20"/>
              </w:rPr>
              <w:t xml:space="preserve"> iz carinskih postopkov, začetih v obdobju veljavnosti predhodnega instrumenta zavarovanja št. __________, z dne _________</w:t>
            </w:r>
            <w:r w:rsidR="008906B4">
              <w:rPr>
                <w:rFonts w:cs="Arial"/>
                <w:sz w:val="20"/>
              </w:rPr>
              <w:t>__, ki bi lahko nastal</w:t>
            </w:r>
            <w:r w:rsidR="00B867C6">
              <w:rPr>
                <w:rFonts w:cs="Arial"/>
                <w:sz w:val="20"/>
              </w:rPr>
              <w:t>a</w:t>
            </w:r>
            <w:r w:rsidRPr="00F8797B">
              <w:rPr>
                <w:rFonts w:cs="Arial"/>
                <w:sz w:val="20"/>
              </w:rPr>
              <w:t xml:space="preserve"> po sprejetju dopolnilne deklaracije, zaključku preverjanja carinske deklaracije, zaradi ukrepa začasne uvedbe dajatev ali v drugih primerih, ko je potrebno po carinskih predpisih zavarovati morebitn</w:t>
            </w:r>
            <w:r w:rsidR="00C24271">
              <w:rPr>
                <w:rFonts w:cs="Arial"/>
                <w:sz w:val="20"/>
              </w:rPr>
              <w:t>i carinski</w:t>
            </w:r>
            <w:r w:rsidRPr="00F8797B">
              <w:rPr>
                <w:rFonts w:cs="Arial"/>
                <w:sz w:val="20"/>
              </w:rPr>
              <w:t xml:space="preserve"> </w:t>
            </w:r>
            <w:r w:rsidR="00C24271">
              <w:rPr>
                <w:rFonts w:cs="Arial"/>
                <w:sz w:val="20"/>
              </w:rPr>
              <w:t xml:space="preserve">dolg in druge dajatve </w:t>
            </w:r>
            <w:r w:rsidRPr="00F8797B">
              <w:rPr>
                <w:rFonts w:cs="Arial"/>
                <w:sz w:val="20"/>
              </w:rPr>
              <w:t>tudi po sprostitvi blaga v prost promet.</w:t>
            </w:r>
          </w:p>
        </w:tc>
      </w:tr>
    </w:tbl>
    <w:p w:rsidR="00352F78" w:rsidRDefault="00352F78" w:rsidP="006A5493">
      <w:pPr>
        <w:keepNext w:val="0"/>
        <w:tabs>
          <w:tab w:val="center" w:pos="2410"/>
          <w:tab w:val="right" w:pos="9072"/>
        </w:tabs>
        <w:spacing w:before="0" w:after="0" w:line="288" w:lineRule="auto"/>
        <w:rPr>
          <w:rFonts w:cs="Arial"/>
          <w:sz w:val="20"/>
        </w:rPr>
      </w:pPr>
    </w:p>
    <w:p w:rsidR="00B867C6" w:rsidRDefault="00B867C6" w:rsidP="006A5493">
      <w:pPr>
        <w:keepNext w:val="0"/>
        <w:tabs>
          <w:tab w:val="center" w:pos="2410"/>
          <w:tab w:val="right" w:pos="9072"/>
        </w:tabs>
        <w:spacing w:before="0" w:after="0" w:line="288" w:lineRule="auto"/>
        <w:rPr>
          <w:rFonts w:cs="Arial"/>
          <w:sz w:val="20"/>
        </w:rPr>
      </w:pPr>
    </w:p>
    <w:tbl>
      <w:tblPr>
        <w:tblW w:w="9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8754"/>
      </w:tblGrid>
      <w:tr w:rsidR="009330DB" w:rsidRPr="00F8797B" w:rsidTr="009330DB">
        <w:trPr>
          <w:trHeight w:val="679"/>
        </w:trPr>
        <w:tc>
          <w:tcPr>
            <w:tcW w:w="496" w:type="dxa"/>
            <w:tcBorders>
              <w:top w:val="single" w:sz="4" w:space="0" w:color="auto"/>
              <w:left w:val="single" w:sz="4" w:space="0" w:color="auto"/>
              <w:bottom w:val="single" w:sz="4" w:space="0" w:color="auto"/>
              <w:right w:val="single" w:sz="4" w:space="0" w:color="auto"/>
            </w:tcBorders>
          </w:tcPr>
          <w:p w:rsidR="009330DB" w:rsidRPr="00F8797B" w:rsidRDefault="009330DB" w:rsidP="006A5493">
            <w:pPr>
              <w:keepNext w:val="0"/>
              <w:tabs>
                <w:tab w:val="center" w:pos="2410"/>
                <w:tab w:val="right" w:pos="9072"/>
              </w:tabs>
              <w:spacing w:before="0" w:after="0" w:line="288" w:lineRule="auto"/>
              <w:rPr>
                <w:rFonts w:cs="Arial"/>
                <w:sz w:val="20"/>
              </w:rPr>
            </w:pPr>
          </w:p>
        </w:tc>
        <w:tc>
          <w:tcPr>
            <w:tcW w:w="8754" w:type="dxa"/>
            <w:tcBorders>
              <w:top w:val="nil"/>
              <w:left w:val="single" w:sz="4" w:space="0" w:color="auto"/>
              <w:bottom w:val="nil"/>
              <w:right w:val="nil"/>
            </w:tcBorders>
          </w:tcPr>
          <w:p w:rsidR="00C62B95" w:rsidRPr="00F8797B" w:rsidRDefault="009330DB" w:rsidP="006A5493">
            <w:pPr>
              <w:keepNext w:val="0"/>
              <w:tabs>
                <w:tab w:val="center" w:pos="2410"/>
                <w:tab w:val="right" w:pos="9072"/>
              </w:tabs>
              <w:spacing w:before="0" w:after="0" w:line="288" w:lineRule="auto"/>
              <w:rPr>
                <w:rFonts w:cs="Arial"/>
                <w:sz w:val="20"/>
              </w:rPr>
            </w:pPr>
            <w:r w:rsidRPr="009330DB">
              <w:rPr>
                <w:rFonts w:cs="Arial"/>
                <w:sz w:val="20"/>
              </w:rPr>
              <w:t>Na zahtevo naročnika te izjave poroka – carinskega dolžnika se lahko ta izjava poroka do višine zneska, navedenega v tej izjavi poroka, uporabi za odobritev odloga plačila, obročnega plačevanja in drugih plačilnih olajšav, ki jih predvideva veljavna zakonodaja in so pogojene s predložitvijo zavarovanja.</w:t>
            </w:r>
          </w:p>
        </w:tc>
      </w:tr>
    </w:tbl>
    <w:p w:rsidR="00C62B95" w:rsidRDefault="00C62B95" w:rsidP="006A5493">
      <w:pPr>
        <w:keepNext w:val="0"/>
        <w:rPr>
          <w:sz w:val="20"/>
          <w:lang w:bidi="sl-SI"/>
        </w:rPr>
      </w:pPr>
    </w:p>
    <w:p w:rsidR="00B55037" w:rsidRPr="00B55037" w:rsidRDefault="00B55037" w:rsidP="006A5493">
      <w:pPr>
        <w:keepNext w:val="0"/>
        <w:numPr>
          <w:ilvl w:val="0"/>
          <w:numId w:val="6"/>
        </w:numPr>
        <w:ind w:left="357" w:hanging="357"/>
        <w:rPr>
          <w:sz w:val="20"/>
          <w:lang w:bidi="sl-SI"/>
        </w:rPr>
      </w:pPr>
      <w:r>
        <w:rPr>
          <w:sz w:val="20"/>
          <w:lang w:bidi="sl-SI"/>
        </w:rPr>
        <w:t>P</w:t>
      </w:r>
      <w:r w:rsidRPr="00B55037">
        <w:rPr>
          <w:sz w:val="20"/>
          <w:lang w:bidi="sl-SI"/>
        </w:rPr>
        <w:t>odpisani se obvezuje, da bo na prvi pisni poziv pristojnih organov držav iz točke 1 in brez možnosti odloga plačila za več kakor 30 dni od datuma poziva plačal zahtevane zneske do zgoraj navedenega najvišjega zneska, razen če sam ali kateri koli drug udeleženec pred iztekom tega roka carinskim organom dokaže, da je posebni postopek, razen postopka posebne rabe, zaključen, da se je carinski nadzor blaga za posebno rabo ali začasno hrambo končal pravilno ali, v primeru operacij, ki niso posebni postopki in začasna hramba, da se je položaj blaga uredil.</w:t>
      </w:r>
    </w:p>
    <w:p w:rsidR="00B55037" w:rsidRPr="00B55037" w:rsidRDefault="00B55037" w:rsidP="006A5493">
      <w:pPr>
        <w:keepNext w:val="0"/>
        <w:ind w:left="357"/>
        <w:rPr>
          <w:sz w:val="20"/>
          <w:lang w:bidi="sl-SI"/>
        </w:rPr>
      </w:pPr>
      <w:r w:rsidRPr="00B55037">
        <w:rPr>
          <w:sz w:val="20"/>
          <w:lang w:bidi="sl-SI"/>
        </w:rPr>
        <w:t>Pristojni organi lahko na podlagi prošnje podpisanega in v vseh upravičenih primerih podaljšajo rok, v katerem je porok dolžan plačati zahtevane zneske, za več kakor 30 dni od datuma poziva za plačilo. Stroški, nastali zaradi odobritve dodatnega roka, zlasti pa morebitne obresti, morajo biti izračunani tako, da je znesek enak tistemu, ki bi se zaračunal v podobnih okoliščinah na denarnem ali finančnem trgu zadevne države.</w:t>
      </w:r>
    </w:p>
    <w:p w:rsidR="00B55037" w:rsidRDefault="006203D7" w:rsidP="006A5493">
      <w:pPr>
        <w:keepNext w:val="0"/>
        <w:ind w:left="357"/>
        <w:rPr>
          <w:sz w:val="20"/>
          <w:lang w:bidi="sl-SI"/>
        </w:rPr>
      </w:pPr>
      <w:r w:rsidRPr="00134296">
        <w:rPr>
          <w:sz w:val="20"/>
          <w:lang w:bidi="sl-SI"/>
        </w:rPr>
        <w:t>Najvišji znesek zavarovanja</w:t>
      </w:r>
      <w:r w:rsidR="00B55037" w:rsidRPr="00134296">
        <w:rPr>
          <w:sz w:val="20"/>
          <w:lang w:bidi="sl-SI"/>
        </w:rPr>
        <w:t xml:space="preserve"> se ne zmanjša za že plačane zneske pod pogoji iz te izjave, razen če mora podpisani plačati dolg, ki je nastal med carinsko operacijo, ki se je začela pred prejemom </w:t>
      </w:r>
      <w:r w:rsidRPr="00134296">
        <w:rPr>
          <w:sz w:val="20"/>
          <w:lang w:bidi="sl-SI"/>
        </w:rPr>
        <w:t>predhodnega</w:t>
      </w:r>
      <w:r w:rsidR="00B55037" w:rsidRPr="00134296">
        <w:rPr>
          <w:sz w:val="20"/>
          <w:lang w:bidi="sl-SI"/>
        </w:rPr>
        <w:t xml:space="preserve"> </w:t>
      </w:r>
      <w:r w:rsidR="00B55037" w:rsidRPr="00B5095F">
        <w:rPr>
          <w:sz w:val="20"/>
          <w:lang w:bidi="sl-SI"/>
        </w:rPr>
        <w:t>poziva</w:t>
      </w:r>
      <w:r w:rsidR="00B55037" w:rsidRPr="00B55037">
        <w:rPr>
          <w:sz w:val="20"/>
          <w:lang w:bidi="sl-SI"/>
        </w:rPr>
        <w:t xml:space="preserve"> za plačilo ali v 30 dneh po prejemu.</w:t>
      </w:r>
    </w:p>
    <w:p w:rsidR="00F85566" w:rsidRPr="00B55037" w:rsidRDefault="00F85566" w:rsidP="006A5493">
      <w:pPr>
        <w:keepNext w:val="0"/>
        <w:ind w:left="357"/>
        <w:rPr>
          <w:sz w:val="20"/>
          <w:lang w:bidi="sl-SI"/>
        </w:rPr>
      </w:pPr>
    </w:p>
    <w:p w:rsidR="00F85566" w:rsidRDefault="00BF4EE2" w:rsidP="00F85566">
      <w:pPr>
        <w:keepNext w:val="0"/>
        <w:numPr>
          <w:ilvl w:val="0"/>
          <w:numId w:val="6"/>
        </w:numPr>
        <w:ind w:left="357"/>
        <w:rPr>
          <w:sz w:val="20"/>
        </w:rPr>
      </w:pPr>
      <w:r w:rsidRPr="006E30F6">
        <w:rPr>
          <w:sz w:val="20"/>
        </w:rPr>
        <w:t>Ta izjava je veljavna od dne, ko jo odobri urad zavarovanja. Podpisani je zavezan k plačilu dolgov, nastalih med carinsko operacijo, ki je zajeta s to izjavo in se je začela pred datumom uveljavitve preklica ali razveljavitve zavarovanja, čeprav je bil nalog za plačilo vložen po tem datumu.</w:t>
      </w:r>
    </w:p>
    <w:p w:rsidR="00F85566" w:rsidRPr="00F85566" w:rsidRDefault="00F85566" w:rsidP="00F85566">
      <w:pPr>
        <w:keepNext w:val="0"/>
        <w:ind w:left="357"/>
        <w:rPr>
          <w:sz w:val="20"/>
        </w:rPr>
      </w:pPr>
    </w:p>
    <w:p w:rsidR="00DF361B" w:rsidRPr="006E30F6" w:rsidRDefault="00DF361B" w:rsidP="006A5493">
      <w:pPr>
        <w:keepNext w:val="0"/>
        <w:numPr>
          <w:ilvl w:val="0"/>
          <w:numId w:val="6"/>
        </w:numPr>
        <w:ind w:left="357"/>
        <w:rPr>
          <w:sz w:val="20"/>
        </w:rPr>
      </w:pPr>
      <w:r w:rsidRPr="006E30F6">
        <w:rPr>
          <w:sz w:val="20"/>
        </w:rPr>
        <w:t>Za namen te izjave podpisani navaja svoj službeni naslov</w:t>
      </w:r>
      <w:r w:rsidR="00B55037">
        <w:rPr>
          <w:sz w:val="20"/>
        </w:rPr>
        <w:t xml:space="preserve"> </w:t>
      </w:r>
      <w:r w:rsidR="00B55037" w:rsidRPr="00B55037">
        <w:rPr>
          <w:sz w:val="20"/>
        </w:rPr>
        <w:t>(</w:t>
      </w:r>
      <w:r w:rsidR="004E2B6E">
        <w:rPr>
          <w:rStyle w:val="Konnaopomba-sklic"/>
          <w:sz w:val="20"/>
        </w:rPr>
        <w:endnoteReference w:id="11"/>
      </w:r>
      <w:r w:rsidR="00B55037" w:rsidRPr="00B55037">
        <w:rPr>
          <w:sz w:val="20"/>
        </w:rPr>
        <w:t>)</w:t>
      </w:r>
      <w:r w:rsidRPr="006E30F6">
        <w:rPr>
          <w:sz w:val="20"/>
        </w:rPr>
        <w:t xml:space="preserve"> v vsaki od drugih držav iz točke 1 kot</w:t>
      </w:r>
      <w:r w:rsidR="00101D4B" w:rsidRPr="006E30F6">
        <w:rPr>
          <w:sz w:val="20"/>
        </w:rPr>
        <w:t xml:space="preserve"> sledi:</w:t>
      </w:r>
    </w:p>
    <w:tbl>
      <w:tblPr>
        <w:tblW w:w="0" w:type="auto"/>
        <w:tblInd w:w="108" w:type="dxa"/>
        <w:tblBorders>
          <w:top w:val="single" w:sz="4" w:space="0" w:color="auto"/>
          <w:bottom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428"/>
        <w:gridCol w:w="4536"/>
      </w:tblGrid>
      <w:tr w:rsidR="000A4512" w:rsidRPr="006E30F6" w:rsidTr="001A1B05">
        <w:tc>
          <w:tcPr>
            <w:tcW w:w="4498" w:type="dxa"/>
            <w:shd w:val="clear" w:color="auto" w:fill="auto"/>
          </w:tcPr>
          <w:p w:rsidR="000A4512" w:rsidRPr="001A1B05" w:rsidRDefault="000A4512" w:rsidP="006A5493">
            <w:pPr>
              <w:pStyle w:val="Brezrazmikov"/>
              <w:keepNext w:val="0"/>
              <w:jc w:val="center"/>
              <w:rPr>
                <w:sz w:val="18"/>
                <w:szCs w:val="18"/>
              </w:rPr>
            </w:pPr>
            <w:r w:rsidRPr="001A1B05">
              <w:rPr>
                <w:sz w:val="18"/>
                <w:szCs w:val="18"/>
              </w:rPr>
              <w:t>Država</w:t>
            </w:r>
          </w:p>
        </w:tc>
        <w:tc>
          <w:tcPr>
            <w:tcW w:w="4606" w:type="dxa"/>
            <w:shd w:val="clear" w:color="auto" w:fill="auto"/>
          </w:tcPr>
          <w:p w:rsidR="000A4512" w:rsidRPr="001A1B05" w:rsidRDefault="000A4512" w:rsidP="006A5493">
            <w:pPr>
              <w:pStyle w:val="Brezrazmikov"/>
              <w:keepNext w:val="0"/>
              <w:jc w:val="center"/>
              <w:rPr>
                <w:sz w:val="18"/>
                <w:szCs w:val="18"/>
              </w:rPr>
            </w:pPr>
            <w:r w:rsidRPr="001A1B05">
              <w:rPr>
                <w:sz w:val="18"/>
                <w:szCs w:val="18"/>
              </w:rPr>
              <w:t>Priimek in ime ali naziv podjetja ter polni naslov</w:t>
            </w:r>
          </w:p>
        </w:tc>
      </w:tr>
      <w:tr w:rsidR="000A4512" w:rsidRPr="006E30F6" w:rsidTr="001A1B05">
        <w:tc>
          <w:tcPr>
            <w:tcW w:w="4498" w:type="dxa"/>
            <w:shd w:val="clear" w:color="auto" w:fill="auto"/>
          </w:tcPr>
          <w:p w:rsidR="000A4512" w:rsidRPr="006E30F6" w:rsidRDefault="000A4512" w:rsidP="006A5493">
            <w:pPr>
              <w:pStyle w:val="Brezrazmikov"/>
              <w:keepNext w:val="0"/>
              <w:rPr>
                <w:sz w:val="20"/>
              </w:rPr>
            </w:pPr>
          </w:p>
        </w:tc>
        <w:tc>
          <w:tcPr>
            <w:tcW w:w="4606" w:type="dxa"/>
            <w:shd w:val="clear" w:color="auto" w:fill="auto"/>
          </w:tcPr>
          <w:p w:rsidR="000A4512" w:rsidRPr="006E30F6" w:rsidRDefault="000A4512" w:rsidP="006A5493">
            <w:pPr>
              <w:pStyle w:val="Brezrazmikov"/>
              <w:keepNext w:val="0"/>
              <w:rPr>
                <w:sz w:val="20"/>
              </w:rPr>
            </w:pPr>
          </w:p>
        </w:tc>
      </w:tr>
      <w:tr w:rsidR="000A4512" w:rsidRPr="006E30F6" w:rsidTr="001A1B05">
        <w:tc>
          <w:tcPr>
            <w:tcW w:w="4498" w:type="dxa"/>
            <w:shd w:val="clear" w:color="auto" w:fill="auto"/>
          </w:tcPr>
          <w:p w:rsidR="000A4512" w:rsidRPr="006E30F6" w:rsidRDefault="000A4512" w:rsidP="006A5493">
            <w:pPr>
              <w:pStyle w:val="Brezrazmikov"/>
              <w:keepNext w:val="0"/>
              <w:rPr>
                <w:sz w:val="20"/>
              </w:rPr>
            </w:pPr>
          </w:p>
        </w:tc>
        <w:tc>
          <w:tcPr>
            <w:tcW w:w="4606" w:type="dxa"/>
            <w:shd w:val="clear" w:color="auto" w:fill="auto"/>
          </w:tcPr>
          <w:p w:rsidR="000A4512" w:rsidRPr="006E30F6" w:rsidRDefault="000A4512" w:rsidP="006A5493">
            <w:pPr>
              <w:pStyle w:val="Brezrazmikov"/>
              <w:keepNext w:val="0"/>
              <w:rPr>
                <w:sz w:val="20"/>
              </w:rPr>
            </w:pPr>
          </w:p>
        </w:tc>
      </w:tr>
      <w:tr w:rsidR="000A4512" w:rsidRPr="006E30F6" w:rsidTr="001A1B05">
        <w:tc>
          <w:tcPr>
            <w:tcW w:w="4498" w:type="dxa"/>
            <w:shd w:val="clear" w:color="auto" w:fill="auto"/>
          </w:tcPr>
          <w:p w:rsidR="000A4512" w:rsidRPr="006E30F6" w:rsidRDefault="000A4512" w:rsidP="006A5493">
            <w:pPr>
              <w:pStyle w:val="Brezrazmikov"/>
              <w:keepNext w:val="0"/>
              <w:rPr>
                <w:sz w:val="20"/>
              </w:rPr>
            </w:pPr>
          </w:p>
        </w:tc>
        <w:tc>
          <w:tcPr>
            <w:tcW w:w="4606" w:type="dxa"/>
            <w:shd w:val="clear" w:color="auto" w:fill="auto"/>
          </w:tcPr>
          <w:p w:rsidR="000A4512" w:rsidRPr="006E30F6" w:rsidRDefault="000A4512" w:rsidP="006A5493">
            <w:pPr>
              <w:pStyle w:val="Brezrazmikov"/>
              <w:keepNext w:val="0"/>
              <w:rPr>
                <w:sz w:val="20"/>
              </w:rPr>
            </w:pPr>
          </w:p>
        </w:tc>
      </w:tr>
    </w:tbl>
    <w:p w:rsidR="00F85566" w:rsidRDefault="00F85566" w:rsidP="006A5493">
      <w:pPr>
        <w:keepNext w:val="0"/>
        <w:spacing w:after="0"/>
        <w:rPr>
          <w:noProof/>
          <w:sz w:val="20"/>
        </w:rPr>
      </w:pPr>
    </w:p>
    <w:p w:rsidR="001A1B05" w:rsidRDefault="001A1B05" w:rsidP="006A5493">
      <w:pPr>
        <w:keepNext w:val="0"/>
        <w:spacing w:after="0"/>
        <w:rPr>
          <w:noProof/>
          <w:sz w:val="20"/>
        </w:rPr>
      </w:pPr>
      <w:r w:rsidRPr="001A1B05">
        <w:rPr>
          <w:noProof/>
          <w:sz w:val="20"/>
        </w:rPr>
        <w:t>Podpisani potrjuje, da bodo vsi dopisi in obvestila ter vse formalnosti ali postopki v zvezi s to izjavo, naslovljeni na enega od službenih naslovov ali pisno sestavljeni na enem od službenih naslovov, sprejeti in ustrezno izročeni podpisanemu.</w:t>
      </w:r>
    </w:p>
    <w:p w:rsidR="00730E1C" w:rsidRPr="001A1B05" w:rsidRDefault="00730E1C" w:rsidP="006A5493">
      <w:pPr>
        <w:keepNext w:val="0"/>
        <w:spacing w:after="0"/>
        <w:rPr>
          <w:noProof/>
          <w:sz w:val="20"/>
        </w:rPr>
      </w:pPr>
    </w:p>
    <w:p w:rsidR="001A1B05" w:rsidRPr="001A1B05" w:rsidRDefault="001A1B05" w:rsidP="006A5493">
      <w:pPr>
        <w:keepNext w:val="0"/>
        <w:spacing w:after="0"/>
        <w:rPr>
          <w:noProof/>
          <w:sz w:val="20"/>
        </w:rPr>
      </w:pPr>
      <w:r w:rsidRPr="001A1B05">
        <w:rPr>
          <w:noProof/>
          <w:sz w:val="20"/>
        </w:rPr>
        <w:t>Podpisani priznava pristojnost sodišč v krajih, v katerih ima službeni naslov.</w:t>
      </w:r>
    </w:p>
    <w:p w:rsidR="00730E1C" w:rsidRDefault="00730E1C" w:rsidP="006A5493">
      <w:pPr>
        <w:keepNext w:val="0"/>
        <w:spacing w:after="0"/>
        <w:rPr>
          <w:noProof/>
          <w:sz w:val="20"/>
        </w:rPr>
      </w:pPr>
    </w:p>
    <w:p w:rsidR="006203D7" w:rsidRDefault="001A1B05" w:rsidP="00F85566">
      <w:pPr>
        <w:keepNext w:val="0"/>
        <w:spacing w:after="0"/>
        <w:rPr>
          <w:noProof/>
          <w:sz w:val="20"/>
        </w:rPr>
      </w:pPr>
      <w:r w:rsidRPr="001A1B05">
        <w:rPr>
          <w:noProof/>
          <w:sz w:val="20"/>
        </w:rPr>
        <w:t>Podpisani se zavezuje, da ne bo spreminjal službenega naslova oziroma, da bo, če mora spremeniti enega ali več takšnih naslovov, o tem predhodno obvestil urad zavarovanja.</w:t>
      </w:r>
    </w:p>
    <w:p w:rsidR="00DF361B" w:rsidRPr="006E30F6" w:rsidRDefault="001A1B05" w:rsidP="006A5493">
      <w:pPr>
        <w:keepNext w:val="0"/>
        <w:spacing w:after="120"/>
        <w:rPr>
          <w:sz w:val="20"/>
        </w:rPr>
      </w:pPr>
      <w:r>
        <w:rPr>
          <w:sz w:val="20"/>
        </w:rPr>
        <w:t xml:space="preserve">V/na </w:t>
      </w:r>
      <w:r w:rsidR="00AE2CE1" w:rsidRPr="006E30F6">
        <w:rPr>
          <w:sz w:val="20"/>
        </w:rPr>
        <w:t>…………………………</w:t>
      </w:r>
      <w:r w:rsidR="009330DB">
        <w:rPr>
          <w:sz w:val="20"/>
        </w:rPr>
        <w:t>………………………</w:t>
      </w:r>
    </w:p>
    <w:p w:rsidR="009330DB" w:rsidRDefault="00DF361B" w:rsidP="006A5493">
      <w:pPr>
        <w:keepNext w:val="0"/>
        <w:spacing w:after="0"/>
        <w:rPr>
          <w:sz w:val="20"/>
        </w:rPr>
      </w:pPr>
      <w:r w:rsidRPr="006E30F6">
        <w:rPr>
          <w:sz w:val="20"/>
        </w:rPr>
        <w:t xml:space="preserve">dne </w:t>
      </w:r>
      <w:r w:rsidR="00AE2CE1" w:rsidRPr="006E30F6">
        <w:rPr>
          <w:sz w:val="20"/>
        </w:rPr>
        <w:t>…………………………</w:t>
      </w:r>
      <w:r w:rsidR="001A1B05">
        <w:rPr>
          <w:sz w:val="20"/>
        </w:rPr>
        <w:t>……………………….</w:t>
      </w:r>
    </w:p>
    <w:p w:rsidR="009330DB" w:rsidRPr="006E30F6" w:rsidRDefault="009330DB" w:rsidP="006A5493">
      <w:pPr>
        <w:keepNext w:val="0"/>
        <w:spacing w:after="0"/>
        <w:rPr>
          <w:sz w:val="20"/>
        </w:rPr>
      </w:pPr>
    </w:p>
    <w:p w:rsidR="00573663" w:rsidRPr="006E30F6" w:rsidRDefault="00573663" w:rsidP="006A5493">
      <w:pPr>
        <w:keepNext w:val="0"/>
        <w:rPr>
          <w:sz w:val="20"/>
        </w:rPr>
      </w:pPr>
      <w:r w:rsidRPr="006E30F6">
        <w:rPr>
          <w:sz w:val="20"/>
        </w:rPr>
        <w:t>……………………………………………………………………………………………………………</w:t>
      </w:r>
      <w:r w:rsidR="001A1B05">
        <w:rPr>
          <w:sz w:val="20"/>
        </w:rPr>
        <w:t>………..</w:t>
      </w:r>
    </w:p>
    <w:p w:rsidR="00DF361B" w:rsidRDefault="001A1B05" w:rsidP="006A5493">
      <w:pPr>
        <w:keepNext w:val="0"/>
        <w:spacing w:after="0"/>
        <w:jc w:val="center"/>
        <w:rPr>
          <w:sz w:val="20"/>
        </w:rPr>
      </w:pPr>
      <w:r w:rsidRPr="006E30F6">
        <w:rPr>
          <w:sz w:val="20"/>
        </w:rPr>
        <w:t xml:space="preserve"> </w:t>
      </w:r>
      <w:r w:rsidR="00DF361B" w:rsidRPr="006E30F6">
        <w:rPr>
          <w:sz w:val="20"/>
        </w:rPr>
        <w:t>(Podpis) (</w:t>
      </w:r>
      <w:r w:rsidR="004E2B6E">
        <w:rPr>
          <w:rStyle w:val="Konnaopomba-sklic"/>
          <w:sz w:val="20"/>
        </w:rPr>
        <w:endnoteReference w:id="12"/>
      </w:r>
      <w:r w:rsidR="00DF361B" w:rsidRPr="006E30F6">
        <w:rPr>
          <w:sz w:val="20"/>
        </w:rPr>
        <w:t>)</w:t>
      </w:r>
    </w:p>
    <w:p w:rsidR="00730E1C" w:rsidRDefault="00730E1C" w:rsidP="006A5493">
      <w:pPr>
        <w:keepNext w:val="0"/>
        <w:spacing w:after="0"/>
        <w:jc w:val="center"/>
        <w:rPr>
          <w:sz w:val="20"/>
        </w:rPr>
      </w:pPr>
    </w:p>
    <w:p w:rsidR="009330DB" w:rsidRDefault="009330DB" w:rsidP="006A5493">
      <w:pPr>
        <w:keepNext w:val="0"/>
        <w:spacing w:after="0"/>
        <w:jc w:val="center"/>
        <w:rPr>
          <w:sz w:val="20"/>
        </w:rPr>
      </w:pPr>
    </w:p>
    <w:p w:rsidR="009330DB" w:rsidRDefault="009330DB" w:rsidP="006A5493">
      <w:pPr>
        <w:keepNext w:val="0"/>
        <w:spacing w:after="0"/>
        <w:jc w:val="center"/>
        <w:rPr>
          <w:sz w:val="20"/>
        </w:rPr>
      </w:pPr>
    </w:p>
    <w:p w:rsidR="009330DB" w:rsidRPr="006E30F6" w:rsidRDefault="009330DB" w:rsidP="006A5493">
      <w:pPr>
        <w:keepNext w:val="0"/>
        <w:spacing w:after="0"/>
        <w:jc w:val="center"/>
        <w:rPr>
          <w:sz w:val="20"/>
        </w:rPr>
      </w:pPr>
    </w:p>
    <w:p w:rsidR="00DF361B" w:rsidRPr="006E30F6" w:rsidRDefault="00DF361B" w:rsidP="006A5493">
      <w:pPr>
        <w:keepNext w:val="0"/>
        <w:jc w:val="center"/>
        <w:rPr>
          <w:i/>
          <w:sz w:val="20"/>
        </w:rPr>
      </w:pPr>
      <w:r w:rsidRPr="001A1B05">
        <w:rPr>
          <w:sz w:val="20"/>
        </w:rPr>
        <w:t>II.</w:t>
      </w:r>
      <w:r w:rsidRPr="006E30F6">
        <w:rPr>
          <w:i/>
          <w:sz w:val="20"/>
        </w:rPr>
        <w:t xml:space="preserve"> Odobritev pri uradu zavarovanja</w:t>
      </w:r>
    </w:p>
    <w:p w:rsidR="00DF361B" w:rsidRDefault="00DF361B" w:rsidP="006A5493">
      <w:pPr>
        <w:keepNext w:val="0"/>
        <w:spacing w:after="0"/>
        <w:jc w:val="left"/>
        <w:rPr>
          <w:sz w:val="20"/>
        </w:rPr>
      </w:pPr>
      <w:r w:rsidRPr="006E30F6">
        <w:rPr>
          <w:sz w:val="20"/>
        </w:rPr>
        <w:t>Urad zavarovanja ……………………</w:t>
      </w:r>
      <w:r w:rsidR="00AE2CE1" w:rsidRPr="006E30F6">
        <w:rPr>
          <w:sz w:val="20"/>
        </w:rPr>
        <w:t>.</w:t>
      </w:r>
      <w:r w:rsidRPr="006E30F6">
        <w:rPr>
          <w:sz w:val="20"/>
        </w:rPr>
        <w:t>………………………………………………</w:t>
      </w:r>
      <w:r w:rsidR="009B2171" w:rsidRPr="006E30F6">
        <w:rPr>
          <w:sz w:val="20"/>
        </w:rPr>
        <w:t>……………</w:t>
      </w:r>
      <w:r w:rsidR="001A1B05">
        <w:rPr>
          <w:sz w:val="20"/>
        </w:rPr>
        <w:t>………….......</w:t>
      </w:r>
    </w:p>
    <w:p w:rsidR="001A1B05" w:rsidRPr="006E30F6" w:rsidRDefault="001A1B05" w:rsidP="006A5493">
      <w:pPr>
        <w:keepNext w:val="0"/>
        <w:spacing w:after="120"/>
        <w:jc w:val="left"/>
        <w:rPr>
          <w:sz w:val="20"/>
        </w:rPr>
      </w:pPr>
      <w:r>
        <w:rPr>
          <w:sz w:val="20"/>
        </w:rPr>
        <w:t>……………………………………………………………………………………………………………………….</w:t>
      </w:r>
    </w:p>
    <w:p w:rsidR="00DF361B" w:rsidRDefault="00DF361B" w:rsidP="006A5493">
      <w:pPr>
        <w:keepNext w:val="0"/>
        <w:spacing w:after="0"/>
        <w:rPr>
          <w:sz w:val="20"/>
        </w:rPr>
      </w:pPr>
      <w:r w:rsidRPr="006E30F6">
        <w:rPr>
          <w:sz w:val="20"/>
        </w:rPr>
        <w:t xml:space="preserve">Izjava poroka </w:t>
      </w:r>
      <w:r w:rsidR="00730E1C">
        <w:rPr>
          <w:sz w:val="20"/>
        </w:rPr>
        <w:t>odobrena</w:t>
      </w:r>
      <w:r w:rsidR="00730E1C" w:rsidRPr="006E30F6">
        <w:rPr>
          <w:sz w:val="20"/>
        </w:rPr>
        <w:t xml:space="preserve"> </w:t>
      </w:r>
      <w:r w:rsidRPr="006E30F6">
        <w:rPr>
          <w:sz w:val="20"/>
        </w:rPr>
        <w:t>dne …………………………………………</w:t>
      </w:r>
      <w:r w:rsidR="009330DB">
        <w:rPr>
          <w:sz w:val="20"/>
        </w:rPr>
        <w:t>……………………………</w:t>
      </w:r>
      <w:r w:rsidR="001A1B05">
        <w:rPr>
          <w:sz w:val="20"/>
        </w:rPr>
        <w:t>…………….</w:t>
      </w:r>
    </w:p>
    <w:p w:rsidR="001A1B05" w:rsidRPr="006E30F6" w:rsidRDefault="001A1B05" w:rsidP="006A5493">
      <w:pPr>
        <w:keepNext w:val="0"/>
        <w:rPr>
          <w:sz w:val="20"/>
        </w:rPr>
      </w:pPr>
      <w:r>
        <w:rPr>
          <w:sz w:val="20"/>
        </w:rPr>
        <w:t>………………………………………………………………………………………………………………………</w:t>
      </w:r>
    </w:p>
    <w:p w:rsidR="00DF361B" w:rsidRPr="006E30F6" w:rsidRDefault="00DF361B" w:rsidP="006A5493">
      <w:pPr>
        <w:keepNext w:val="0"/>
        <w:ind w:firstLine="708"/>
        <w:rPr>
          <w:sz w:val="20"/>
        </w:rPr>
      </w:pPr>
      <w:r w:rsidRPr="006E30F6">
        <w:rPr>
          <w:sz w:val="20"/>
        </w:rPr>
        <w:t>……………………………………………</w:t>
      </w:r>
      <w:r w:rsidR="001A1B05">
        <w:rPr>
          <w:sz w:val="20"/>
        </w:rPr>
        <w:t>…………………………………………..</w:t>
      </w:r>
    </w:p>
    <w:p w:rsidR="006203D7" w:rsidRPr="006E30F6" w:rsidRDefault="00117BF9" w:rsidP="009736F5">
      <w:pPr>
        <w:keepNext w:val="0"/>
        <w:jc w:val="center"/>
        <w:rPr>
          <w:sz w:val="20"/>
        </w:rPr>
      </w:pPr>
      <w:r>
        <w:rPr>
          <w:sz w:val="20"/>
        </w:rPr>
        <w:t>(žig in podpis)</w:t>
      </w:r>
    </w:p>
    <w:sectPr w:rsidR="006203D7" w:rsidRPr="006E30F6">
      <w:headerReference w:type="default" r:id="rId8"/>
      <w:footerReference w:type="even" r:id="rId9"/>
      <w:footerReference w:type="default" r:id="rId10"/>
      <w:endnotePr>
        <w:numFmt w:val="decimal"/>
      </w:endnotePr>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5D9" w:rsidRDefault="001145D9">
      <w:r>
        <w:separator/>
      </w:r>
    </w:p>
  </w:endnote>
  <w:endnote w:type="continuationSeparator" w:id="0">
    <w:p w:rsidR="001145D9" w:rsidRDefault="001145D9">
      <w:r>
        <w:continuationSeparator/>
      </w:r>
    </w:p>
  </w:endnote>
  <w:endnote w:id="1">
    <w:p w:rsidR="00EB2D14" w:rsidRPr="00573663" w:rsidRDefault="004E2B6E" w:rsidP="00283AE3">
      <w:pPr>
        <w:spacing w:before="100" w:beforeAutospacing="1" w:after="100" w:afterAutospacing="1"/>
        <w:rPr>
          <w:rStyle w:val="Konnaopomba-sklic"/>
          <w:sz w:val="20"/>
          <w:vertAlign w:val="baseline"/>
        </w:rPr>
      </w:pPr>
      <w:r>
        <w:rPr>
          <w:sz w:val="20"/>
        </w:rPr>
        <w:t>(</w:t>
      </w:r>
      <w:r w:rsidR="00EB2D14" w:rsidRPr="00573663">
        <w:rPr>
          <w:rStyle w:val="Konnaopomba-sklic"/>
          <w:sz w:val="20"/>
        </w:rPr>
        <w:endnoteRef/>
      </w:r>
      <w:r>
        <w:rPr>
          <w:sz w:val="20"/>
        </w:rPr>
        <w:t>)</w:t>
      </w:r>
      <w:r w:rsidR="00EB2D14" w:rsidRPr="00573663">
        <w:rPr>
          <w:rStyle w:val="Konnaopomba-sklic"/>
          <w:sz w:val="20"/>
        </w:rPr>
        <w:t xml:space="preserve"> </w:t>
      </w:r>
      <w:r w:rsidR="00283AE3">
        <w:rPr>
          <w:sz w:val="20"/>
        </w:rPr>
        <w:tab/>
      </w:r>
      <w:r w:rsidR="00B95D22">
        <w:rPr>
          <w:sz w:val="20"/>
        </w:rPr>
        <w:t>Navedite p</w:t>
      </w:r>
      <w:r w:rsidR="00EB2D14" w:rsidRPr="00573663">
        <w:rPr>
          <w:rStyle w:val="Konnaopomba-sklic"/>
          <w:sz w:val="20"/>
          <w:vertAlign w:val="baseline"/>
        </w:rPr>
        <w:t>riimek in ime ali naziv podjetja</w:t>
      </w:r>
      <w:r w:rsidR="00B95D22">
        <w:rPr>
          <w:sz w:val="20"/>
        </w:rPr>
        <w:t xml:space="preserve"> - poroka</w:t>
      </w:r>
      <w:r w:rsidR="007C33F4">
        <w:rPr>
          <w:sz w:val="20"/>
        </w:rPr>
        <w:t>.</w:t>
      </w:r>
    </w:p>
  </w:endnote>
  <w:endnote w:id="2">
    <w:p w:rsidR="00EB2D14" w:rsidRPr="00573663" w:rsidRDefault="004E2B6E" w:rsidP="00283AE3">
      <w:pPr>
        <w:spacing w:before="100" w:beforeAutospacing="1" w:after="100" w:afterAutospacing="1"/>
        <w:rPr>
          <w:rStyle w:val="Konnaopomba-sklic"/>
          <w:sz w:val="20"/>
          <w:vertAlign w:val="baseline"/>
        </w:rPr>
      </w:pPr>
      <w:r>
        <w:rPr>
          <w:sz w:val="20"/>
        </w:rPr>
        <w:t>(</w:t>
      </w:r>
      <w:r w:rsidR="00EB2D14" w:rsidRPr="00573663">
        <w:rPr>
          <w:rStyle w:val="Konnaopomba-sklic"/>
          <w:sz w:val="20"/>
        </w:rPr>
        <w:endnoteRef/>
      </w:r>
      <w:r>
        <w:rPr>
          <w:sz w:val="20"/>
        </w:rPr>
        <w:t>)</w:t>
      </w:r>
      <w:r w:rsidR="00283AE3">
        <w:rPr>
          <w:sz w:val="20"/>
        </w:rPr>
        <w:tab/>
      </w:r>
      <w:r w:rsidR="00B95D22">
        <w:rPr>
          <w:rStyle w:val="Konnaopomba-sklic"/>
          <w:sz w:val="20"/>
          <w:vertAlign w:val="baseline"/>
        </w:rPr>
        <w:t>Navedite p</w:t>
      </w:r>
      <w:r w:rsidR="00EB2D14" w:rsidRPr="00573663">
        <w:rPr>
          <w:rStyle w:val="Konnaopomba-sklic"/>
          <w:sz w:val="20"/>
          <w:vertAlign w:val="baseline"/>
        </w:rPr>
        <w:t>olni naslov</w:t>
      </w:r>
      <w:r w:rsidR="00B95D22">
        <w:rPr>
          <w:sz w:val="20"/>
        </w:rPr>
        <w:t xml:space="preserve"> poroka</w:t>
      </w:r>
      <w:r w:rsidR="007C33F4">
        <w:rPr>
          <w:sz w:val="20"/>
        </w:rPr>
        <w:t>.</w:t>
      </w:r>
    </w:p>
  </w:endnote>
  <w:endnote w:id="3">
    <w:p w:rsidR="00B95D22" w:rsidRDefault="00B95D22" w:rsidP="00E82D93">
      <w:pPr>
        <w:pStyle w:val="Konnaopomba-besedilo"/>
        <w:ind w:left="709" w:hanging="709"/>
      </w:pPr>
      <w:r>
        <w:t>(</w:t>
      </w:r>
      <w:r>
        <w:rPr>
          <w:rStyle w:val="Konnaopomba-sklic"/>
        </w:rPr>
        <w:endnoteRef/>
      </w:r>
      <w:r>
        <w:t>)</w:t>
      </w:r>
      <w:r>
        <w:tab/>
        <w:t xml:space="preserve">Če zavarovanje velja za </w:t>
      </w:r>
      <w:r w:rsidRPr="00B95D22">
        <w:t>postopek tranzita Unije / skupni tranzitni postopek</w:t>
      </w:r>
      <w:r>
        <w:t>, se morajo navesti vse države članice Evro</w:t>
      </w:r>
      <w:r w:rsidR="00F23856">
        <w:t>pske unije.</w:t>
      </w:r>
      <w:r>
        <w:rPr>
          <w:rStyle w:val="Konnaopomba-sklic"/>
          <w:vertAlign w:val="baseline"/>
        </w:rPr>
        <w:t xml:space="preserve">  </w:t>
      </w:r>
    </w:p>
  </w:endnote>
  <w:endnote w:id="4">
    <w:p w:rsidR="00037899" w:rsidRPr="00573663" w:rsidRDefault="004E2B6E" w:rsidP="00E82D93">
      <w:pPr>
        <w:spacing w:before="100" w:beforeAutospacing="1" w:after="100" w:afterAutospacing="1"/>
        <w:ind w:left="709" w:hanging="709"/>
        <w:rPr>
          <w:rStyle w:val="Konnaopomba-sklic"/>
          <w:sz w:val="20"/>
          <w:vertAlign w:val="baseline"/>
        </w:rPr>
      </w:pPr>
      <w:r>
        <w:rPr>
          <w:sz w:val="20"/>
        </w:rPr>
        <w:t>(</w:t>
      </w:r>
      <w:r w:rsidR="00037899" w:rsidRPr="00573663">
        <w:rPr>
          <w:rStyle w:val="Konnaopomba-sklic"/>
          <w:sz w:val="20"/>
        </w:rPr>
        <w:endnoteRef/>
      </w:r>
      <w:r>
        <w:rPr>
          <w:sz w:val="20"/>
        </w:rPr>
        <w:t>)</w:t>
      </w:r>
      <w:r w:rsidR="00037899" w:rsidRPr="00573663">
        <w:rPr>
          <w:rStyle w:val="Konnaopomba-sklic"/>
          <w:sz w:val="20"/>
          <w:vertAlign w:val="baseline"/>
        </w:rPr>
        <w:t xml:space="preserve"> </w:t>
      </w:r>
      <w:r w:rsidR="00283AE3">
        <w:rPr>
          <w:sz w:val="20"/>
        </w:rPr>
        <w:tab/>
      </w:r>
      <w:r w:rsidR="00847229">
        <w:rPr>
          <w:sz w:val="20"/>
        </w:rPr>
        <w:t xml:space="preserve">Države, ki niso članice Evropske unije, se navedejo samo, če zavarovanje velja </w:t>
      </w:r>
      <w:r w:rsidR="00847229" w:rsidRPr="00847229">
        <w:rPr>
          <w:sz w:val="20"/>
        </w:rPr>
        <w:t>za postopek tranzita Unije / skupni tranzitni postopek</w:t>
      </w:r>
      <w:r w:rsidR="00847229">
        <w:rPr>
          <w:sz w:val="20"/>
        </w:rPr>
        <w:t xml:space="preserve">. </w:t>
      </w:r>
      <w:r w:rsidR="00037899" w:rsidRPr="00573663">
        <w:rPr>
          <w:rStyle w:val="Konnaopomba-sklic"/>
          <w:sz w:val="20"/>
          <w:vertAlign w:val="baseline"/>
        </w:rPr>
        <w:t>Izbrišite imena držav</w:t>
      </w:r>
      <w:r w:rsidR="009770E3" w:rsidRPr="00573663">
        <w:rPr>
          <w:rStyle w:val="Konnaopomba-sklic"/>
          <w:sz w:val="20"/>
          <w:vertAlign w:val="baseline"/>
        </w:rPr>
        <w:t>e/držav</w:t>
      </w:r>
      <w:r w:rsidR="00037899" w:rsidRPr="00573663">
        <w:rPr>
          <w:rStyle w:val="Konnaopomba-sklic"/>
          <w:sz w:val="20"/>
          <w:vertAlign w:val="baseline"/>
        </w:rPr>
        <w:t xml:space="preserve">, na ozemlju katerih se zavarovanje ne sme uporabljati. </w:t>
      </w:r>
    </w:p>
  </w:endnote>
  <w:endnote w:id="5">
    <w:p w:rsidR="00037899" w:rsidRPr="00573663" w:rsidRDefault="004E2B6E" w:rsidP="00283AE3">
      <w:pPr>
        <w:spacing w:before="100" w:beforeAutospacing="1" w:after="100" w:afterAutospacing="1"/>
        <w:ind w:left="705" w:hanging="705"/>
        <w:rPr>
          <w:rStyle w:val="Konnaopomba-sklic"/>
          <w:sz w:val="20"/>
          <w:vertAlign w:val="baseline"/>
        </w:rPr>
      </w:pPr>
      <w:r>
        <w:rPr>
          <w:sz w:val="20"/>
        </w:rPr>
        <w:t>(</w:t>
      </w:r>
      <w:r w:rsidR="00037899" w:rsidRPr="00573663">
        <w:rPr>
          <w:rStyle w:val="Konnaopomba-sklic"/>
          <w:sz w:val="20"/>
        </w:rPr>
        <w:endnoteRef/>
      </w:r>
      <w:r>
        <w:rPr>
          <w:sz w:val="20"/>
        </w:rPr>
        <w:t>)</w:t>
      </w:r>
      <w:r w:rsidR="00037899" w:rsidRPr="00573663">
        <w:rPr>
          <w:rStyle w:val="Konnaopomba-sklic"/>
          <w:sz w:val="20"/>
          <w:vertAlign w:val="baseline"/>
        </w:rPr>
        <w:t xml:space="preserve"> </w:t>
      </w:r>
      <w:r w:rsidR="00283AE3">
        <w:rPr>
          <w:sz w:val="20"/>
        </w:rPr>
        <w:tab/>
      </w:r>
      <w:r w:rsidR="00037899" w:rsidRPr="00573663">
        <w:rPr>
          <w:rStyle w:val="Konnaopomba-sklic"/>
          <w:sz w:val="20"/>
          <w:vertAlign w:val="baseline"/>
        </w:rPr>
        <w:t>Napotilo h Kneževini Andori in Republiki San Marino se uporablja samo za operacije tranzita Unije.</w:t>
      </w:r>
      <w:r w:rsidR="00B95D22">
        <w:rPr>
          <w:sz w:val="20"/>
        </w:rPr>
        <w:t xml:space="preserve"> Če se </w:t>
      </w:r>
      <w:r w:rsidR="00847229">
        <w:rPr>
          <w:sz w:val="20"/>
        </w:rPr>
        <w:t>na ozemlju ene ali obeh držav zavarovanje ne sme uporabljati, se državi izbrišeta.</w:t>
      </w:r>
    </w:p>
  </w:endnote>
  <w:endnote w:id="6">
    <w:p w:rsidR="00F66797" w:rsidRDefault="00F66797" w:rsidP="00F66797">
      <w:pPr>
        <w:pStyle w:val="Konnaopomba-besedilo"/>
        <w:ind w:left="705" w:hanging="705"/>
      </w:pPr>
      <w:r>
        <w:t>(</w:t>
      </w:r>
      <w:r>
        <w:rPr>
          <w:rStyle w:val="Konnaopomba-sklic"/>
        </w:rPr>
        <w:endnoteRef/>
      </w:r>
      <w:r>
        <w:t>)</w:t>
      </w:r>
      <w:r>
        <w:tab/>
      </w:r>
      <w:r w:rsidRPr="00F66797">
        <w:t>Če zavarovanje velja za druge carinske postopke, razen tranzita, se navedejo le tiste države članice, na ozemlju katerih se zavarovanje sme uporabljati. Če se na primer zavarovanje lahko uporablja samo v Republiki Sloveniji, se navede samo Republiko Sloven</w:t>
      </w:r>
      <w:r w:rsidR="001C7066">
        <w:t>ijo.</w:t>
      </w:r>
    </w:p>
  </w:endnote>
  <w:endnote w:id="7">
    <w:p w:rsidR="004E2B6E" w:rsidRDefault="004E2B6E" w:rsidP="00E82D93">
      <w:pPr>
        <w:pStyle w:val="Konnaopomba-besedilo"/>
        <w:spacing w:before="100" w:beforeAutospacing="1" w:after="100" w:afterAutospacing="1"/>
        <w:ind w:left="709" w:hanging="709"/>
      </w:pPr>
      <w:r>
        <w:t>(</w:t>
      </w:r>
      <w:r>
        <w:rPr>
          <w:rStyle w:val="Konnaopomba-sklic"/>
        </w:rPr>
        <w:endnoteRef/>
      </w:r>
      <w:r>
        <w:t xml:space="preserve">) </w:t>
      </w:r>
      <w:r w:rsidR="00283AE3">
        <w:tab/>
      </w:r>
      <w:r w:rsidR="00847229">
        <w:t>Navedite davčno oziroma drugo identifikacijsko številko</w:t>
      </w:r>
      <w:r w:rsidR="00402068">
        <w:t>, p</w:t>
      </w:r>
      <w:r w:rsidRPr="004E2B6E">
        <w:t>riimek in ime ali naziv podjetja ter polni naslov osebe, ki zagotavlja zavarovanje</w:t>
      </w:r>
      <w:r w:rsidR="00BF0916">
        <w:t>.</w:t>
      </w:r>
    </w:p>
  </w:endnote>
  <w:endnote w:id="8">
    <w:p w:rsidR="004E2B6E" w:rsidRDefault="004E2B6E" w:rsidP="00283AE3">
      <w:pPr>
        <w:pStyle w:val="Konnaopomba-besedilo"/>
        <w:spacing w:before="100" w:beforeAutospacing="1" w:after="100" w:afterAutospacing="1"/>
        <w:ind w:left="705" w:hanging="705"/>
      </w:pPr>
      <w:r>
        <w:t>(</w:t>
      </w:r>
      <w:r>
        <w:rPr>
          <w:rStyle w:val="Konnaopomba-sklic"/>
        </w:rPr>
        <w:endnoteRef/>
      </w:r>
      <w:r>
        <w:t xml:space="preserve">) </w:t>
      </w:r>
      <w:r w:rsidR="00283AE3">
        <w:tab/>
      </w:r>
      <w:r w:rsidR="00283AE3">
        <w:tab/>
      </w:r>
      <w:r w:rsidRPr="004E2B6E">
        <w:t xml:space="preserve">Velja za </w:t>
      </w:r>
      <w:r w:rsidR="00847229">
        <w:t xml:space="preserve">carine in </w:t>
      </w:r>
      <w:r w:rsidRPr="004E2B6E">
        <w:t>druge predpisane dajatve v povezavi z uvozom ali izvozom blaga</w:t>
      </w:r>
      <w:r w:rsidR="00847229">
        <w:t xml:space="preserve">. </w:t>
      </w:r>
    </w:p>
  </w:endnote>
  <w:endnote w:id="9">
    <w:p w:rsidR="004E2B6E" w:rsidRDefault="004E2B6E" w:rsidP="00E82D93">
      <w:pPr>
        <w:pStyle w:val="Konnaopomba-besedilo"/>
        <w:spacing w:before="100" w:beforeAutospacing="1" w:after="100" w:afterAutospacing="1"/>
        <w:ind w:left="709" w:hanging="709"/>
      </w:pPr>
      <w:r>
        <w:t>(</w:t>
      </w:r>
      <w:r>
        <w:rPr>
          <w:rStyle w:val="Konnaopomba-sklic"/>
        </w:rPr>
        <w:endnoteRef/>
      </w:r>
      <w:r>
        <w:t xml:space="preserve">) </w:t>
      </w:r>
      <w:r w:rsidR="00283AE3">
        <w:tab/>
      </w:r>
      <w:r w:rsidR="009E5196">
        <w:t xml:space="preserve">Označite postopke, za katere velja zavarovanje. </w:t>
      </w:r>
      <w:r w:rsidRPr="004E2B6E">
        <w:t>Postopki razen skupnega tranzita se uporabljajo samo v Evropski uniji.</w:t>
      </w:r>
    </w:p>
  </w:endnote>
  <w:endnote w:id="10">
    <w:p w:rsidR="009D78EA" w:rsidRDefault="009D78EA" w:rsidP="009D78EA">
      <w:pPr>
        <w:pStyle w:val="Konnaopomba-besedilo"/>
      </w:pPr>
      <w:r>
        <w:t>(</w:t>
      </w:r>
      <w:r>
        <w:rPr>
          <w:rStyle w:val="Konnaopomba-sklic"/>
        </w:rPr>
        <w:endnoteRef/>
      </w:r>
      <w:r>
        <w:t xml:space="preserve">) </w:t>
      </w:r>
      <w:r>
        <w:tab/>
        <w:t>Označite veljavnost določbe oziroma jo izpustite, če ni potrebna.</w:t>
      </w:r>
    </w:p>
  </w:endnote>
  <w:endnote w:id="11">
    <w:p w:rsidR="004E2B6E" w:rsidRDefault="004E2B6E" w:rsidP="0052670D">
      <w:pPr>
        <w:pStyle w:val="Konnaopomba-besedilo"/>
        <w:spacing w:before="100" w:beforeAutospacing="1" w:after="100" w:afterAutospacing="1"/>
        <w:ind w:left="705" w:hanging="705"/>
      </w:pPr>
      <w:r>
        <w:t>(</w:t>
      </w:r>
      <w:r>
        <w:rPr>
          <w:rStyle w:val="Konnaopomba-sklic"/>
        </w:rPr>
        <w:endnoteRef/>
      </w:r>
      <w:r>
        <w:t xml:space="preserve">) </w:t>
      </w:r>
      <w:r w:rsidR="00283AE3">
        <w:tab/>
      </w:r>
      <w:r w:rsidR="00283AE3">
        <w:tab/>
      </w:r>
      <w:r w:rsidRPr="004E2B6E">
        <w:t>Če zakonodaja države ne vsebuje določb o službenem naslovu, porok v takšni državi imenuje zastopnika, ki bo pooblaščen za sprejem sporočil, naslovljenih na poroka, potrdilo iz drugega pododstavka in izjava iz četrtega pododstavka odstavka 4 pa morata biti usklajena. Za spore v zvezi s tem zavarovanjem so pristojna sodišča v krajih, v katerih se nahaja službeni naslov poroka ali njegovega zastopnika.</w:t>
      </w:r>
    </w:p>
  </w:endnote>
  <w:endnote w:id="12">
    <w:p w:rsidR="004E2B6E" w:rsidRDefault="004E2B6E" w:rsidP="00283AE3">
      <w:pPr>
        <w:pStyle w:val="Konnaopomba-besedilo"/>
        <w:spacing w:before="100" w:beforeAutospacing="1" w:after="100" w:afterAutospacing="1"/>
        <w:ind w:left="705" w:hanging="705"/>
      </w:pPr>
      <w:r>
        <w:t>(</w:t>
      </w:r>
      <w:r>
        <w:rPr>
          <w:rStyle w:val="Konnaopomba-sklic"/>
        </w:rPr>
        <w:endnoteRef/>
      </w:r>
      <w:r>
        <w:t xml:space="preserve">) </w:t>
      </w:r>
      <w:r w:rsidR="00283AE3">
        <w:tab/>
      </w:r>
      <w:r w:rsidR="00283AE3">
        <w:tab/>
      </w:r>
      <w:r w:rsidRPr="004E2B6E">
        <w:t>Oseba, ki podpisuje dokument, mora pred podpisom ročno vpisati naslednje: „Zavarovanje za znesek ...“ (znesek mora biti izpisan z besedo).</w:t>
      </w:r>
      <w:r w:rsidR="00AB4031">
        <w:t xml:space="preserve"> </w:t>
      </w:r>
      <w:r w:rsidR="00AB4031" w:rsidRPr="00AB4031">
        <w:t>V primeru elektronsko podpisanega dokumenta se besedilo natipka.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01">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80" w:rsidRDefault="00D41280" w:rsidP="008B7C1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41280" w:rsidRDefault="00D41280" w:rsidP="00636076">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80" w:rsidRDefault="00D41280" w:rsidP="0063607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31CCF">
      <w:rPr>
        <w:rStyle w:val="tevilkastrani"/>
        <w:noProof/>
      </w:rPr>
      <w:t>2</w:t>
    </w:r>
    <w:r>
      <w:rPr>
        <w:rStyle w:val="tevilkastrani"/>
      </w:rPr>
      <w:fldChar w:fldCharType="end"/>
    </w:r>
  </w:p>
  <w:p w:rsidR="00D41280" w:rsidRDefault="00D41280" w:rsidP="00636076">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5D9" w:rsidRDefault="001145D9">
      <w:r>
        <w:separator/>
      </w:r>
    </w:p>
  </w:footnote>
  <w:footnote w:type="continuationSeparator" w:id="0">
    <w:p w:rsidR="001145D9" w:rsidRDefault="00114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3B" w:rsidRPr="007F793B" w:rsidRDefault="007F793B" w:rsidP="007F793B">
    <w:pPr>
      <w:pStyle w:val="Glava"/>
      <w:jc w:val="right"/>
    </w:pPr>
    <w:r w:rsidRPr="009C1159">
      <w:rPr>
        <w:noProof/>
      </w:rPr>
      <w:drawing>
        <wp:inline distT="0" distB="0" distL="0" distR="0" wp14:anchorId="21E42848" wp14:editId="48EA1E48">
          <wp:extent cx="906145" cy="413385"/>
          <wp:effectExtent l="0" t="0" r="8255"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413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F2376"/>
    <w:multiLevelType w:val="hybridMultilevel"/>
    <w:tmpl w:val="89D4ECE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2DB83275"/>
    <w:multiLevelType w:val="hybridMultilevel"/>
    <w:tmpl w:val="764A806E"/>
    <w:lvl w:ilvl="0" w:tplc="1A08F61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15:restartNumberingAfterBreak="0">
    <w:nsid w:val="3FE26FEE"/>
    <w:multiLevelType w:val="hybridMultilevel"/>
    <w:tmpl w:val="33B869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65824A9"/>
    <w:multiLevelType w:val="hybridMultilevel"/>
    <w:tmpl w:val="514663C8"/>
    <w:lvl w:ilvl="0" w:tplc="FE28CA7C">
      <w:start w:val="1"/>
      <w:numFmt w:val="lowerLetter"/>
      <w:lvlText w:val="1%1)"/>
      <w:lvlJc w:val="left"/>
      <w:pPr>
        <w:ind w:left="360" w:hanging="360"/>
      </w:pPr>
      <w:rPr>
        <w:rFonts w:hint="default"/>
      </w:rPr>
    </w:lvl>
    <w:lvl w:ilvl="1" w:tplc="04240019" w:tentative="1">
      <w:start w:val="1"/>
      <w:numFmt w:val="lowerLetter"/>
      <w:lvlText w:val="%2."/>
      <w:lvlJc w:val="left"/>
      <w:pPr>
        <w:ind w:left="732" w:hanging="360"/>
      </w:pPr>
    </w:lvl>
    <w:lvl w:ilvl="2" w:tplc="0424001B" w:tentative="1">
      <w:start w:val="1"/>
      <w:numFmt w:val="lowerRoman"/>
      <w:lvlText w:val="%3."/>
      <w:lvlJc w:val="right"/>
      <w:pPr>
        <w:ind w:left="1452" w:hanging="180"/>
      </w:pPr>
    </w:lvl>
    <w:lvl w:ilvl="3" w:tplc="0424000F" w:tentative="1">
      <w:start w:val="1"/>
      <w:numFmt w:val="decimal"/>
      <w:lvlText w:val="%4."/>
      <w:lvlJc w:val="left"/>
      <w:pPr>
        <w:ind w:left="2172" w:hanging="360"/>
      </w:pPr>
    </w:lvl>
    <w:lvl w:ilvl="4" w:tplc="04240019" w:tentative="1">
      <w:start w:val="1"/>
      <w:numFmt w:val="lowerLetter"/>
      <w:lvlText w:val="%5."/>
      <w:lvlJc w:val="left"/>
      <w:pPr>
        <w:ind w:left="2892" w:hanging="360"/>
      </w:pPr>
    </w:lvl>
    <w:lvl w:ilvl="5" w:tplc="0424001B" w:tentative="1">
      <w:start w:val="1"/>
      <w:numFmt w:val="lowerRoman"/>
      <w:lvlText w:val="%6."/>
      <w:lvlJc w:val="right"/>
      <w:pPr>
        <w:ind w:left="3612" w:hanging="180"/>
      </w:pPr>
    </w:lvl>
    <w:lvl w:ilvl="6" w:tplc="0424000F" w:tentative="1">
      <w:start w:val="1"/>
      <w:numFmt w:val="decimal"/>
      <w:lvlText w:val="%7."/>
      <w:lvlJc w:val="left"/>
      <w:pPr>
        <w:ind w:left="4332" w:hanging="360"/>
      </w:pPr>
    </w:lvl>
    <w:lvl w:ilvl="7" w:tplc="04240019" w:tentative="1">
      <w:start w:val="1"/>
      <w:numFmt w:val="lowerLetter"/>
      <w:lvlText w:val="%8."/>
      <w:lvlJc w:val="left"/>
      <w:pPr>
        <w:ind w:left="5052" w:hanging="360"/>
      </w:pPr>
    </w:lvl>
    <w:lvl w:ilvl="8" w:tplc="0424001B" w:tentative="1">
      <w:start w:val="1"/>
      <w:numFmt w:val="lowerRoman"/>
      <w:lvlText w:val="%9."/>
      <w:lvlJc w:val="right"/>
      <w:pPr>
        <w:ind w:left="5772" w:hanging="180"/>
      </w:pPr>
    </w:lvl>
  </w:abstractNum>
  <w:abstractNum w:abstractNumId="4" w15:restartNumberingAfterBreak="0">
    <w:nsid w:val="601373A8"/>
    <w:multiLevelType w:val="singleLevel"/>
    <w:tmpl w:val="03EA6CA2"/>
    <w:lvl w:ilvl="0">
      <w:start w:val="5"/>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64167421"/>
    <w:multiLevelType w:val="hybridMultilevel"/>
    <w:tmpl w:val="839EAB2C"/>
    <w:lvl w:ilvl="0" w:tplc="1A08F61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71B747D2"/>
    <w:multiLevelType w:val="hybridMultilevel"/>
    <w:tmpl w:val="90082DE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74DB4128"/>
    <w:multiLevelType w:val="singleLevel"/>
    <w:tmpl w:val="644C25E0"/>
    <w:lvl w:ilvl="0">
      <w:start w:val="5"/>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75F335DF"/>
    <w:multiLevelType w:val="hybridMultilevel"/>
    <w:tmpl w:val="4956C056"/>
    <w:lvl w:ilvl="0" w:tplc="84A41DFA">
      <w:start w:val="3"/>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4"/>
  </w:num>
  <w:num w:numId="4">
    <w:abstractNumId w:val="8"/>
  </w:num>
  <w:num w:numId="5">
    <w:abstractNumId w:val="6"/>
  </w:num>
  <w:num w:numId="6">
    <w:abstractNumId w:val="0"/>
  </w:num>
  <w:num w:numId="7">
    <w:abstractNumId w:val="2"/>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A3"/>
    <w:rsid w:val="00014445"/>
    <w:rsid w:val="00037899"/>
    <w:rsid w:val="00053BB0"/>
    <w:rsid w:val="00082BA1"/>
    <w:rsid w:val="000A4512"/>
    <w:rsid w:val="000B6658"/>
    <w:rsid w:val="000C0665"/>
    <w:rsid w:val="000C2EEA"/>
    <w:rsid w:val="000E07ED"/>
    <w:rsid w:val="00101D4B"/>
    <w:rsid w:val="001021A2"/>
    <w:rsid w:val="00104EE1"/>
    <w:rsid w:val="001103A2"/>
    <w:rsid w:val="001145D9"/>
    <w:rsid w:val="00117BF9"/>
    <w:rsid w:val="00121903"/>
    <w:rsid w:val="00134296"/>
    <w:rsid w:val="0014092E"/>
    <w:rsid w:val="001465A3"/>
    <w:rsid w:val="00174704"/>
    <w:rsid w:val="00192464"/>
    <w:rsid w:val="00197AD1"/>
    <w:rsid w:val="001A1B05"/>
    <w:rsid w:val="001C1186"/>
    <w:rsid w:val="001C7066"/>
    <w:rsid w:val="001D15D5"/>
    <w:rsid w:val="001F1D4C"/>
    <w:rsid w:val="001F7804"/>
    <w:rsid w:val="00206C08"/>
    <w:rsid w:val="00232318"/>
    <w:rsid w:val="0023394A"/>
    <w:rsid w:val="002479AA"/>
    <w:rsid w:val="00255004"/>
    <w:rsid w:val="002569FA"/>
    <w:rsid w:val="00280B31"/>
    <w:rsid w:val="00283AE3"/>
    <w:rsid w:val="002D13CB"/>
    <w:rsid w:val="003015BB"/>
    <w:rsid w:val="00315AA5"/>
    <w:rsid w:val="003277EA"/>
    <w:rsid w:val="00352F78"/>
    <w:rsid w:val="0038599F"/>
    <w:rsid w:val="003939B9"/>
    <w:rsid w:val="00402068"/>
    <w:rsid w:val="0042216C"/>
    <w:rsid w:val="00436C5D"/>
    <w:rsid w:val="00443239"/>
    <w:rsid w:val="00496905"/>
    <w:rsid w:val="004C3B60"/>
    <w:rsid w:val="004E2B6E"/>
    <w:rsid w:val="004F479E"/>
    <w:rsid w:val="00523E2B"/>
    <w:rsid w:val="0052670D"/>
    <w:rsid w:val="00573663"/>
    <w:rsid w:val="005900A3"/>
    <w:rsid w:val="005B06C0"/>
    <w:rsid w:val="005C15C2"/>
    <w:rsid w:val="005C66FE"/>
    <w:rsid w:val="006045BE"/>
    <w:rsid w:val="006203D7"/>
    <w:rsid w:val="00624665"/>
    <w:rsid w:val="00636076"/>
    <w:rsid w:val="006475ED"/>
    <w:rsid w:val="00674ED9"/>
    <w:rsid w:val="006815B1"/>
    <w:rsid w:val="006A5493"/>
    <w:rsid w:val="006D15E4"/>
    <w:rsid w:val="006E30F6"/>
    <w:rsid w:val="006F0A33"/>
    <w:rsid w:val="006F1899"/>
    <w:rsid w:val="006F3C91"/>
    <w:rsid w:val="007009D5"/>
    <w:rsid w:val="00706CB6"/>
    <w:rsid w:val="00710FAF"/>
    <w:rsid w:val="00713BA6"/>
    <w:rsid w:val="00723A81"/>
    <w:rsid w:val="007247AC"/>
    <w:rsid w:val="00730E1C"/>
    <w:rsid w:val="00736052"/>
    <w:rsid w:val="00740033"/>
    <w:rsid w:val="0075417A"/>
    <w:rsid w:val="0076553E"/>
    <w:rsid w:val="00782E60"/>
    <w:rsid w:val="007851D2"/>
    <w:rsid w:val="007A17B7"/>
    <w:rsid w:val="007A4069"/>
    <w:rsid w:val="007A670F"/>
    <w:rsid w:val="007C33F4"/>
    <w:rsid w:val="007E10AF"/>
    <w:rsid w:val="007E59BD"/>
    <w:rsid w:val="007F793B"/>
    <w:rsid w:val="008060B6"/>
    <w:rsid w:val="0083071C"/>
    <w:rsid w:val="008419BC"/>
    <w:rsid w:val="00847229"/>
    <w:rsid w:val="008521DC"/>
    <w:rsid w:val="00862C7F"/>
    <w:rsid w:val="00865A98"/>
    <w:rsid w:val="008906B4"/>
    <w:rsid w:val="008A6F40"/>
    <w:rsid w:val="008B7C12"/>
    <w:rsid w:val="008C001A"/>
    <w:rsid w:val="008C0452"/>
    <w:rsid w:val="008D130E"/>
    <w:rsid w:val="008D4E73"/>
    <w:rsid w:val="008E1FBF"/>
    <w:rsid w:val="008E29F2"/>
    <w:rsid w:val="008E72DA"/>
    <w:rsid w:val="008E784B"/>
    <w:rsid w:val="009237DE"/>
    <w:rsid w:val="009330DB"/>
    <w:rsid w:val="00937391"/>
    <w:rsid w:val="00943741"/>
    <w:rsid w:val="009521DA"/>
    <w:rsid w:val="00953EA4"/>
    <w:rsid w:val="009736F5"/>
    <w:rsid w:val="009770E3"/>
    <w:rsid w:val="00990E5A"/>
    <w:rsid w:val="009A001C"/>
    <w:rsid w:val="009A491D"/>
    <w:rsid w:val="009B2171"/>
    <w:rsid w:val="009D5048"/>
    <w:rsid w:val="009D78EA"/>
    <w:rsid w:val="009E5196"/>
    <w:rsid w:val="009F0D5C"/>
    <w:rsid w:val="009F6826"/>
    <w:rsid w:val="00A558DC"/>
    <w:rsid w:val="00A60544"/>
    <w:rsid w:val="00A61FD5"/>
    <w:rsid w:val="00A663C6"/>
    <w:rsid w:val="00A829AE"/>
    <w:rsid w:val="00A83BFE"/>
    <w:rsid w:val="00A83D29"/>
    <w:rsid w:val="00A85A7C"/>
    <w:rsid w:val="00A911CD"/>
    <w:rsid w:val="00A95F42"/>
    <w:rsid w:val="00AA23DB"/>
    <w:rsid w:val="00AB4031"/>
    <w:rsid w:val="00AB73FD"/>
    <w:rsid w:val="00AC487F"/>
    <w:rsid w:val="00AD4B29"/>
    <w:rsid w:val="00AD627B"/>
    <w:rsid w:val="00AE1869"/>
    <w:rsid w:val="00AE2CE1"/>
    <w:rsid w:val="00AF1E59"/>
    <w:rsid w:val="00B11F1F"/>
    <w:rsid w:val="00B13D39"/>
    <w:rsid w:val="00B2660D"/>
    <w:rsid w:val="00B40B5B"/>
    <w:rsid w:val="00B43AE3"/>
    <w:rsid w:val="00B5095F"/>
    <w:rsid w:val="00B53557"/>
    <w:rsid w:val="00B55037"/>
    <w:rsid w:val="00B556F8"/>
    <w:rsid w:val="00B63FB4"/>
    <w:rsid w:val="00B76B0D"/>
    <w:rsid w:val="00B8185D"/>
    <w:rsid w:val="00B81E9B"/>
    <w:rsid w:val="00B867C6"/>
    <w:rsid w:val="00B9570A"/>
    <w:rsid w:val="00B95D22"/>
    <w:rsid w:val="00BA5600"/>
    <w:rsid w:val="00BB53DC"/>
    <w:rsid w:val="00BD4E0E"/>
    <w:rsid w:val="00BE04EB"/>
    <w:rsid w:val="00BF0916"/>
    <w:rsid w:val="00BF3C7E"/>
    <w:rsid w:val="00BF4EE2"/>
    <w:rsid w:val="00C24271"/>
    <w:rsid w:val="00C379C4"/>
    <w:rsid w:val="00C45B08"/>
    <w:rsid w:val="00C62B95"/>
    <w:rsid w:val="00C93D72"/>
    <w:rsid w:val="00CA1281"/>
    <w:rsid w:val="00CA185F"/>
    <w:rsid w:val="00CB2149"/>
    <w:rsid w:val="00CB2BFA"/>
    <w:rsid w:val="00CC1E02"/>
    <w:rsid w:val="00D41280"/>
    <w:rsid w:val="00D479FB"/>
    <w:rsid w:val="00D52BC7"/>
    <w:rsid w:val="00D66AE7"/>
    <w:rsid w:val="00D7168A"/>
    <w:rsid w:val="00DA7D49"/>
    <w:rsid w:val="00DB0869"/>
    <w:rsid w:val="00DB3FF2"/>
    <w:rsid w:val="00DD5E0D"/>
    <w:rsid w:val="00DF361B"/>
    <w:rsid w:val="00DF769F"/>
    <w:rsid w:val="00E16216"/>
    <w:rsid w:val="00E31CCF"/>
    <w:rsid w:val="00E32A90"/>
    <w:rsid w:val="00E44D15"/>
    <w:rsid w:val="00E505C9"/>
    <w:rsid w:val="00E811DC"/>
    <w:rsid w:val="00E82D93"/>
    <w:rsid w:val="00E90F00"/>
    <w:rsid w:val="00EB2D14"/>
    <w:rsid w:val="00EB5E4C"/>
    <w:rsid w:val="00EE07E1"/>
    <w:rsid w:val="00F14C0E"/>
    <w:rsid w:val="00F23856"/>
    <w:rsid w:val="00F505B9"/>
    <w:rsid w:val="00F66797"/>
    <w:rsid w:val="00F669BB"/>
    <w:rsid w:val="00F66F81"/>
    <w:rsid w:val="00F85566"/>
    <w:rsid w:val="00F8797B"/>
    <w:rsid w:val="00FA2CB6"/>
    <w:rsid w:val="00FE0D67"/>
    <w:rsid w:val="00FE35AD"/>
    <w:rsid w:val="00FE592B"/>
    <w:rsid w:val="00FE655E"/>
    <w:rsid w:val="00FF71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521B6DFC-D0BB-4301-AD73-ADAADE16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FBF"/>
    <w:pPr>
      <w:keepNext/>
      <w:widowControl w:val="0"/>
      <w:spacing w:before="120" w:after="200"/>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semiHidden/>
    <w:rsid w:val="005900A3"/>
    <w:rPr>
      <w:sz w:val="20"/>
    </w:rPr>
  </w:style>
  <w:style w:type="character" w:styleId="Sprotnaopomba-sklic">
    <w:name w:val="footnote reference"/>
    <w:semiHidden/>
    <w:rsid w:val="005900A3"/>
    <w:rPr>
      <w:vertAlign w:val="superscript"/>
    </w:rPr>
  </w:style>
  <w:style w:type="table" w:styleId="Tabelamrea">
    <w:name w:val="Table Grid"/>
    <w:basedOn w:val="Navadnatabela"/>
    <w:rsid w:val="00B13D39"/>
    <w:pPr>
      <w:widowControl w:val="0"/>
      <w:numPr>
        <w:numId w:val="2"/>
      </w:num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636076"/>
    <w:pPr>
      <w:tabs>
        <w:tab w:val="center" w:pos="4536"/>
        <w:tab w:val="right" w:pos="9072"/>
      </w:tabs>
    </w:pPr>
  </w:style>
  <w:style w:type="character" w:styleId="tevilkastrani">
    <w:name w:val="page number"/>
    <w:basedOn w:val="Privzetapisavaodstavka"/>
    <w:rsid w:val="00636076"/>
  </w:style>
  <w:style w:type="paragraph" w:styleId="Glava">
    <w:name w:val="header"/>
    <w:basedOn w:val="Navaden"/>
    <w:link w:val="GlavaZnak"/>
    <w:uiPriority w:val="99"/>
    <w:rsid w:val="00636076"/>
    <w:pPr>
      <w:tabs>
        <w:tab w:val="center" w:pos="4536"/>
        <w:tab w:val="right" w:pos="9072"/>
      </w:tabs>
    </w:pPr>
  </w:style>
  <w:style w:type="character" w:styleId="Pripombasklic">
    <w:name w:val="annotation reference"/>
    <w:semiHidden/>
    <w:rsid w:val="00BE04EB"/>
    <w:rPr>
      <w:sz w:val="16"/>
      <w:szCs w:val="16"/>
    </w:rPr>
  </w:style>
  <w:style w:type="paragraph" w:styleId="Pripombabesedilo">
    <w:name w:val="annotation text"/>
    <w:basedOn w:val="Navaden"/>
    <w:link w:val="PripombabesediloZnak"/>
    <w:semiHidden/>
    <w:rsid w:val="00BE04EB"/>
    <w:rPr>
      <w:sz w:val="20"/>
    </w:rPr>
  </w:style>
  <w:style w:type="paragraph" w:styleId="Besedilooblaka">
    <w:name w:val="Balloon Text"/>
    <w:basedOn w:val="Navaden"/>
    <w:semiHidden/>
    <w:rsid w:val="00BE04EB"/>
    <w:rPr>
      <w:rFonts w:ascii="Tahoma" w:hAnsi="Tahoma" w:cs="Tahoma"/>
      <w:sz w:val="16"/>
      <w:szCs w:val="16"/>
    </w:rPr>
  </w:style>
  <w:style w:type="paragraph" w:styleId="Konnaopomba-besedilo">
    <w:name w:val="endnote text"/>
    <w:basedOn w:val="Navaden"/>
    <w:link w:val="Konnaopomba-besediloZnak"/>
    <w:rsid w:val="00EB2D14"/>
    <w:rPr>
      <w:sz w:val="20"/>
    </w:rPr>
  </w:style>
  <w:style w:type="character" w:customStyle="1" w:styleId="Konnaopomba-besediloZnak">
    <w:name w:val="Končna opomba - besedilo Znak"/>
    <w:basedOn w:val="Privzetapisavaodstavka"/>
    <w:link w:val="Konnaopomba-besedilo"/>
    <w:rsid w:val="00EB2D14"/>
  </w:style>
  <w:style w:type="character" w:styleId="Konnaopomba-sklic">
    <w:name w:val="endnote reference"/>
    <w:rsid w:val="00EB2D14"/>
    <w:rPr>
      <w:vertAlign w:val="superscript"/>
    </w:rPr>
  </w:style>
  <w:style w:type="paragraph" w:styleId="Brezrazmikov">
    <w:name w:val="No Spacing"/>
    <w:aliases w:val="Tabela"/>
    <w:uiPriority w:val="1"/>
    <w:qFormat/>
    <w:rsid w:val="000A4512"/>
    <w:pPr>
      <w:keepNext/>
      <w:widowControl w:val="0"/>
      <w:jc w:val="both"/>
    </w:pPr>
    <w:rPr>
      <w:rFonts w:ascii="Arial" w:hAnsi="Arial"/>
      <w:sz w:val="22"/>
    </w:rPr>
  </w:style>
  <w:style w:type="paragraph" w:styleId="Zadevapripombe">
    <w:name w:val="annotation subject"/>
    <w:basedOn w:val="Pripombabesedilo"/>
    <w:next w:val="Pripombabesedilo"/>
    <w:link w:val="ZadevapripombeZnak"/>
    <w:rsid w:val="00BD4E0E"/>
    <w:rPr>
      <w:b/>
      <w:bCs/>
    </w:rPr>
  </w:style>
  <w:style w:type="character" w:customStyle="1" w:styleId="PripombabesediloZnak">
    <w:name w:val="Pripomba – besedilo Znak"/>
    <w:link w:val="Pripombabesedilo"/>
    <w:semiHidden/>
    <w:rsid w:val="00BD4E0E"/>
    <w:rPr>
      <w:rFonts w:ascii="Arial" w:hAnsi="Arial"/>
    </w:rPr>
  </w:style>
  <w:style w:type="character" w:customStyle="1" w:styleId="ZadevapripombeZnak">
    <w:name w:val="Zadeva pripombe Znak"/>
    <w:link w:val="Zadevapripombe"/>
    <w:rsid w:val="00BD4E0E"/>
    <w:rPr>
      <w:rFonts w:ascii="Arial" w:hAnsi="Arial"/>
      <w:b/>
      <w:bCs/>
    </w:rPr>
  </w:style>
  <w:style w:type="character" w:customStyle="1" w:styleId="GlavaZnak">
    <w:name w:val="Glava Znak"/>
    <w:basedOn w:val="Privzetapisavaodstavka"/>
    <w:link w:val="Glava"/>
    <w:uiPriority w:val="99"/>
    <w:rsid w:val="007F793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1CB89-5347-49D4-8C12-2CB57CF7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6706</Characters>
  <Application>Microsoft Office Word</Application>
  <DocSecurity>4</DocSecurity>
  <Lines>55</Lines>
  <Paragraphs>15</Paragraphs>
  <ScaleCrop>false</ScaleCrop>
  <HeadingPairs>
    <vt:vector size="2" baseType="variant">
      <vt:variant>
        <vt:lpstr>Naslov</vt:lpstr>
      </vt:variant>
      <vt:variant>
        <vt:i4>1</vt:i4>
      </vt:variant>
    </vt:vector>
  </HeadingPairs>
  <TitlesOfParts>
    <vt:vector size="1" baseType="lpstr">
      <vt:lpstr>SKUPNO ZAVAROVANJE</vt:lpstr>
    </vt:vector>
  </TitlesOfParts>
  <Company>CURS</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SKUPNO ZAVAROVANJE</dc:title>
  <dc:subject/>
  <dc:creator>MATEJAR</dc:creator>
  <cp:keywords/>
  <cp:lastModifiedBy>Mateja Rejec</cp:lastModifiedBy>
  <cp:revision>2</cp:revision>
  <cp:lastPrinted>2020-11-17T08:33:00Z</cp:lastPrinted>
  <dcterms:created xsi:type="dcterms:W3CDTF">2021-01-14T06:14:00Z</dcterms:created>
  <dcterms:modified xsi:type="dcterms:W3CDTF">2021-01-14T06:14:00Z</dcterms:modified>
</cp:coreProperties>
</file>