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F7" w:rsidRPr="00BC2517" w:rsidRDefault="008712F7" w:rsidP="00DC6A71">
      <w:pPr>
        <w:pStyle w:val="datumtevilka"/>
        <w:rPr>
          <w:b/>
        </w:rPr>
      </w:pPr>
    </w:p>
    <w:p w:rsidR="000A2C92" w:rsidRPr="00BC2517" w:rsidRDefault="000A2C92" w:rsidP="00DC6A71">
      <w:pPr>
        <w:pStyle w:val="datumtevilka"/>
        <w:rPr>
          <w:b/>
        </w:rPr>
      </w:pPr>
    </w:p>
    <w:p w:rsidR="006268BE" w:rsidRPr="00BC2517" w:rsidRDefault="006268BE" w:rsidP="00DC6A71">
      <w:pPr>
        <w:pStyle w:val="datumtevilka"/>
        <w:rPr>
          <w:b/>
        </w:rPr>
      </w:pPr>
    </w:p>
    <w:p w:rsidR="007D75CF" w:rsidRDefault="005B02DA" w:rsidP="00DC6A71">
      <w:pPr>
        <w:pStyle w:val="ZADEVA"/>
        <w:rPr>
          <w:lang w:val="sl-SI"/>
        </w:rPr>
      </w:pPr>
      <w:r w:rsidRPr="00BC2517">
        <w:rPr>
          <w:lang w:val="sl-SI"/>
        </w:rPr>
        <w:t xml:space="preserve">Zadeva: </w:t>
      </w:r>
      <w:r w:rsidRPr="00BC2517">
        <w:rPr>
          <w:lang w:val="sl-SI"/>
        </w:rPr>
        <w:tab/>
      </w:r>
      <w:bookmarkStart w:id="0" w:name="NaslovZadeve"/>
      <w:r w:rsidRPr="008712F7">
        <w:rPr>
          <w:lang w:val="sl-SI"/>
        </w:rPr>
        <w:t>Odgovor na vaše vprašanje - obravnava refundacij plač z vidika pridobitnih in nepridobitnih prihodkov</w:t>
      </w:r>
      <w:bookmarkEnd w:id="0"/>
    </w:p>
    <w:p w:rsidR="008A66BB" w:rsidRPr="00BC2517" w:rsidRDefault="008A66BB" w:rsidP="00DC6A71">
      <w:pPr>
        <w:pStyle w:val="ZADEVA"/>
        <w:rPr>
          <w:lang w:val="sl-SI"/>
        </w:rPr>
      </w:pPr>
      <w:r>
        <w:rPr>
          <w:lang w:val="sl-SI"/>
        </w:rPr>
        <w:tab/>
        <w:t>Pojasnilo FURS št. 0920-6269/2023-2 z dne 20.4.2023</w:t>
      </w:r>
    </w:p>
    <w:p w:rsidR="007D75CF" w:rsidRPr="00BC2517" w:rsidRDefault="007D75CF" w:rsidP="007D75CF">
      <w:pPr>
        <w:rPr>
          <w:lang w:val="sl-SI"/>
        </w:rPr>
      </w:pPr>
    </w:p>
    <w:p w:rsidR="00F57FED" w:rsidRDefault="005B02DA" w:rsidP="008712F7">
      <w:pPr>
        <w:jc w:val="both"/>
        <w:rPr>
          <w:lang w:val="sl-SI"/>
        </w:rPr>
      </w:pPr>
      <w:r>
        <w:rPr>
          <w:lang w:val="sl-SI"/>
        </w:rPr>
        <w:t xml:space="preserve">Prejeli smo vaš </w:t>
      </w:r>
      <w:r>
        <w:rPr>
          <w:lang w:val="sl-SI"/>
        </w:rPr>
        <w:t>dopis, v katerem nas kot notranja revizorka javnih zavodov zaprošate za pojasnilo glede razvrščanja</w:t>
      </w:r>
      <w:r w:rsidRPr="008712F7">
        <w:rPr>
          <w:lang w:val="sl-SI"/>
        </w:rPr>
        <w:t xml:space="preserve"> prihodkov od refundacij za boleznine od ZZZS v davčnih obračunih davka od dohodka pravnih oseb</w:t>
      </w:r>
      <w:r>
        <w:rPr>
          <w:lang w:val="sl-SI"/>
        </w:rPr>
        <w:t xml:space="preserve"> (DDPO)</w:t>
      </w:r>
      <w:r w:rsidRPr="008712F7">
        <w:rPr>
          <w:lang w:val="sl-SI"/>
        </w:rPr>
        <w:t>,</w:t>
      </w:r>
      <w:r>
        <w:rPr>
          <w:lang w:val="sl-SI"/>
        </w:rPr>
        <w:t xml:space="preserve"> in sicer vas zanima,</w:t>
      </w:r>
      <w:r w:rsidRPr="008712F7">
        <w:rPr>
          <w:lang w:val="sl-SI"/>
        </w:rPr>
        <w:t xml:space="preserve"> v katero skupino po Pravilniku o</w:t>
      </w:r>
      <w:r w:rsidRPr="008712F7">
        <w:rPr>
          <w:lang w:val="sl-SI"/>
        </w:rPr>
        <w:t xml:space="preserve"> opredelitvi pridobitne in nepridobitne dejavnosti spadajo tovrstni prihodki pri zavezancih, ki so pri ugotavljanju obdavčljive davčne oproščeni plačila davka v delu nepridobitne dejavnosti (9. čl. ZDDPO-2).</w:t>
      </w:r>
      <w:r>
        <w:rPr>
          <w:lang w:val="sl-SI"/>
        </w:rPr>
        <w:t xml:space="preserve"> Navajate še, da se v</w:t>
      </w:r>
      <w:r w:rsidRPr="008712F7">
        <w:rPr>
          <w:lang w:val="sl-SI"/>
        </w:rPr>
        <w:t xml:space="preserve"> skladu z veljavnimi Slovens</w:t>
      </w:r>
      <w:r w:rsidRPr="008712F7">
        <w:rPr>
          <w:lang w:val="sl-SI"/>
        </w:rPr>
        <w:t>kimi računovodskimi standardi in pojasnili Zveze finančnik</w:t>
      </w:r>
      <w:r>
        <w:rPr>
          <w:lang w:val="sl-SI"/>
        </w:rPr>
        <w:t>ov, računovodij in revizorjev</w:t>
      </w:r>
      <w:r w:rsidRPr="008712F7">
        <w:rPr>
          <w:lang w:val="sl-SI"/>
        </w:rPr>
        <w:t xml:space="preserve"> refundacije od bolniških odsotnosti knjižijo kot prihodek obdobja in ne kot zmanjšanje stroškov dela, kot je b</w:t>
      </w:r>
      <w:r>
        <w:rPr>
          <w:lang w:val="sl-SI"/>
        </w:rPr>
        <w:t>ila praksa v preteklosti, zaradi česar je odgovor glede ob</w:t>
      </w:r>
      <w:r>
        <w:rPr>
          <w:lang w:val="sl-SI"/>
        </w:rPr>
        <w:t>ravnave teh prihodkov ključen z vidika obdavčitve posameznega zavoda.</w:t>
      </w:r>
    </w:p>
    <w:p w:rsidR="008712F7" w:rsidRDefault="008712F7" w:rsidP="008712F7">
      <w:pPr>
        <w:jc w:val="both"/>
        <w:rPr>
          <w:lang w:val="sl-SI"/>
        </w:rPr>
      </w:pPr>
    </w:p>
    <w:p w:rsidR="00CE02A2" w:rsidRDefault="005B02DA" w:rsidP="008712F7">
      <w:pPr>
        <w:jc w:val="both"/>
        <w:rPr>
          <w:lang w:val="sl-SI"/>
        </w:rPr>
      </w:pPr>
      <w:r>
        <w:rPr>
          <w:lang w:val="sl-SI"/>
        </w:rPr>
        <w:t>V nadaljevanju vam pojasnjujemo.</w:t>
      </w:r>
    </w:p>
    <w:p w:rsidR="00410955" w:rsidRDefault="00410955" w:rsidP="008712F7">
      <w:pPr>
        <w:jc w:val="both"/>
        <w:rPr>
          <w:lang w:val="sl-SI"/>
        </w:rPr>
      </w:pPr>
    </w:p>
    <w:p w:rsidR="00410955" w:rsidRDefault="005B02DA" w:rsidP="00410955">
      <w:pPr>
        <w:jc w:val="both"/>
        <w:rPr>
          <w:lang w:val="sl-SI"/>
        </w:rPr>
      </w:pPr>
      <w:hyperlink r:id="rId8" w:history="1">
        <w:r w:rsidRPr="008712F7">
          <w:rPr>
            <w:rStyle w:val="Hiperpovezava"/>
            <w:lang w:val="sl-SI"/>
          </w:rPr>
          <w:t>P</w:t>
        </w:r>
        <w:r>
          <w:rPr>
            <w:rStyle w:val="Hiperpovezava"/>
            <w:lang w:val="sl-SI"/>
          </w:rPr>
          <w:t xml:space="preserve">ravilnik </w:t>
        </w:r>
        <w:r w:rsidRPr="008712F7">
          <w:rPr>
            <w:rStyle w:val="Hiperpovezava"/>
            <w:lang w:val="sl-SI"/>
          </w:rPr>
          <w:t>o opredelitvi pridobitne in nepridobitne dejavnosti</w:t>
        </w:r>
      </w:hyperlink>
      <w:r>
        <w:rPr>
          <w:lang w:val="sl-SI"/>
        </w:rPr>
        <w:t xml:space="preserve"> (Pravilnik) za davčne</w:t>
      </w:r>
      <w:r>
        <w:rPr>
          <w:lang w:val="sl-SI"/>
        </w:rPr>
        <w:t xml:space="preserve"> namene opredeljuje </w:t>
      </w:r>
    </w:p>
    <w:p w:rsidR="009843E3" w:rsidRDefault="005B02DA" w:rsidP="008712F7">
      <w:pPr>
        <w:jc w:val="both"/>
        <w:rPr>
          <w:lang w:val="sl-SI"/>
        </w:rPr>
      </w:pPr>
      <w:r w:rsidRPr="00157275">
        <w:rPr>
          <w:lang w:val="sl-SI"/>
        </w:rPr>
        <w:t xml:space="preserve">dohodke iz opravljanja pridobitne ali nepridobitne dejavnosti pri zavezancu iz 9. člena </w:t>
      </w:r>
      <w:hyperlink r:id="rId9" w:history="1">
        <w:r w:rsidRPr="00157275">
          <w:rPr>
            <w:rStyle w:val="Hiperpovezava"/>
            <w:lang w:val="sl-SI"/>
          </w:rPr>
          <w:t>Zakona o davku od dohodkov pravnih oseb.</w:t>
        </w:r>
      </w:hyperlink>
      <w:r>
        <w:rPr>
          <w:lang w:val="sl-SI"/>
        </w:rPr>
        <w:t xml:space="preserve"> </w:t>
      </w:r>
      <w:r w:rsidR="008712F7">
        <w:rPr>
          <w:lang w:val="sl-SI"/>
        </w:rPr>
        <w:t>Skladno s</w:t>
      </w:r>
      <w:r>
        <w:rPr>
          <w:lang w:val="sl-SI"/>
        </w:rPr>
        <w:t xml:space="preserve"> 3.</w:t>
      </w:r>
      <w:r w:rsidR="008712F7">
        <w:rPr>
          <w:lang w:val="sl-SI"/>
        </w:rPr>
        <w:t xml:space="preserve"> členom </w:t>
      </w:r>
      <w:r w:rsidR="00410955">
        <w:rPr>
          <w:lang w:val="sl-SI"/>
        </w:rPr>
        <w:t xml:space="preserve">Pravilnika </w:t>
      </w:r>
      <w:r w:rsidR="008712F7">
        <w:rPr>
          <w:lang w:val="sl-SI"/>
        </w:rPr>
        <w:t>se z</w:t>
      </w:r>
      <w:r w:rsidR="008712F7" w:rsidRPr="008712F7">
        <w:rPr>
          <w:lang w:val="sl-SI"/>
        </w:rPr>
        <w:t>a dohodke iz opravljanja nepridobitne dejavnosti zavezancev, ki se izvzemajo iz davčne osnove po 27. čl</w:t>
      </w:r>
      <w:r>
        <w:rPr>
          <w:lang w:val="sl-SI"/>
        </w:rPr>
        <w:t xml:space="preserve">enu ZDDPO-2, </w:t>
      </w:r>
      <w:r w:rsidR="008712F7">
        <w:rPr>
          <w:lang w:val="sl-SI"/>
        </w:rPr>
        <w:t xml:space="preserve">štejejo med drugim </w:t>
      </w:r>
      <w:r w:rsidR="008712F7" w:rsidRPr="008712F7">
        <w:rPr>
          <w:lang w:val="sl-SI"/>
        </w:rPr>
        <w:t>namenska javna sredstva</w:t>
      </w:r>
      <w:r>
        <w:rPr>
          <w:rStyle w:val="Sprotnaopomba-sklic"/>
          <w:lang w:val="sl-SI"/>
        </w:rPr>
        <w:footnoteReference w:id="1"/>
      </w:r>
      <w:r w:rsidR="00CE02A2">
        <w:rPr>
          <w:lang w:val="sl-SI"/>
        </w:rPr>
        <w:t>.</w:t>
      </w:r>
      <w:r>
        <w:rPr>
          <w:lang w:val="sl-SI"/>
        </w:rPr>
        <w:t xml:space="preserve"> Skladno s 4. členom Pravilnika pa se za pridobitne prihodke štejejo takšni prihodki, ki se v splo</w:t>
      </w:r>
      <w:r>
        <w:rPr>
          <w:lang w:val="sl-SI"/>
        </w:rPr>
        <w:t xml:space="preserve">šnem pridobivajo </w:t>
      </w:r>
      <w:r w:rsidR="004848E2">
        <w:rPr>
          <w:lang w:val="sl-SI"/>
        </w:rPr>
        <w:t xml:space="preserve">neposredno </w:t>
      </w:r>
      <w:r>
        <w:rPr>
          <w:lang w:val="sl-SI"/>
        </w:rPr>
        <w:t>na trgu s tržno dejavnostjo.</w:t>
      </w:r>
      <w:r>
        <w:rPr>
          <w:rStyle w:val="Sprotnaopomba-sklic"/>
          <w:lang w:val="sl-SI"/>
        </w:rPr>
        <w:footnoteReference w:id="2"/>
      </w:r>
    </w:p>
    <w:p w:rsidR="009843E3" w:rsidRDefault="009843E3" w:rsidP="008712F7">
      <w:pPr>
        <w:jc w:val="both"/>
        <w:rPr>
          <w:lang w:val="sl-SI"/>
        </w:rPr>
      </w:pPr>
    </w:p>
    <w:p w:rsidR="0025592E" w:rsidRDefault="005B02DA" w:rsidP="008712F7">
      <w:pPr>
        <w:jc w:val="both"/>
        <w:rPr>
          <w:lang w:val="sl-SI"/>
        </w:rPr>
      </w:pPr>
      <w:r>
        <w:rPr>
          <w:lang w:val="sl-SI"/>
        </w:rPr>
        <w:t>R</w:t>
      </w:r>
      <w:r w:rsidR="00B5651D">
        <w:rPr>
          <w:lang w:val="sl-SI"/>
        </w:rPr>
        <w:t>efundacije</w:t>
      </w:r>
      <w:r>
        <w:rPr>
          <w:lang w:val="sl-SI"/>
        </w:rPr>
        <w:t xml:space="preserve"> nadomestil boleznin</w:t>
      </w:r>
      <w:r w:rsidR="00322E89">
        <w:rPr>
          <w:lang w:val="sl-SI"/>
        </w:rPr>
        <w:t>, kot navajate, se evidentirajo kot</w:t>
      </w:r>
      <w:r w:rsidR="00B5651D">
        <w:rPr>
          <w:lang w:val="sl-SI"/>
        </w:rPr>
        <w:t xml:space="preserve"> prihodek</w:t>
      </w:r>
      <w:r>
        <w:rPr>
          <w:rStyle w:val="Sprotnaopomba-sklic"/>
          <w:lang w:val="sl-SI"/>
        </w:rPr>
        <w:footnoteReference w:id="3"/>
      </w:r>
      <w:r w:rsidR="00B5651D">
        <w:rPr>
          <w:lang w:val="sl-SI"/>
        </w:rPr>
        <w:t xml:space="preserve"> obdobja, in sicer gre za prihodek, ki</w:t>
      </w:r>
      <w:r>
        <w:rPr>
          <w:lang w:val="sl-SI"/>
        </w:rPr>
        <w:t xml:space="preserve"> </w:t>
      </w:r>
      <w:r w:rsidR="00322E89">
        <w:rPr>
          <w:lang w:val="sl-SI"/>
        </w:rPr>
        <w:t>ima naravo subvencij</w:t>
      </w:r>
      <w:r w:rsidR="00B5651D">
        <w:rPr>
          <w:lang w:val="sl-SI"/>
        </w:rPr>
        <w:t xml:space="preserve">. </w:t>
      </w:r>
      <w:r>
        <w:rPr>
          <w:lang w:val="sl-SI"/>
        </w:rPr>
        <w:t>Subvencije kot take sicer v Pravilniku niso izrecno navedene</w:t>
      </w:r>
      <w:r>
        <w:rPr>
          <w:lang w:val="sl-SI"/>
        </w:rPr>
        <w:t xml:space="preserve"> kot nepridobitni dohodek, vendar pa r</w:t>
      </w:r>
      <w:r w:rsidR="00B5651D">
        <w:rPr>
          <w:lang w:val="sl-SI"/>
        </w:rPr>
        <w:t xml:space="preserve">efundacije boleznin, ki jih namensko in skladno s področno zakonodajo na podlagi zdravstvenega zavarovanja </w:t>
      </w:r>
      <w:r>
        <w:rPr>
          <w:lang w:val="sl-SI"/>
        </w:rPr>
        <w:t xml:space="preserve">davčnim zavezancem </w:t>
      </w:r>
      <w:r w:rsidR="00B5651D">
        <w:rPr>
          <w:lang w:val="sl-SI"/>
        </w:rPr>
        <w:t>izplačuje ZZZS</w:t>
      </w:r>
      <w:r w:rsidR="00AE4AF1">
        <w:rPr>
          <w:lang w:val="sl-SI"/>
        </w:rPr>
        <w:t xml:space="preserve"> kot povračilo za izplačane plače</w:t>
      </w:r>
      <w:r w:rsidR="00B5651D">
        <w:rPr>
          <w:lang w:val="sl-SI"/>
        </w:rPr>
        <w:t>,</w:t>
      </w:r>
      <w:r w:rsidR="00AE4AF1">
        <w:rPr>
          <w:lang w:val="sl-SI"/>
        </w:rPr>
        <w:t xml:space="preserve"> po</w:t>
      </w:r>
      <w:r>
        <w:rPr>
          <w:lang w:val="sl-SI"/>
        </w:rPr>
        <w:t xml:space="preserve"> </w:t>
      </w:r>
      <w:r w:rsidR="00AE4AF1">
        <w:rPr>
          <w:lang w:val="sl-SI"/>
        </w:rPr>
        <w:t xml:space="preserve">svoji naravi </w:t>
      </w:r>
      <w:r>
        <w:rPr>
          <w:lang w:val="sl-SI"/>
        </w:rPr>
        <w:t>predstavljajo namenska javn</w:t>
      </w:r>
      <w:r>
        <w:rPr>
          <w:lang w:val="sl-SI"/>
        </w:rPr>
        <w:t>a sredstva, ki jih Pravilnik izrecno določa kot nepridobitne prihodke.</w:t>
      </w:r>
      <w:r w:rsidR="00AE4AF1">
        <w:rPr>
          <w:lang w:val="sl-SI"/>
        </w:rPr>
        <w:t xml:space="preserve"> </w:t>
      </w:r>
      <w:r>
        <w:rPr>
          <w:lang w:val="sl-SI"/>
        </w:rPr>
        <w:t xml:space="preserve">Dodamo lahko še, da refundacije boleznin tudi </w:t>
      </w:r>
      <w:r w:rsidR="004848E2">
        <w:rPr>
          <w:lang w:val="sl-SI"/>
        </w:rPr>
        <w:t>nimajo narave pridobitnih prihodkov, kot jih</w:t>
      </w:r>
      <w:r>
        <w:rPr>
          <w:lang w:val="sl-SI"/>
        </w:rPr>
        <w:t xml:space="preserve"> sicer</w:t>
      </w:r>
      <w:r w:rsidR="004848E2">
        <w:rPr>
          <w:lang w:val="sl-SI"/>
        </w:rPr>
        <w:t xml:space="preserve"> določa Pravilnik. Ne spadajo</w:t>
      </w:r>
      <w:r>
        <w:rPr>
          <w:lang w:val="sl-SI"/>
        </w:rPr>
        <w:t xml:space="preserve"> namreč</w:t>
      </w:r>
      <w:r w:rsidR="004848E2">
        <w:rPr>
          <w:lang w:val="sl-SI"/>
        </w:rPr>
        <w:t xml:space="preserve"> pod </w:t>
      </w:r>
      <w:r>
        <w:rPr>
          <w:lang w:val="sl-SI"/>
        </w:rPr>
        <w:t>nobenega</w:t>
      </w:r>
      <w:r w:rsidR="004848E2">
        <w:rPr>
          <w:lang w:val="sl-SI"/>
        </w:rPr>
        <w:t xml:space="preserve"> od naštetih prihodkov iz 4. člena Pravilnika. </w:t>
      </w:r>
    </w:p>
    <w:p w:rsidR="0025592E" w:rsidRDefault="0025592E" w:rsidP="008712F7">
      <w:pPr>
        <w:jc w:val="both"/>
        <w:rPr>
          <w:lang w:val="sl-SI"/>
        </w:rPr>
      </w:pPr>
    </w:p>
    <w:p w:rsidR="008712F7" w:rsidRDefault="005B02DA" w:rsidP="008712F7">
      <w:pPr>
        <w:jc w:val="both"/>
        <w:rPr>
          <w:lang w:val="sl-SI"/>
        </w:rPr>
      </w:pPr>
      <w:r>
        <w:rPr>
          <w:lang w:val="sl-SI"/>
        </w:rPr>
        <w:lastRenderedPageBreak/>
        <w:t xml:space="preserve">Iz navedenega izhaja, da so skladno s Pravilnikom refundacije boleznin </w:t>
      </w:r>
      <w:r w:rsidR="0025592E">
        <w:rPr>
          <w:lang w:val="sl-SI"/>
        </w:rPr>
        <w:t xml:space="preserve">s strani ZZZS </w:t>
      </w:r>
      <w:r>
        <w:rPr>
          <w:lang w:val="sl-SI"/>
        </w:rPr>
        <w:t>nepridobitni prihodki davčnih zavezancev iz 9. člena ZDDPO-2.</w:t>
      </w:r>
    </w:p>
    <w:p w:rsidR="008712F7" w:rsidRPr="00BC2517" w:rsidRDefault="008712F7" w:rsidP="008712F7">
      <w:pPr>
        <w:jc w:val="both"/>
        <w:rPr>
          <w:lang w:val="sl-SI"/>
        </w:rPr>
      </w:pPr>
    </w:p>
    <w:p w:rsidR="001A3BA5" w:rsidRPr="00BC2517" w:rsidRDefault="001A3BA5" w:rsidP="001A3BA5">
      <w:pPr>
        <w:pStyle w:val="podpisi"/>
        <w:rPr>
          <w:lang w:val="sl-SI"/>
        </w:rPr>
      </w:pPr>
    </w:p>
    <w:p w:rsidR="001A3BA5" w:rsidRPr="00BC2517" w:rsidRDefault="005B02DA" w:rsidP="008A66BB">
      <w:pPr>
        <w:pStyle w:val="podpisi"/>
        <w:tabs>
          <w:tab w:val="clear" w:pos="3402"/>
          <w:tab w:val="center" w:pos="6237"/>
        </w:tabs>
        <w:rPr>
          <w:lang w:val="sl-SI"/>
        </w:rPr>
      </w:pPr>
      <w:r w:rsidRPr="00BC2517">
        <w:rPr>
          <w:lang w:val="sl-SI"/>
        </w:rPr>
        <w:tab/>
      </w:r>
      <w:bookmarkStart w:id="1" w:name="_GoBack"/>
      <w:bookmarkEnd w:id="1"/>
    </w:p>
    <w:p w:rsidR="001A3BA5" w:rsidRPr="00BC2517" w:rsidRDefault="001A3BA5" w:rsidP="001A3BA5">
      <w:pPr>
        <w:pStyle w:val="podpisi"/>
        <w:tabs>
          <w:tab w:val="left" w:pos="851"/>
        </w:tabs>
        <w:ind w:left="720"/>
        <w:rPr>
          <w:lang w:val="sl-SI"/>
        </w:rPr>
      </w:pPr>
    </w:p>
    <w:p w:rsidR="00AE4AF1" w:rsidRPr="00AE4AF1" w:rsidRDefault="00AE4AF1" w:rsidP="00AE4AF1">
      <w:pPr>
        <w:pStyle w:val="Odstavekseznama"/>
        <w:ind w:left="1080"/>
        <w:rPr>
          <w:lang w:val="sl-SI"/>
        </w:rPr>
      </w:pPr>
    </w:p>
    <w:sectPr w:rsidR="00AE4AF1" w:rsidRPr="00AE4AF1"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DA" w:rsidRDefault="005B02DA">
      <w:pPr>
        <w:spacing w:line="240" w:lineRule="auto"/>
      </w:pPr>
      <w:r>
        <w:separator/>
      </w:r>
    </w:p>
  </w:endnote>
  <w:endnote w:type="continuationSeparator" w:id="0">
    <w:p w:rsidR="005B02DA" w:rsidRDefault="005B0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1" w:rsidRDefault="005254D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5B02DA"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A66BB">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A66BB">
      <w:rPr>
        <w:rFonts w:cs="Arial"/>
        <w:noProof/>
        <w:sz w:val="16"/>
      </w:rPr>
      <w:t>2</w:t>
    </w:r>
    <w:r>
      <w:rPr>
        <w:rFonts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5B02DA"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8A66B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8A66BB">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DA" w:rsidRDefault="005B02DA">
      <w:pPr>
        <w:spacing w:line="240" w:lineRule="auto"/>
      </w:pPr>
      <w:r>
        <w:separator/>
      </w:r>
    </w:p>
  </w:footnote>
  <w:footnote w:type="continuationSeparator" w:id="0">
    <w:p w:rsidR="005B02DA" w:rsidRDefault="005B02DA">
      <w:pPr>
        <w:spacing w:line="240" w:lineRule="auto"/>
      </w:pPr>
      <w:r>
        <w:continuationSeparator/>
      </w:r>
    </w:p>
  </w:footnote>
  <w:footnote w:id="1">
    <w:p w:rsidR="008712F7" w:rsidRPr="00B5651D" w:rsidRDefault="005B02DA" w:rsidP="00B5651D">
      <w:pPr>
        <w:pStyle w:val="Sprotnaopomba-besedilo"/>
        <w:spacing w:line="240" w:lineRule="exact"/>
        <w:jc w:val="both"/>
        <w:rPr>
          <w:sz w:val="18"/>
          <w:szCs w:val="18"/>
          <w:lang w:val="sl-SI"/>
        </w:rPr>
      </w:pPr>
      <w:r w:rsidRPr="00B5651D">
        <w:rPr>
          <w:rStyle w:val="Sprotnaopomba-sklic"/>
          <w:sz w:val="18"/>
          <w:szCs w:val="18"/>
        </w:rPr>
        <w:footnoteRef/>
      </w:r>
      <w:r w:rsidRPr="00B5651D">
        <w:rPr>
          <w:sz w:val="18"/>
          <w:szCs w:val="18"/>
          <w:lang w:val="sl-SI"/>
        </w:rPr>
        <w:t xml:space="preserve"> </w:t>
      </w:r>
      <w:r w:rsidR="00CE02A2" w:rsidRPr="00B5651D">
        <w:rPr>
          <w:sz w:val="18"/>
          <w:szCs w:val="18"/>
          <w:lang w:val="sl-SI"/>
        </w:rPr>
        <w:t>R</w:t>
      </w:r>
      <w:r w:rsidRPr="00B5651D">
        <w:rPr>
          <w:sz w:val="18"/>
          <w:szCs w:val="18"/>
          <w:lang w:val="sl-SI"/>
        </w:rPr>
        <w:t xml:space="preserve">azen pri javnih zavodih – lekarnah, če izvzem teh sredstev, vključno ob </w:t>
      </w:r>
      <w:r w:rsidRPr="00B5651D">
        <w:rPr>
          <w:sz w:val="18"/>
          <w:szCs w:val="18"/>
          <w:lang w:val="sl-SI"/>
        </w:rPr>
        <w:t>uporabi ene od možnosti priznavanja odhodkov iz 27. člena ZDDPO-2, vpliva na trgovino med državami članicami in izkrivlja ali bi lahko izkrivljal konkurenco</w:t>
      </w:r>
      <w:r w:rsidR="00AE4AF1">
        <w:rPr>
          <w:sz w:val="18"/>
          <w:szCs w:val="18"/>
          <w:lang w:val="sl-SI"/>
        </w:rPr>
        <w:t>.</w:t>
      </w:r>
    </w:p>
  </w:footnote>
  <w:footnote w:id="2">
    <w:p w:rsidR="00157275" w:rsidRPr="00DA0FD3" w:rsidRDefault="005B02DA" w:rsidP="00DA0FD3">
      <w:pPr>
        <w:spacing w:line="240" w:lineRule="exact"/>
        <w:jc w:val="both"/>
        <w:rPr>
          <w:sz w:val="18"/>
          <w:szCs w:val="18"/>
          <w:lang w:val="sl-SI"/>
        </w:rPr>
      </w:pPr>
      <w:r w:rsidRPr="00B5651D">
        <w:rPr>
          <w:rStyle w:val="Sprotnaopomba-sklic"/>
          <w:sz w:val="18"/>
          <w:szCs w:val="18"/>
        </w:rPr>
        <w:footnoteRef/>
      </w:r>
      <w:r w:rsidRPr="00B5651D">
        <w:rPr>
          <w:sz w:val="18"/>
          <w:szCs w:val="18"/>
          <w:lang w:val="sl-SI"/>
        </w:rPr>
        <w:t xml:space="preserve"> </w:t>
      </w:r>
      <w:r w:rsidRPr="00DA0FD3">
        <w:rPr>
          <w:sz w:val="18"/>
          <w:szCs w:val="18"/>
          <w:lang w:val="sl-SI"/>
        </w:rPr>
        <w:t xml:space="preserve">Gre za dohodke kot so sredstva za izvajanje javne službe, ki niso namenska javna </w:t>
      </w:r>
      <w:r w:rsidR="00AE4AF1">
        <w:rPr>
          <w:sz w:val="18"/>
          <w:szCs w:val="18"/>
          <w:lang w:val="sl-SI"/>
        </w:rPr>
        <w:t xml:space="preserve">sredstva </w:t>
      </w:r>
      <w:r w:rsidRPr="00DA0FD3">
        <w:rPr>
          <w:sz w:val="18"/>
          <w:szCs w:val="18"/>
          <w:lang w:val="sl-SI"/>
        </w:rPr>
        <w:t>(kot so doplačila uporabnikov), bančne obresti, dividende in drugi dohodki iz naložb, dohodki od prodaje blaga in storitev, najemnine in druga plačila iz oddajanja prostorov zavezanca, drugih zmogljivosti zavezanca ali opreme drugim osebam, dohodki, doseže</w:t>
      </w:r>
      <w:r w:rsidRPr="00DA0FD3">
        <w:rPr>
          <w:sz w:val="18"/>
          <w:szCs w:val="18"/>
          <w:lang w:val="sl-SI"/>
        </w:rPr>
        <w:t>ni z odsvojitvijo osnovnih sredstev, plačila članov in nečlanov zavezanca za udeležbo na večerjah, zabavah, plesih ali drugih družabnih srečanjih, ki jih organizira zavezanec, plačila članov in nečlanov zavezanca za udeležbo na razgovorih, predstavitvah al</w:t>
      </w:r>
      <w:r w:rsidRPr="00DA0FD3">
        <w:rPr>
          <w:sz w:val="18"/>
          <w:szCs w:val="18"/>
          <w:lang w:val="sl-SI"/>
        </w:rPr>
        <w:t xml:space="preserve">i delavnicah, ki jih organizira zavezanec, dohodki od srečelovov in podobnih iger, ki jih organizira zavezanec. </w:t>
      </w:r>
    </w:p>
  </w:footnote>
  <w:footnote w:id="3">
    <w:p w:rsidR="00DA0FD3" w:rsidRPr="00DA0FD3" w:rsidRDefault="005B02DA" w:rsidP="00AE4AF1">
      <w:pPr>
        <w:pStyle w:val="Sprotnaopomba-besedilo"/>
        <w:jc w:val="both"/>
        <w:rPr>
          <w:sz w:val="18"/>
          <w:szCs w:val="18"/>
          <w:lang w:val="sl-SI"/>
        </w:rPr>
      </w:pPr>
      <w:r>
        <w:rPr>
          <w:rStyle w:val="Sprotnaopomba-sklic"/>
        </w:rPr>
        <w:footnoteRef/>
      </w:r>
      <w:r w:rsidRPr="00DA0FD3">
        <w:rPr>
          <w:lang w:val="sl-SI"/>
        </w:rPr>
        <w:t xml:space="preserve"> </w:t>
      </w:r>
      <w:r w:rsidRPr="00DA0FD3">
        <w:rPr>
          <w:sz w:val="18"/>
          <w:szCs w:val="18"/>
          <w:lang w:val="sl-SI"/>
        </w:rPr>
        <w:t>In sicer kot drugi prihodki povezani s poslovnimi učinki, kamor spadajo tudi dotacije, subvencije, regresi, kompenzacije in podobni prihodki.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1" w:rsidRDefault="005254D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43116">
      <w:trPr>
        <w:cantSplit/>
        <w:trHeight w:hRule="exact" w:val="847"/>
      </w:trPr>
      <w:tc>
        <w:tcPr>
          <w:tcW w:w="567" w:type="dxa"/>
        </w:tcPr>
        <w:p w:rsidR="000B0B21" w:rsidRDefault="005B02D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5B02DA"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B0B21" w:rsidRPr="00FD746A" w:rsidRDefault="005B02DA"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ED7E82" w:rsidRDefault="005B02DA"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5254D1" w:rsidRPr="00A12D5C" w:rsidRDefault="005B02DA"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5254D1" w:rsidRPr="008F3500" w:rsidRDefault="005B02DA"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5254D1" w:rsidRPr="008F3500" w:rsidRDefault="005B02DA"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5254D1" w:rsidRPr="008F3500" w:rsidRDefault="005B02DA"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A514714E">
      <w:start w:val="1"/>
      <w:numFmt w:val="decimal"/>
      <w:lvlText w:val="%1."/>
      <w:lvlJc w:val="left"/>
      <w:pPr>
        <w:tabs>
          <w:tab w:val="num" w:pos="1080"/>
        </w:tabs>
        <w:ind w:left="1080" w:hanging="360"/>
      </w:pPr>
      <w:rPr>
        <w:rFonts w:hint="default"/>
      </w:rPr>
    </w:lvl>
    <w:lvl w:ilvl="1" w:tplc="20EAF7CE" w:tentative="1">
      <w:start w:val="1"/>
      <w:numFmt w:val="lowerLetter"/>
      <w:lvlText w:val="%2."/>
      <w:lvlJc w:val="left"/>
      <w:pPr>
        <w:ind w:left="1800" w:hanging="360"/>
      </w:pPr>
    </w:lvl>
    <w:lvl w:ilvl="2" w:tplc="53C42198" w:tentative="1">
      <w:start w:val="1"/>
      <w:numFmt w:val="lowerRoman"/>
      <w:lvlText w:val="%3."/>
      <w:lvlJc w:val="right"/>
      <w:pPr>
        <w:ind w:left="2520" w:hanging="180"/>
      </w:pPr>
    </w:lvl>
    <w:lvl w:ilvl="3" w:tplc="05086778" w:tentative="1">
      <w:start w:val="1"/>
      <w:numFmt w:val="decimal"/>
      <w:lvlText w:val="%4."/>
      <w:lvlJc w:val="left"/>
      <w:pPr>
        <w:ind w:left="3240" w:hanging="360"/>
      </w:pPr>
    </w:lvl>
    <w:lvl w:ilvl="4" w:tplc="CCAED5D2" w:tentative="1">
      <w:start w:val="1"/>
      <w:numFmt w:val="lowerLetter"/>
      <w:lvlText w:val="%5."/>
      <w:lvlJc w:val="left"/>
      <w:pPr>
        <w:ind w:left="3960" w:hanging="360"/>
      </w:pPr>
    </w:lvl>
    <w:lvl w:ilvl="5" w:tplc="6E042954" w:tentative="1">
      <w:start w:val="1"/>
      <w:numFmt w:val="lowerRoman"/>
      <w:lvlText w:val="%6."/>
      <w:lvlJc w:val="right"/>
      <w:pPr>
        <w:ind w:left="4680" w:hanging="180"/>
      </w:pPr>
    </w:lvl>
    <w:lvl w:ilvl="6" w:tplc="07081AC4" w:tentative="1">
      <w:start w:val="1"/>
      <w:numFmt w:val="decimal"/>
      <w:lvlText w:val="%7."/>
      <w:lvlJc w:val="left"/>
      <w:pPr>
        <w:ind w:left="5400" w:hanging="360"/>
      </w:pPr>
    </w:lvl>
    <w:lvl w:ilvl="7" w:tplc="32343D06" w:tentative="1">
      <w:start w:val="1"/>
      <w:numFmt w:val="lowerLetter"/>
      <w:lvlText w:val="%8."/>
      <w:lvlJc w:val="left"/>
      <w:pPr>
        <w:ind w:left="6120" w:hanging="360"/>
      </w:pPr>
    </w:lvl>
    <w:lvl w:ilvl="8" w:tplc="76866E6E"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F24284C6">
      <w:start w:val="1"/>
      <w:numFmt w:val="decimal"/>
      <w:lvlText w:val="%1."/>
      <w:lvlJc w:val="left"/>
      <w:pPr>
        <w:tabs>
          <w:tab w:val="num" w:pos="360"/>
        </w:tabs>
        <w:ind w:left="360" w:hanging="360"/>
      </w:pPr>
      <w:rPr>
        <w:rFonts w:hint="default"/>
      </w:rPr>
    </w:lvl>
    <w:lvl w:ilvl="1" w:tplc="32A433AE" w:tentative="1">
      <w:start w:val="1"/>
      <w:numFmt w:val="lowerLetter"/>
      <w:lvlText w:val="%2."/>
      <w:lvlJc w:val="left"/>
      <w:pPr>
        <w:ind w:left="1080" w:hanging="360"/>
      </w:pPr>
    </w:lvl>
    <w:lvl w:ilvl="2" w:tplc="07E88FA0" w:tentative="1">
      <w:start w:val="1"/>
      <w:numFmt w:val="lowerRoman"/>
      <w:lvlText w:val="%3."/>
      <w:lvlJc w:val="right"/>
      <w:pPr>
        <w:ind w:left="1800" w:hanging="180"/>
      </w:pPr>
    </w:lvl>
    <w:lvl w:ilvl="3" w:tplc="92706552" w:tentative="1">
      <w:start w:val="1"/>
      <w:numFmt w:val="decimal"/>
      <w:lvlText w:val="%4."/>
      <w:lvlJc w:val="left"/>
      <w:pPr>
        <w:ind w:left="2520" w:hanging="360"/>
      </w:pPr>
    </w:lvl>
    <w:lvl w:ilvl="4" w:tplc="7CAE9616" w:tentative="1">
      <w:start w:val="1"/>
      <w:numFmt w:val="lowerLetter"/>
      <w:lvlText w:val="%5."/>
      <w:lvlJc w:val="left"/>
      <w:pPr>
        <w:ind w:left="3240" w:hanging="360"/>
      </w:pPr>
    </w:lvl>
    <w:lvl w:ilvl="5" w:tplc="4EBC0478" w:tentative="1">
      <w:start w:val="1"/>
      <w:numFmt w:val="lowerRoman"/>
      <w:lvlText w:val="%6."/>
      <w:lvlJc w:val="right"/>
      <w:pPr>
        <w:ind w:left="3960" w:hanging="180"/>
      </w:pPr>
    </w:lvl>
    <w:lvl w:ilvl="6" w:tplc="CE8EDDF0" w:tentative="1">
      <w:start w:val="1"/>
      <w:numFmt w:val="decimal"/>
      <w:lvlText w:val="%7."/>
      <w:lvlJc w:val="left"/>
      <w:pPr>
        <w:ind w:left="4680" w:hanging="360"/>
      </w:pPr>
    </w:lvl>
    <w:lvl w:ilvl="7" w:tplc="002CE23E" w:tentative="1">
      <w:start w:val="1"/>
      <w:numFmt w:val="lowerLetter"/>
      <w:lvlText w:val="%8."/>
      <w:lvlJc w:val="left"/>
      <w:pPr>
        <w:ind w:left="5400" w:hanging="360"/>
      </w:pPr>
    </w:lvl>
    <w:lvl w:ilvl="8" w:tplc="1C8EB30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711486D6">
      <w:start w:val="1"/>
      <w:numFmt w:val="decimal"/>
      <w:lvlText w:val="%1."/>
      <w:lvlJc w:val="left"/>
      <w:pPr>
        <w:tabs>
          <w:tab w:val="num" w:pos="720"/>
        </w:tabs>
        <w:ind w:left="720" w:hanging="360"/>
      </w:pPr>
      <w:rPr>
        <w:rFonts w:hint="default"/>
      </w:rPr>
    </w:lvl>
    <w:lvl w:ilvl="1" w:tplc="4266B40C" w:tentative="1">
      <w:start w:val="1"/>
      <w:numFmt w:val="lowerLetter"/>
      <w:lvlText w:val="%2."/>
      <w:lvlJc w:val="left"/>
      <w:pPr>
        <w:tabs>
          <w:tab w:val="num" w:pos="1440"/>
        </w:tabs>
        <w:ind w:left="1440" w:hanging="360"/>
      </w:pPr>
    </w:lvl>
    <w:lvl w:ilvl="2" w:tplc="D0B40616" w:tentative="1">
      <w:start w:val="1"/>
      <w:numFmt w:val="lowerRoman"/>
      <w:lvlText w:val="%3."/>
      <w:lvlJc w:val="right"/>
      <w:pPr>
        <w:tabs>
          <w:tab w:val="num" w:pos="2160"/>
        </w:tabs>
        <w:ind w:left="2160" w:hanging="180"/>
      </w:pPr>
    </w:lvl>
    <w:lvl w:ilvl="3" w:tplc="B6F44D72" w:tentative="1">
      <w:start w:val="1"/>
      <w:numFmt w:val="decimal"/>
      <w:lvlText w:val="%4."/>
      <w:lvlJc w:val="left"/>
      <w:pPr>
        <w:tabs>
          <w:tab w:val="num" w:pos="2880"/>
        </w:tabs>
        <w:ind w:left="2880" w:hanging="360"/>
      </w:pPr>
    </w:lvl>
    <w:lvl w:ilvl="4" w:tplc="67B290AA" w:tentative="1">
      <w:start w:val="1"/>
      <w:numFmt w:val="lowerLetter"/>
      <w:lvlText w:val="%5."/>
      <w:lvlJc w:val="left"/>
      <w:pPr>
        <w:tabs>
          <w:tab w:val="num" w:pos="3600"/>
        </w:tabs>
        <w:ind w:left="3600" w:hanging="360"/>
      </w:pPr>
    </w:lvl>
    <w:lvl w:ilvl="5" w:tplc="48D0CE9C" w:tentative="1">
      <w:start w:val="1"/>
      <w:numFmt w:val="lowerRoman"/>
      <w:lvlText w:val="%6."/>
      <w:lvlJc w:val="right"/>
      <w:pPr>
        <w:tabs>
          <w:tab w:val="num" w:pos="4320"/>
        </w:tabs>
        <w:ind w:left="4320" w:hanging="180"/>
      </w:pPr>
    </w:lvl>
    <w:lvl w:ilvl="6" w:tplc="DD5A7272" w:tentative="1">
      <w:start w:val="1"/>
      <w:numFmt w:val="decimal"/>
      <w:lvlText w:val="%7."/>
      <w:lvlJc w:val="left"/>
      <w:pPr>
        <w:tabs>
          <w:tab w:val="num" w:pos="5040"/>
        </w:tabs>
        <w:ind w:left="5040" w:hanging="360"/>
      </w:pPr>
    </w:lvl>
    <w:lvl w:ilvl="7" w:tplc="F6D038C4" w:tentative="1">
      <w:start w:val="1"/>
      <w:numFmt w:val="lowerLetter"/>
      <w:lvlText w:val="%8."/>
      <w:lvlJc w:val="left"/>
      <w:pPr>
        <w:tabs>
          <w:tab w:val="num" w:pos="5760"/>
        </w:tabs>
        <w:ind w:left="5760" w:hanging="360"/>
      </w:pPr>
    </w:lvl>
    <w:lvl w:ilvl="8" w:tplc="3B8845D2"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E80B17"/>
    <w:multiLevelType w:val="hybridMultilevel"/>
    <w:tmpl w:val="36D053BA"/>
    <w:lvl w:ilvl="0" w:tplc="4232EAE0">
      <w:numFmt w:val="bullet"/>
      <w:lvlText w:val="-"/>
      <w:lvlJc w:val="left"/>
      <w:pPr>
        <w:ind w:left="1080" w:hanging="360"/>
      </w:pPr>
      <w:rPr>
        <w:rFonts w:ascii="Arial" w:eastAsia="Times New Roman" w:hAnsi="Arial" w:cs="Arial" w:hint="default"/>
      </w:rPr>
    </w:lvl>
    <w:lvl w:ilvl="1" w:tplc="55FC3532" w:tentative="1">
      <w:start w:val="1"/>
      <w:numFmt w:val="bullet"/>
      <w:lvlText w:val="o"/>
      <w:lvlJc w:val="left"/>
      <w:pPr>
        <w:ind w:left="1800" w:hanging="360"/>
      </w:pPr>
      <w:rPr>
        <w:rFonts w:ascii="Courier New" w:hAnsi="Courier New" w:cs="Courier New" w:hint="default"/>
      </w:rPr>
    </w:lvl>
    <w:lvl w:ilvl="2" w:tplc="4F76D530" w:tentative="1">
      <w:start w:val="1"/>
      <w:numFmt w:val="bullet"/>
      <w:lvlText w:val=""/>
      <w:lvlJc w:val="left"/>
      <w:pPr>
        <w:ind w:left="2520" w:hanging="360"/>
      </w:pPr>
      <w:rPr>
        <w:rFonts w:ascii="Wingdings" w:hAnsi="Wingdings" w:hint="default"/>
      </w:rPr>
    </w:lvl>
    <w:lvl w:ilvl="3" w:tplc="4E6284C8" w:tentative="1">
      <w:start w:val="1"/>
      <w:numFmt w:val="bullet"/>
      <w:lvlText w:val=""/>
      <w:lvlJc w:val="left"/>
      <w:pPr>
        <w:ind w:left="3240" w:hanging="360"/>
      </w:pPr>
      <w:rPr>
        <w:rFonts w:ascii="Symbol" w:hAnsi="Symbol" w:hint="default"/>
      </w:rPr>
    </w:lvl>
    <w:lvl w:ilvl="4" w:tplc="768AFD24" w:tentative="1">
      <w:start w:val="1"/>
      <w:numFmt w:val="bullet"/>
      <w:lvlText w:val="o"/>
      <w:lvlJc w:val="left"/>
      <w:pPr>
        <w:ind w:left="3960" w:hanging="360"/>
      </w:pPr>
      <w:rPr>
        <w:rFonts w:ascii="Courier New" w:hAnsi="Courier New" w:cs="Courier New" w:hint="default"/>
      </w:rPr>
    </w:lvl>
    <w:lvl w:ilvl="5" w:tplc="EAE4B34A" w:tentative="1">
      <w:start w:val="1"/>
      <w:numFmt w:val="bullet"/>
      <w:lvlText w:val=""/>
      <w:lvlJc w:val="left"/>
      <w:pPr>
        <w:ind w:left="4680" w:hanging="360"/>
      </w:pPr>
      <w:rPr>
        <w:rFonts w:ascii="Wingdings" w:hAnsi="Wingdings" w:hint="default"/>
      </w:rPr>
    </w:lvl>
    <w:lvl w:ilvl="6" w:tplc="C890B7AC" w:tentative="1">
      <w:start w:val="1"/>
      <w:numFmt w:val="bullet"/>
      <w:lvlText w:val=""/>
      <w:lvlJc w:val="left"/>
      <w:pPr>
        <w:ind w:left="5400" w:hanging="360"/>
      </w:pPr>
      <w:rPr>
        <w:rFonts w:ascii="Symbol" w:hAnsi="Symbol" w:hint="default"/>
      </w:rPr>
    </w:lvl>
    <w:lvl w:ilvl="7" w:tplc="B1546598" w:tentative="1">
      <w:start w:val="1"/>
      <w:numFmt w:val="bullet"/>
      <w:lvlText w:val="o"/>
      <w:lvlJc w:val="left"/>
      <w:pPr>
        <w:ind w:left="6120" w:hanging="360"/>
      </w:pPr>
      <w:rPr>
        <w:rFonts w:ascii="Courier New" w:hAnsi="Courier New" w:cs="Courier New" w:hint="default"/>
      </w:rPr>
    </w:lvl>
    <w:lvl w:ilvl="8" w:tplc="ED66F926" w:tentative="1">
      <w:start w:val="1"/>
      <w:numFmt w:val="bullet"/>
      <w:lvlText w:val=""/>
      <w:lvlJc w:val="left"/>
      <w:pPr>
        <w:ind w:left="6840" w:hanging="360"/>
      </w:pPr>
      <w:rPr>
        <w:rFonts w:ascii="Wingdings" w:hAnsi="Wingdings" w:hint="default"/>
      </w:rPr>
    </w:lvl>
  </w:abstractNum>
  <w:abstractNum w:abstractNumId="5" w15:restartNumberingAfterBreak="0">
    <w:nsid w:val="63AA4C44"/>
    <w:multiLevelType w:val="hybridMultilevel"/>
    <w:tmpl w:val="092E92F6"/>
    <w:lvl w:ilvl="0" w:tplc="FCEC86F2">
      <w:start w:val="1"/>
      <w:numFmt w:val="decimal"/>
      <w:lvlText w:val="%1."/>
      <w:lvlJc w:val="left"/>
      <w:pPr>
        <w:tabs>
          <w:tab w:val="num" w:pos="720"/>
        </w:tabs>
        <w:ind w:left="720" w:hanging="360"/>
      </w:pPr>
    </w:lvl>
    <w:lvl w:ilvl="1" w:tplc="6C70A53E" w:tentative="1">
      <w:start w:val="1"/>
      <w:numFmt w:val="lowerLetter"/>
      <w:lvlText w:val="%2."/>
      <w:lvlJc w:val="left"/>
      <w:pPr>
        <w:tabs>
          <w:tab w:val="num" w:pos="1440"/>
        </w:tabs>
        <w:ind w:left="1440" w:hanging="360"/>
      </w:pPr>
    </w:lvl>
    <w:lvl w:ilvl="2" w:tplc="E0F01908" w:tentative="1">
      <w:start w:val="1"/>
      <w:numFmt w:val="lowerRoman"/>
      <w:lvlText w:val="%3."/>
      <w:lvlJc w:val="right"/>
      <w:pPr>
        <w:tabs>
          <w:tab w:val="num" w:pos="2160"/>
        </w:tabs>
        <w:ind w:left="2160" w:hanging="180"/>
      </w:pPr>
    </w:lvl>
    <w:lvl w:ilvl="3" w:tplc="B69E6800" w:tentative="1">
      <w:start w:val="1"/>
      <w:numFmt w:val="decimal"/>
      <w:lvlText w:val="%4."/>
      <w:lvlJc w:val="left"/>
      <w:pPr>
        <w:tabs>
          <w:tab w:val="num" w:pos="2880"/>
        </w:tabs>
        <w:ind w:left="2880" w:hanging="360"/>
      </w:pPr>
    </w:lvl>
    <w:lvl w:ilvl="4" w:tplc="37400CEA" w:tentative="1">
      <w:start w:val="1"/>
      <w:numFmt w:val="lowerLetter"/>
      <w:lvlText w:val="%5."/>
      <w:lvlJc w:val="left"/>
      <w:pPr>
        <w:tabs>
          <w:tab w:val="num" w:pos="3600"/>
        </w:tabs>
        <w:ind w:left="3600" w:hanging="360"/>
      </w:pPr>
    </w:lvl>
    <w:lvl w:ilvl="5" w:tplc="AFBEAB20" w:tentative="1">
      <w:start w:val="1"/>
      <w:numFmt w:val="lowerRoman"/>
      <w:lvlText w:val="%6."/>
      <w:lvlJc w:val="right"/>
      <w:pPr>
        <w:tabs>
          <w:tab w:val="num" w:pos="4320"/>
        </w:tabs>
        <w:ind w:left="4320" w:hanging="180"/>
      </w:pPr>
    </w:lvl>
    <w:lvl w:ilvl="6" w:tplc="5F5A7ED4" w:tentative="1">
      <w:start w:val="1"/>
      <w:numFmt w:val="decimal"/>
      <w:lvlText w:val="%7."/>
      <w:lvlJc w:val="left"/>
      <w:pPr>
        <w:tabs>
          <w:tab w:val="num" w:pos="5040"/>
        </w:tabs>
        <w:ind w:left="5040" w:hanging="360"/>
      </w:pPr>
    </w:lvl>
    <w:lvl w:ilvl="7" w:tplc="F252F230" w:tentative="1">
      <w:start w:val="1"/>
      <w:numFmt w:val="lowerLetter"/>
      <w:lvlText w:val="%8."/>
      <w:lvlJc w:val="left"/>
      <w:pPr>
        <w:tabs>
          <w:tab w:val="num" w:pos="5760"/>
        </w:tabs>
        <w:ind w:left="5760" w:hanging="360"/>
      </w:pPr>
    </w:lvl>
    <w:lvl w:ilvl="8" w:tplc="AFC2475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57275"/>
    <w:rsid w:val="00160E5F"/>
    <w:rsid w:val="001911D2"/>
    <w:rsid w:val="001A3BA5"/>
    <w:rsid w:val="001F3B21"/>
    <w:rsid w:val="001F7BC0"/>
    <w:rsid w:val="00202A77"/>
    <w:rsid w:val="00232E47"/>
    <w:rsid w:val="0025592E"/>
    <w:rsid w:val="00261D99"/>
    <w:rsid w:val="00262960"/>
    <w:rsid w:val="00271CE5"/>
    <w:rsid w:val="00282020"/>
    <w:rsid w:val="00282A2F"/>
    <w:rsid w:val="00285890"/>
    <w:rsid w:val="002934F1"/>
    <w:rsid w:val="00296D93"/>
    <w:rsid w:val="00297F27"/>
    <w:rsid w:val="002A4B44"/>
    <w:rsid w:val="002C7EEB"/>
    <w:rsid w:val="00304726"/>
    <w:rsid w:val="00315D82"/>
    <w:rsid w:val="00322E89"/>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10955"/>
    <w:rsid w:val="004848E2"/>
    <w:rsid w:val="00484A06"/>
    <w:rsid w:val="004A2490"/>
    <w:rsid w:val="004A4233"/>
    <w:rsid w:val="004A6A59"/>
    <w:rsid w:val="004B160E"/>
    <w:rsid w:val="005149DF"/>
    <w:rsid w:val="005254D1"/>
    <w:rsid w:val="00525C18"/>
    <w:rsid w:val="00526246"/>
    <w:rsid w:val="00543116"/>
    <w:rsid w:val="0055206D"/>
    <w:rsid w:val="00567106"/>
    <w:rsid w:val="005709F2"/>
    <w:rsid w:val="005916E5"/>
    <w:rsid w:val="005B02DA"/>
    <w:rsid w:val="005B0438"/>
    <w:rsid w:val="005E1D3C"/>
    <w:rsid w:val="005E3B34"/>
    <w:rsid w:val="006268BE"/>
    <w:rsid w:val="00632253"/>
    <w:rsid w:val="00642714"/>
    <w:rsid w:val="00643C4E"/>
    <w:rsid w:val="006455CE"/>
    <w:rsid w:val="006D42D9"/>
    <w:rsid w:val="006F142E"/>
    <w:rsid w:val="00726463"/>
    <w:rsid w:val="00733017"/>
    <w:rsid w:val="00751D38"/>
    <w:rsid w:val="00775FED"/>
    <w:rsid w:val="00783310"/>
    <w:rsid w:val="00794B95"/>
    <w:rsid w:val="00794E63"/>
    <w:rsid w:val="007A4A6D"/>
    <w:rsid w:val="007D1BCF"/>
    <w:rsid w:val="007D75CF"/>
    <w:rsid w:val="007E6DC5"/>
    <w:rsid w:val="008712F7"/>
    <w:rsid w:val="0088043C"/>
    <w:rsid w:val="00887175"/>
    <w:rsid w:val="008906C9"/>
    <w:rsid w:val="008A5918"/>
    <w:rsid w:val="008A66BB"/>
    <w:rsid w:val="008B2E72"/>
    <w:rsid w:val="008C00F2"/>
    <w:rsid w:val="008C5738"/>
    <w:rsid w:val="008D04F0"/>
    <w:rsid w:val="008E2D84"/>
    <w:rsid w:val="008F3500"/>
    <w:rsid w:val="009022B3"/>
    <w:rsid w:val="00924E3C"/>
    <w:rsid w:val="00925A8B"/>
    <w:rsid w:val="009612BB"/>
    <w:rsid w:val="009843E3"/>
    <w:rsid w:val="00995F99"/>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A5CEA"/>
    <w:rsid w:val="00AC05DE"/>
    <w:rsid w:val="00AC5C16"/>
    <w:rsid w:val="00AD5A5B"/>
    <w:rsid w:val="00AE1792"/>
    <w:rsid w:val="00AE4AF1"/>
    <w:rsid w:val="00B011EA"/>
    <w:rsid w:val="00B17141"/>
    <w:rsid w:val="00B31575"/>
    <w:rsid w:val="00B5651D"/>
    <w:rsid w:val="00B63BD4"/>
    <w:rsid w:val="00B653A6"/>
    <w:rsid w:val="00B677B6"/>
    <w:rsid w:val="00B8547D"/>
    <w:rsid w:val="00BC2517"/>
    <w:rsid w:val="00BC61EF"/>
    <w:rsid w:val="00BE423F"/>
    <w:rsid w:val="00C030D0"/>
    <w:rsid w:val="00C250D5"/>
    <w:rsid w:val="00C47F8D"/>
    <w:rsid w:val="00C52DAE"/>
    <w:rsid w:val="00C57EED"/>
    <w:rsid w:val="00C81391"/>
    <w:rsid w:val="00C92898"/>
    <w:rsid w:val="00C97222"/>
    <w:rsid w:val="00CA28CB"/>
    <w:rsid w:val="00CE02A2"/>
    <w:rsid w:val="00CE7514"/>
    <w:rsid w:val="00D248DE"/>
    <w:rsid w:val="00D25427"/>
    <w:rsid w:val="00D31B74"/>
    <w:rsid w:val="00D3564D"/>
    <w:rsid w:val="00D8542D"/>
    <w:rsid w:val="00DA0FD3"/>
    <w:rsid w:val="00DB11E1"/>
    <w:rsid w:val="00DB4E6F"/>
    <w:rsid w:val="00DC62F6"/>
    <w:rsid w:val="00DC6A71"/>
    <w:rsid w:val="00DD6CC3"/>
    <w:rsid w:val="00DE5B46"/>
    <w:rsid w:val="00E0357D"/>
    <w:rsid w:val="00E24EC2"/>
    <w:rsid w:val="00E51C0F"/>
    <w:rsid w:val="00E8201C"/>
    <w:rsid w:val="00E94ECF"/>
    <w:rsid w:val="00ED00D1"/>
    <w:rsid w:val="00ED7E82"/>
    <w:rsid w:val="00EF3280"/>
    <w:rsid w:val="00F0025B"/>
    <w:rsid w:val="00F02E53"/>
    <w:rsid w:val="00F240BB"/>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1FF08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8712F7"/>
    <w:pPr>
      <w:spacing w:line="240" w:lineRule="auto"/>
    </w:pPr>
    <w:rPr>
      <w:szCs w:val="20"/>
    </w:rPr>
  </w:style>
  <w:style w:type="character" w:customStyle="1" w:styleId="Sprotnaopomba-besediloZnak">
    <w:name w:val="Sprotna opomba - besedilo Znak"/>
    <w:basedOn w:val="Privzetapisavaodstavka"/>
    <w:link w:val="Sprotnaopomba-besedilo"/>
    <w:semiHidden/>
    <w:rsid w:val="008712F7"/>
    <w:rPr>
      <w:rFonts w:ascii="Arial" w:hAnsi="Arial"/>
      <w:lang w:val="en-US" w:eastAsia="en-US"/>
    </w:rPr>
  </w:style>
  <w:style w:type="character" w:styleId="Sprotnaopomba-sklic">
    <w:name w:val="footnote reference"/>
    <w:basedOn w:val="Privzetapisavaodstavka"/>
    <w:semiHidden/>
    <w:unhideWhenUsed/>
    <w:rsid w:val="008712F7"/>
    <w:rPr>
      <w:vertAlign w:val="superscript"/>
    </w:rPr>
  </w:style>
  <w:style w:type="paragraph" w:styleId="Odstavekseznama">
    <w:name w:val="List Paragraph"/>
    <w:basedOn w:val="Navaden"/>
    <w:uiPriority w:val="34"/>
    <w:qFormat/>
    <w:rsid w:val="00AE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PRAV809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srs.si/Pis.web/pregledPredpisa?id=ZAKO4687"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D780-5205-4F6F-B91B-D2D4E23A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13</TotalTime>
  <Pages>2</Pages>
  <Words>395</Words>
  <Characters>2254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2010-07-05T10:38:00Z</cp:lastPrinted>
  <dcterms:created xsi:type="dcterms:W3CDTF">2023-04-20T10:30:00Z</dcterms:created>
  <dcterms:modified xsi:type="dcterms:W3CDTF">2023-04-20T10:30:00Z</dcterms:modified>
</cp:coreProperties>
</file>