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667A" w14:textId="77777777" w:rsidR="002B3CD9" w:rsidRDefault="002B3CD9" w:rsidP="00B5677E">
      <w:pPr>
        <w:pStyle w:val="datumtevilka"/>
        <w:jc w:val="both"/>
      </w:pPr>
    </w:p>
    <w:p w14:paraId="5D53A4B3" w14:textId="77777777" w:rsidR="002B3CD9" w:rsidRDefault="002B3CD9" w:rsidP="00B5677E">
      <w:pPr>
        <w:pStyle w:val="datumtevilka"/>
        <w:jc w:val="both"/>
      </w:pPr>
    </w:p>
    <w:p w14:paraId="20B79597" w14:textId="5F911EB3" w:rsidR="000A2C92" w:rsidRPr="002B3CD9" w:rsidRDefault="002B3CD9" w:rsidP="00B5677E">
      <w:pPr>
        <w:pStyle w:val="datumtevilka"/>
        <w:jc w:val="both"/>
        <w:rPr>
          <w:b/>
          <w:bCs/>
        </w:rPr>
      </w:pPr>
      <w:r w:rsidRPr="002B3CD9">
        <w:rPr>
          <w:b/>
          <w:bCs/>
        </w:rPr>
        <w:t>Pojasnilo k spremenjenemu šestemu odstavku 21. člena ZDDPO-2</w:t>
      </w:r>
    </w:p>
    <w:p w14:paraId="3DF2855E" w14:textId="0D379F07" w:rsidR="000A2C92" w:rsidRPr="002B3CD9" w:rsidRDefault="002B3CD9" w:rsidP="00B5677E">
      <w:pPr>
        <w:pStyle w:val="datumtevilka"/>
        <w:jc w:val="both"/>
        <w:rPr>
          <w:b/>
          <w:bCs/>
        </w:rPr>
      </w:pPr>
      <w:r w:rsidRPr="002B3CD9">
        <w:rPr>
          <w:b/>
          <w:bCs/>
        </w:rPr>
        <w:t xml:space="preserve">Pojasnilo FURS št. </w:t>
      </w:r>
      <w:r w:rsidRPr="002B3CD9">
        <w:rPr>
          <w:b/>
          <w:bCs/>
        </w:rPr>
        <w:t>4200-7173/2021-2</w:t>
      </w:r>
      <w:r w:rsidRPr="002B3CD9">
        <w:rPr>
          <w:b/>
          <w:bCs/>
        </w:rPr>
        <w:t xml:space="preserve">, z dne </w:t>
      </w:r>
      <w:r w:rsidRPr="002B3CD9">
        <w:rPr>
          <w:b/>
          <w:bCs/>
        </w:rPr>
        <w:t>10. 01. 2022</w:t>
      </w:r>
    </w:p>
    <w:p w14:paraId="1BF333E1" w14:textId="77777777" w:rsidR="00B5677E" w:rsidRPr="002B3CD9" w:rsidRDefault="00B5677E" w:rsidP="00B5677E">
      <w:pPr>
        <w:pStyle w:val="datumtevilka"/>
        <w:jc w:val="both"/>
        <w:rPr>
          <w:b/>
          <w:bCs/>
        </w:rPr>
      </w:pPr>
    </w:p>
    <w:p w14:paraId="5C19F236" w14:textId="77777777" w:rsidR="006268BE" w:rsidRPr="00BC2517" w:rsidRDefault="006268BE" w:rsidP="00B5677E">
      <w:pPr>
        <w:pStyle w:val="datumtevilka"/>
        <w:jc w:val="both"/>
        <w:rPr>
          <w:b/>
        </w:rPr>
      </w:pPr>
    </w:p>
    <w:p w14:paraId="1CD98104" w14:textId="77777777" w:rsidR="007D75CF" w:rsidRDefault="00247170" w:rsidP="00B5677E">
      <w:pPr>
        <w:jc w:val="both"/>
        <w:rPr>
          <w:lang w:val="sl-SI"/>
        </w:rPr>
      </w:pPr>
      <w:hyperlink r:id="rId8" w:history="1">
        <w:r w:rsidR="00AE0915">
          <w:rPr>
            <w:rStyle w:val="Hiperpovezava"/>
            <w:lang w:val="sl-SI"/>
          </w:rPr>
          <w:t>Novela Zakona o davku od dohodkov pravnih oseb - ZDDPO-2S</w:t>
        </w:r>
      </w:hyperlink>
      <w:r w:rsidR="00AE0915">
        <w:rPr>
          <w:lang w:val="sl-SI"/>
        </w:rPr>
        <w:t xml:space="preserve"> je med drugim spremenila davčno obravnavo odhodkov iz naslova odpisa terjatev.</w:t>
      </w:r>
      <w:r w:rsidR="00A52C14">
        <w:rPr>
          <w:lang w:val="sl-SI"/>
        </w:rPr>
        <w:t xml:space="preserve"> Prvi stavek šestega odstavka 21. člena </w:t>
      </w:r>
      <w:hyperlink r:id="rId9" w:history="1">
        <w:r w:rsidR="00A52C14">
          <w:rPr>
            <w:rStyle w:val="Hiperpovezava"/>
            <w:lang w:val="sl-SI"/>
          </w:rPr>
          <w:t>ZDDPO-2 (NPB 18)</w:t>
        </w:r>
      </w:hyperlink>
      <w:r w:rsidR="00A52C14">
        <w:rPr>
          <w:lang w:val="sl-SI"/>
        </w:rPr>
        <w:t>, ki se je glasil:</w:t>
      </w:r>
    </w:p>
    <w:p w14:paraId="5F374188" w14:textId="77777777" w:rsidR="000E12C7" w:rsidRDefault="000E12C7" w:rsidP="00B5677E">
      <w:pPr>
        <w:jc w:val="both"/>
        <w:rPr>
          <w:lang w:val="sl-SI"/>
        </w:rPr>
      </w:pPr>
    </w:p>
    <w:p w14:paraId="65D9D865" w14:textId="77777777" w:rsidR="00A52C14" w:rsidRPr="00A52C14" w:rsidRDefault="000415C0" w:rsidP="00B5677E">
      <w:pPr>
        <w:jc w:val="both"/>
        <w:rPr>
          <w:i/>
          <w:iCs/>
          <w:lang w:val="sl-SI"/>
        </w:rPr>
      </w:pPr>
      <w:r>
        <w:rPr>
          <w:i/>
          <w:iCs/>
          <w:lang w:val="sl-SI"/>
        </w:rPr>
        <w:t>»</w:t>
      </w:r>
      <w:r w:rsidRPr="00A52C14">
        <w:rPr>
          <w:i/>
          <w:iCs/>
          <w:lang w:val="sl-SI"/>
        </w:rPr>
        <w:t>Odpis terjatev je priznan kot odhodek na podlagi pravnomočnega sklepa sodišča o zaključenem stečajnem postopku ali na podlagi pravnomočnega sklepa o potrditvi prisilne poravnave, v delu, v katerem terjatve niso bile poplačane oziroma niso bile poplačane v celoti.</w:t>
      </w:r>
      <w:r>
        <w:rPr>
          <w:i/>
          <w:iCs/>
          <w:lang w:val="sl-SI"/>
        </w:rPr>
        <w:t>«</w:t>
      </w:r>
    </w:p>
    <w:p w14:paraId="714F7A4C" w14:textId="77777777" w:rsidR="00F57FED" w:rsidRPr="00BC2517" w:rsidRDefault="00F57FED" w:rsidP="00B5677E">
      <w:pPr>
        <w:jc w:val="both"/>
        <w:rPr>
          <w:lang w:val="sl-SI"/>
        </w:rPr>
      </w:pPr>
    </w:p>
    <w:p w14:paraId="1113AD20" w14:textId="77777777" w:rsidR="00377950" w:rsidRDefault="00890C12" w:rsidP="00B5677E">
      <w:pPr>
        <w:jc w:val="both"/>
        <w:rPr>
          <w:lang w:val="sl-SI"/>
        </w:rPr>
      </w:pPr>
      <w:r>
        <w:rPr>
          <w:lang w:val="sl-SI"/>
        </w:rPr>
        <w:t>s</w:t>
      </w:r>
      <w:r w:rsidR="000415C0">
        <w:rPr>
          <w:lang w:val="sl-SI"/>
        </w:rPr>
        <w:t>e je spremenil in se po novem glasi:</w:t>
      </w:r>
    </w:p>
    <w:p w14:paraId="3AE54D50" w14:textId="77777777" w:rsidR="000E12C7" w:rsidRPr="00BC2517" w:rsidRDefault="000E12C7" w:rsidP="00B5677E">
      <w:pPr>
        <w:jc w:val="both"/>
        <w:rPr>
          <w:lang w:val="sl-SI"/>
        </w:rPr>
      </w:pPr>
    </w:p>
    <w:p w14:paraId="09D3C1BE" w14:textId="77777777" w:rsidR="00377950" w:rsidRPr="00A52C14" w:rsidRDefault="000415C0" w:rsidP="00B5677E">
      <w:pPr>
        <w:jc w:val="both"/>
        <w:rPr>
          <w:i/>
          <w:iCs/>
          <w:lang w:val="sl-SI"/>
        </w:rPr>
      </w:pPr>
      <w:r w:rsidRPr="00A52C14">
        <w:rPr>
          <w:i/>
          <w:iCs/>
          <w:lang w:val="sl-SI"/>
        </w:rPr>
        <w:t>»Odpis terjatev je priznan kot odhodek za vse priznane terjatve, ki jih je zavezanec prijavil v postopku prisilne poravnave oziroma stečajnem postopku.«</w:t>
      </w:r>
    </w:p>
    <w:p w14:paraId="1BBC5B09" w14:textId="77777777" w:rsidR="00377950" w:rsidRPr="00BC2517" w:rsidRDefault="00377950" w:rsidP="00B5677E">
      <w:pPr>
        <w:jc w:val="both"/>
        <w:rPr>
          <w:lang w:val="sl-SI"/>
        </w:rPr>
      </w:pPr>
    </w:p>
    <w:p w14:paraId="23FD26E9" w14:textId="77777777" w:rsidR="00906053" w:rsidRDefault="000415C0" w:rsidP="00B5677E">
      <w:pPr>
        <w:jc w:val="both"/>
        <w:rPr>
          <w:lang w:val="sl-SI"/>
        </w:rPr>
      </w:pPr>
      <w:proofErr w:type="spellStart"/>
      <w:r>
        <w:rPr>
          <w:lang w:val="sl-SI"/>
        </w:rPr>
        <w:t>Pripravl</w:t>
      </w:r>
      <w:r w:rsidR="00252809">
        <w:rPr>
          <w:lang w:val="sl-SI"/>
        </w:rPr>
        <w:t>j</w:t>
      </w:r>
      <w:r>
        <w:rPr>
          <w:lang w:val="sl-SI"/>
        </w:rPr>
        <w:t>alec</w:t>
      </w:r>
      <w:proofErr w:type="spellEnd"/>
      <w:r>
        <w:rPr>
          <w:lang w:val="sl-SI"/>
        </w:rPr>
        <w:t xml:space="preserve"> je v </w:t>
      </w:r>
      <w:hyperlink r:id="rId10" w:history="1">
        <w:r w:rsidR="00252809">
          <w:rPr>
            <w:rStyle w:val="Hiperpovezava"/>
            <w:lang w:val="sl-SI"/>
          </w:rPr>
          <w:t>predlogu novele ZDDPO-2S</w:t>
        </w:r>
      </w:hyperlink>
      <w:r w:rsidR="00252809">
        <w:rPr>
          <w:lang w:val="sl-SI"/>
        </w:rPr>
        <w:t xml:space="preserve"> </w:t>
      </w:r>
      <w:r>
        <w:rPr>
          <w:lang w:val="sl-SI"/>
        </w:rPr>
        <w:t>spremembo določbe utemeljil na sledeč način:</w:t>
      </w:r>
    </w:p>
    <w:p w14:paraId="41CA8CCA" w14:textId="77777777" w:rsidR="000E12C7" w:rsidRDefault="000E12C7" w:rsidP="00B5677E">
      <w:pPr>
        <w:jc w:val="both"/>
        <w:rPr>
          <w:lang w:val="sl-SI"/>
        </w:rPr>
      </w:pPr>
    </w:p>
    <w:p w14:paraId="1287FA8D" w14:textId="77777777" w:rsidR="00A52C14" w:rsidRPr="00906053" w:rsidRDefault="000415C0" w:rsidP="00B5677E">
      <w:pPr>
        <w:jc w:val="both"/>
        <w:rPr>
          <w:i/>
          <w:iCs/>
          <w:lang w:val="sl-SI"/>
        </w:rPr>
      </w:pPr>
      <w:r>
        <w:rPr>
          <w:i/>
          <w:iCs/>
          <w:lang w:val="sl-SI"/>
        </w:rPr>
        <w:t>»</w:t>
      </w:r>
      <w:r w:rsidR="00906053" w:rsidRPr="00906053">
        <w:rPr>
          <w:i/>
          <w:iCs/>
          <w:lang w:val="sl-SI"/>
        </w:rPr>
        <w:t xml:space="preserve">Po veljavni ureditvi so odpisi terjatev načeloma davčno priznani šele ob pravnomočno zaključenem insolventnem postopku. Ti postopki so v praksi pogosto dolgotrajni. S tem členom se spreminjajo pogoji za priznavanje odhodkov zaradi odpisa terjatev. </w:t>
      </w:r>
      <w:r w:rsidR="00906053" w:rsidRPr="0033232E">
        <w:rPr>
          <w:i/>
          <w:iCs/>
          <w:u w:val="single"/>
          <w:lang w:val="sl-SI"/>
        </w:rPr>
        <w:t>Določeno je hitrejše priznavanje odhodkov od odpisov terjatev v insolventnih postopkih na način, da se priznaj</w:t>
      </w:r>
      <w:r w:rsidR="00954F78">
        <w:rPr>
          <w:i/>
          <w:iCs/>
          <w:u w:val="single"/>
          <w:lang w:val="sl-SI"/>
        </w:rPr>
        <w:t>o vse priznane terjatve</w:t>
      </w:r>
      <w:r w:rsidR="00906053" w:rsidRPr="0033232E">
        <w:rPr>
          <w:i/>
          <w:iCs/>
          <w:u w:val="single"/>
          <w:lang w:val="sl-SI"/>
        </w:rPr>
        <w:t>, ki jih je zavezanec prijavil v postopku prisilne poravnave oziroma stečajnem postopku.</w:t>
      </w:r>
      <w:r w:rsidR="00906053" w:rsidRPr="00906053">
        <w:rPr>
          <w:i/>
          <w:iCs/>
          <w:lang w:val="sl-SI"/>
        </w:rPr>
        <w:t xml:space="preserve"> Določba je tako usklajena tudi s pogoji iz 39. člena </w:t>
      </w:r>
      <w:hyperlink r:id="rId11" w:history="1">
        <w:r w:rsidR="00906053" w:rsidRPr="00906053">
          <w:rPr>
            <w:rStyle w:val="Hiperpovezava"/>
            <w:i/>
            <w:iCs/>
            <w:lang w:val="sl-SI"/>
          </w:rPr>
          <w:t>Zakona o davku na dodano vrednost - ZDDV-1</w:t>
        </w:r>
      </w:hyperlink>
      <w:r w:rsidR="00906053" w:rsidRPr="00906053">
        <w:rPr>
          <w:i/>
          <w:iCs/>
          <w:lang w:val="sl-SI"/>
        </w:rPr>
        <w:t>. V primeru, da so obravnavane priznane terjatve kasneje delno ali v celoti poplačane, zavezanec pripadajoče prihodke vključi v davčno osnovo na podlagi splošnih določb ZDDPO-2.</w:t>
      </w:r>
      <w:r>
        <w:rPr>
          <w:i/>
          <w:iCs/>
          <w:lang w:val="sl-SI"/>
        </w:rPr>
        <w:t>«</w:t>
      </w:r>
    </w:p>
    <w:p w14:paraId="05A3AC8C" w14:textId="77777777" w:rsidR="00A52C14" w:rsidRDefault="00A52C14" w:rsidP="00B5677E">
      <w:pPr>
        <w:jc w:val="both"/>
        <w:rPr>
          <w:lang w:val="sl-SI"/>
        </w:rPr>
      </w:pPr>
    </w:p>
    <w:p w14:paraId="731F289C" w14:textId="77777777" w:rsidR="00A63944" w:rsidRDefault="000415C0" w:rsidP="00B5677E">
      <w:pPr>
        <w:jc w:val="both"/>
        <w:rPr>
          <w:lang w:val="sl-SI"/>
        </w:rPr>
      </w:pPr>
      <w:r>
        <w:rPr>
          <w:lang w:val="sl-SI"/>
        </w:rPr>
        <w:t>Zanima vas</w:t>
      </w:r>
      <w:r w:rsidR="00954F78">
        <w:rPr>
          <w:lang w:val="sl-SI"/>
        </w:rPr>
        <w:t>,</w:t>
      </w:r>
      <w:r>
        <w:rPr>
          <w:lang w:val="sl-SI"/>
        </w:rPr>
        <w:t xml:space="preserve"> ali so odhodki</w:t>
      </w:r>
      <w:r w:rsidR="006D4D95">
        <w:rPr>
          <w:lang w:val="sl-SI"/>
        </w:rPr>
        <w:t xml:space="preserve"> iz prevrednotenja</w:t>
      </w:r>
      <w:r>
        <w:rPr>
          <w:lang w:val="sl-SI"/>
        </w:rPr>
        <w:t xml:space="preserve"> </w:t>
      </w:r>
      <w:r w:rsidR="006D4D95">
        <w:rPr>
          <w:lang w:val="sl-SI"/>
        </w:rPr>
        <w:t xml:space="preserve">posamezne </w:t>
      </w:r>
      <w:r>
        <w:rPr>
          <w:lang w:val="sl-SI"/>
        </w:rPr>
        <w:t>terjat</w:t>
      </w:r>
      <w:r w:rsidR="006D4D95">
        <w:rPr>
          <w:lang w:val="sl-SI"/>
        </w:rPr>
        <w:t>ve</w:t>
      </w:r>
      <w:r>
        <w:rPr>
          <w:lang w:val="sl-SI"/>
        </w:rPr>
        <w:t xml:space="preserve"> </w:t>
      </w:r>
      <w:r w:rsidR="006D4D95">
        <w:rPr>
          <w:lang w:val="sl-SI"/>
        </w:rPr>
        <w:t>prijavljene v postopek prisilne poravnave oziroma stečajni postopek davčno priznani pod pogojem, da se ta terjatev odpiše, to je da se računovodsko odpravi njeno pripoznanje v poslovnih knjigah</w:t>
      </w:r>
      <w:r w:rsidR="00252809">
        <w:rPr>
          <w:lang w:val="sl-SI"/>
        </w:rPr>
        <w:t xml:space="preserve"> upnika</w:t>
      </w:r>
      <w:r w:rsidR="006D4D95">
        <w:rPr>
          <w:lang w:val="sl-SI"/>
        </w:rPr>
        <w:t xml:space="preserve">. Po vašem mnenju bi bilo tako pogojevanje neskladno z namenom spremembe, kot izhaja iz utemeljitve </w:t>
      </w:r>
      <w:proofErr w:type="spellStart"/>
      <w:r w:rsidR="006D4D95">
        <w:rPr>
          <w:lang w:val="sl-SI"/>
        </w:rPr>
        <w:t>pripravljalca</w:t>
      </w:r>
      <w:proofErr w:type="spellEnd"/>
      <w:r w:rsidR="00252809">
        <w:rPr>
          <w:lang w:val="sl-SI"/>
        </w:rPr>
        <w:t xml:space="preserve"> novele ZDDPO-2S</w:t>
      </w:r>
      <w:r w:rsidR="006D4D95">
        <w:rPr>
          <w:lang w:val="sl-SI"/>
        </w:rPr>
        <w:t>.</w:t>
      </w:r>
      <w:r>
        <w:rPr>
          <w:lang w:val="sl-SI"/>
        </w:rPr>
        <w:t xml:space="preserve"> Ob tem pripominjate, da je dokončen odpis terjatve iz poslovnih knjig, pred zaključenim </w:t>
      </w:r>
      <w:proofErr w:type="spellStart"/>
      <w:r>
        <w:rPr>
          <w:lang w:val="sl-SI"/>
        </w:rPr>
        <w:t>insolvenčnim</w:t>
      </w:r>
      <w:proofErr w:type="spellEnd"/>
      <w:r>
        <w:rPr>
          <w:lang w:val="sl-SI"/>
        </w:rPr>
        <w:t xml:space="preserve"> postopkom kot trenutkom dokončne poravnave te terjatve, vprašljiv z vidika doslednega evidentiranja in zagotavljanja sledljivosti sredstva v poslovnih knjigah za poslovne in davčne namene.</w:t>
      </w:r>
    </w:p>
    <w:p w14:paraId="0D65D9E4" w14:textId="77777777" w:rsidR="00A63944" w:rsidRDefault="00A63944" w:rsidP="00B5677E">
      <w:pPr>
        <w:jc w:val="both"/>
        <w:rPr>
          <w:lang w:val="sl-SI"/>
        </w:rPr>
      </w:pPr>
    </w:p>
    <w:p w14:paraId="1764C4FD" w14:textId="77777777" w:rsidR="00A63944" w:rsidRDefault="000415C0" w:rsidP="00B5677E">
      <w:pPr>
        <w:jc w:val="both"/>
        <w:rPr>
          <w:lang w:val="sl-SI"/>
        </w:rPr>
      </w:pPr>
      <w:r>
        <w:rPr>
          <w:lang w:val="sl-SI"/>
        </w:rPr>
        <w:t>V nadaljevanju vam odgovarjamo.</w:t>
      </w:r>
    </w:p>
    <w:p w14:paraId="0FE5EA7D" w14:textId="77777777" w:rsidR="00A63944" w:rsidRDefault="00A63944" w:rsidP="00B5677E">
      <w:pPr>
        <w:jc w:val="both"/>
        <w:rPr>
          <w:lang w:val="sl-SI"/>
        </w:rPr>
      </w:pPr>
    </w:p>
    <w:p w14:paraId="72DD9BF9" w14:textId="29DC77A2" w:rsidR="00B5677E" w:rsidRDefault="000415C0" w:rsidP="00B5677E">
      <w:pPr>
        <w:jc w:val="both"/>
        <w:rPr>
          <w:lang w:val="sl-SI"/>
        </w:rPr>
      </w:pPr>
      <w:r w:rsidRPr="00A63944">
        <w:rPr>
          <w:lang w:val="sl-SI"/>
        </w:rPr>
        <w:t xml:space="preserve">V času priznanja terjatve v </w:t>
      </w:r>
      <w:proofErr w:type="spellStart"/>
      <w:r w:rsidRPr="00A63944">
        <w:rPr>
          <w:lang w:val="sl-SI"/>
        </w:rPr>
        <w:t>insolvenčnem</w:t>
      </w:r>
      <w:proofErr w:type="spellEnd"/>
      <w:r w:rsidRPr="00A63944">
        <w:rPr>
          <w:lang w:val="sl-SI"/>
        </w:rPr>
        <w:t xml:space="preserve"> postopku </w:t>
      </w:r>
      <w:r w:rsidR="00FB7057">
        <w:rPr>
          <w:lang w:val="sl-SI"/>
        </w:rPr>
        <w:t xml:space="preserve">praviloma </w:t>
      </w:r>
      <w:r w:rsidRPr="00A63944">
        <w:rPr>
          <w:lang w:val="sl-SI"/>
        </w:rPr>
        <w:t>niso izpolnjeni pogoji za odpis oziroma odpravo pripoznanja terjatve iz poslovnih knjig.</w:t>
      </w:r>
      <w:r w:rsidR="00FB7057">
        <w:rPr>
          <w:lang w:val="sl-SI"/>
        </w:rPr>
        <w:t xml:space="preserve"> V kolikor bi bili, bi bila sama prijava terjatve v </w:t>
      </w:r>
      <w:proofErr w:type="spellStart"/>
      <w:r w:rsidR="00FB7057">
        <w:rPr>
          <w:lang w:val="sl-SI"/>
        </w:rPr>
        <w:t>insolvenčni</w:t>
      </w:r>
      <w:proofErr w:type="spellEnd"/>
      <w:r w:rsidR="00FB7057">
        <w:rPr>
          <w:lang w:val="sl-SI"/>
        </w:rPr>
        <w:t xml:space="preserve"> postopek nesmiselna.</w:t>
      </w:r>
      <w:r w:rsidRPr="00A63944">
        <w:rPr>
          <w:lang w:val="sl-SI"/>
        </w:rPr>
        <w:t xml:space="preserve"> Odpis terjatve se namreč naredi na podlagi okoliščine zaradi katere upnik terjatve ne obvladuje več in hkrati iz nje ne more več pričakovati </w:t>
      </w:r>
      <w:r w:rsidR="00FB7057">
        <w:rPr>
          <w:lang w:val="sl-SI"/>
        </w:rPr>
        <w:t xml:space="preserve">nikakršnih </w:t>
      </w:r>
      <w:r w:rsidRPr="00A63944">
        <w:rPr>
          <w:lang w:val="sl-SI"/>
        </w:rPr>
        <w:t xml:space="preserve">gospodarske koristi. </w:t>
      </w:r>
      <w:r w:rsidR="009259D1">
        <w:rPr>
          <w:lang w:val="sl-SI"/>
        </w:rPr>
        <w:t xml:space="preserve">V času prijave oziroma priznanja terjatve v </w:t>
      </w:r>
      <w:proofErr w:type="spellStart"/>
      <w:r w:rsidR="009259D1">
        <w:rPr>
          <w:lang w:val="sl-SI"/>
        </w:rPr>
        <w:t>insolvenčnem</w:t>
      </w:r>
      <w:proofErr w:type="spellEnd"/>
      <w:r w:rsidR="009259D1">
        <w:rPr>
          <w:lang w:val="sl-SI"/>
        </w:rPr>
        <w:t xml:space="preserve"> postopku praviloma ni izpolnjen pogoj, da upnik ne more več pričakovati gospodarske koristi. Posledično </w:t>
      </w:r>
      <w:r w:rsidR="00E61828">
        <w:rPr>
          <w:lang w:val="sl-SI"/>
        </w:rPr>
        <w:t>pri razumevanju obravnavane določbe</w:t>
      </w:r>
      <w:r w:rsidR="009259D1">
        <w:rPr>
          <w:lang w:val="sl-SI"/>
        </w:rPr>
        <w:t xml:space="preserve"> </w:t>
      </w:r>
      <w:r w:rsidR="00E61828">
        <w:rPr>
          <w:lang w:val="sl-SI"/>
        </w:rPr>
        <w:t xml:space="preserve">odpisa terjatve </w:t>
      </w:r>
      <w:r w:rsidR="009259D1">
        <w:rPr>
          <w:lang w:val="sl-SI"/>
        </w:rPr>
        <w:t xml:space="preserve">ni mogoče časovno </w:t>
      </w:r>
      <w:r w:rsidR="00E61828">
        <w:rPr>
          <w:lang w:val="sl-SI"/>
        </w:rPr>
        <w:t xml:space="preserve">vezati na trenutek priznavanja terjatve v </w:t>
      </w:r>
      <w:proofErr w:type="spellStart"/>
      <w:r w:rsidR="00E61828">
        <w:rPr>
          <w:lang w:val="sl-SI"/>
        </w:rPr>
        <w:t>insolvenčnem</w:t>
      </w:r>
      <w:proofErr w:type="spellEnd"/>
      <w:r w:rsidR="00E61828">
        <w:rPr>
          <w:lang w:val="sl-SI"/>
        </w:rPr>
        <w:t xml:space="preserve">  postopku. </w:t>
      </w:r>
      <w:r w:rsidR="001E606E">
        <w:rPr>
          <w:lang w:val="sl-SI"/>
        </w:rPr>
        <w:lastRenderedPageBreak/>
        <w:t xml:space="preserve">Iz navedenega izhaja, da </w:t>
      </w:r>
      <w:r w:rsidR="00E61828">
        <w:rPr>
          <w:lang w:val="sl-SI"/>
        </w:rPr>
        <w:t xml:space="preserve">besedne zveze </w:t>
      </w:r>
      <w:r w:rsidR="001E606E">
        <w:rPr>
          <w:lang w:val="sl-SI"/>
        </w:rPr>
        <w:t xml:space="preserve">»odpis terjatev« iz novega prvega stavka šestega odstavka 21. člena ZDDPO-2 ni mogoče razumeti kot odpis terjatev v trenutku priznanja le-teh v </w:t>
      </w:r>
      <w:proofErr w:type="spellStart"/>
      <w:r w:rsidR="001E606E">
        <w:rPr>
          <w:lang w:val="sl-SI"/>
        </w:rPr>
        <w:t>insolvenčnem</w:t>
      </w:r>
      <w:proofErr w:type="spellEnd"/>
      <w:r w:rsidR="001E606E">
        <w:rPr>
          <w:lang w:val="sl-SI"/>
        </w:rPr>
        <w:t xml:space="preserve"> postopku, ampak kot odpis terjatev</w:t>
      </w:r>
      <w:r w:rsidR="00E61828">
        <w:rPr>
          <w:lang w:val="sl-SI"/>
        </w:rPr>
        <w:t>,</w:t>
      </w:r>
      <w:r w:rsidR="001E606E">
        <w:rPr>
          <w:lang w:val="sl-SI"/>
        </w:rPr>
        <w:t xml:space="preserve"> do katerega bo prišlo na podlagi postopka oziroma zaključka </w:t>
      </w:r>
      <w:proofErr w:type="spellStart"/>
      <w:r w:rsidR="001E606E">
        <w:rPr>
          <w:lang w:val="sl-SI"/>
        </w:rPr>
        <w:t>insolvenčnega</w:t>
      </w:r>
      <w:proofErr w:type="spellEnd"/>
      <w:r w:rsidR="001E606E">
        <w:rPr>
          <w:lang w:val="sl-SI"/>
        </w:rPr>
        <w:t xml:space="preserve"> postopka. Govorimo torej o bodočem odpisu terjatev, katerih davčne posledice se realizirajo v trenutku njihovega priznanja.</w:t>
      </w:r>
      <w:r w:rsidR="00E61828">
        <w:rPr>
          <w:lang w:val="sl-SI"/>
        </w:rPr>
        <w:t xml:space="preserve"> Do trenutka priznanja terjatve v </w:t>
      </w:r>
      <w:proofErr w:type="spellStart"/>
      <w:r w:rsidR="00E61828">
        <w:rPr>
          <w:lang w:val="sl-SI"/>
        </w:rPr>
        <w:t>insolvenčnem</w:t>
      </w:r>
      <w:proofErr w:type="spellEnd"/>
      <w:r w:rsidR="00E61828">
        <w:rPr>
          <w:lang w:val="sl-SI"/>
        </w:rPr>
        <w:t xml:space="preserve"> postopku so le te predmet prevrednotenj, ki imajo za posledico poslovne odhodke, ki </w:t>
      </w:r>
      <w:r w:rsidR="00AE4A08">
        <w:rPr>
          <w:lang w:val="sl-SI"/>
        </w:rPr>
        <w:t xml:space="preserve">pa </w:t>
      </w:r>
      <w:r w:rsidR="00E61828">
        <w:rPr>
          <w:lang w:val="sl-SI"/>
        </w:rPr>
        <w:t>so v skladu s prvim odstavkom 21. člena ZDDPO-2 le delno davčno priznani.</w:t>
      </w:r>
    </w:p>
    <w:p w14:paraId="3AB59E77" w14:textId="77777777" w:rsidR="00B5677E" w:rsidRDefault="00B5677E" w:rsidP="00B5677E">
      <w:pPr>
        <w:jc w:val="both"/>
        <w:rPr>
          <w:lang w:val="sl-SI"/>
        </w:rPr>
      </w:pPr>
    </w:p>
    <w:p w14:paraId="648D0123" w14:textId="77777777" w:rsidR="000E12C7" w:rsidRPr="00B5677E" w:rsidRDefault="000415C0" w:rsidP="00B5677E">
      <w:pPr>
        <w:jc w:val="both"/>
        <w:rPr>
          <w:lang w:val="sl-SI"/>
        </w:rPr>
      </w:pPr>
      <w:r w:rsidRPr="0033232E">
        <w:rPr>
          <w:b/>
          <w:bCs/>
          <w:lang w:val="sl-SI"/>
        </w:rPr>
        <w:t>Novo določbo prvega stavka šestega odstavka 21. člena ZDDPO-2 je potrebno razumeti na način, da se v trenutku priznanja posamezne terjatve v postopku prisilne poravnave ali v stečajnem postopku, priznajo vsi do tedaj davčno nepriznani odhodki iz naslova prevrednotenja te terjatve.</w:t>
      </w:r>
      <w:r w:rsidR="00B5677E">
        <w:rPr>
          <w:lang w:val="sl-SI"/>
        </w:rPr>
        <w:t xml:space="preserve"> Tako razumevanje določbe zagotovi njeno skladnost z utemeljitvijo </w:t>
      </w:r>
      <w:proofErr w:type="spellStart"/>
      <w:r w:rsidR="00B5677E">
        <w:rPr>
          <w:lang w:val="sl-SI"/>
        </w:rPr>
        <w:t>pripravljalca</w:t>
      </w:r>
      <w:proofErr w:type="spellEnd"/>
      <w:r w:rsidR="00B5677E">
        <w:rPr>
          <w:lang w:val="sl-SI"/>
        </w:rPr>
        <w:t>, vključno s primerljivostjo ureditve popravka obračunanega DDV iz 39. člena ZDDV-1.</w:t>
      </w:r>
    </w:p>
    <w:p w14:paraId="1071879D" w14:textId="77777777" w:rsidR="007E6DC5" w:rsidRPr="00BC2517" w:rsidRDefault="007E6DC5" w:rsidP="00B5677E">
      <w:pPr>
        <w:jc w:val="both"/>
        <w:rPr>
          <w:lang w:val="sl-SI"/>
        </w:rPr>
      </w:pPr>
    </w:p>
    <w:p w14:paraId="7FDFE469" w14:textId="77777777" w:rsidR="00B5677E" w:rsidRDefault="00B5677E" w:rsidP="00B5677E">
      <w:pPr>
        <w:pStyle w:val="podpisi"/>
        <w:tabs>
          <w:tab w:val="left" w:pos="709"/>
        </w:tabs>
        <w:jc w:val="both"/>
        <w:rPr>
          <w:lang w:val="sl-SI"/>
        </w:rPr>
      </w:pPr>
    </w:p>
    <w:p w14:paraId="4B4A7F6A" w14:textId="77777777" w:rsidR="00B5677E" w:rsidRPr="00BC2517" w:rsidRDefault="00B5677E" w:rsidP="00B5677E">
      <w:pPr>
        <w:pStyle w:val="podpisi"/>
        <w:tabs>
          <w:tab w:val="left" w:pos="709"/>
        </w:tabs>
        <w:jc w:val="both"/>
        <w:rPr>
          <w:lang w:val="sl-SI"/>
        </w:rPr>
      </w:pPr>
    </w:p>
    <w:sectPr w:rsidR="00B5677E" w:rsidRPr="00BC2517" w:rsidSect="00F0025B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18C9" w14:textId="77777777" w:rsidR="00247170" w:rsidRDefault="00247170">
      <w:pPr>
        <w:spacing w:line="240" w:lineRule="auto"/>
      </w:pPr>
      <w:r>
        <w:separator/>
      </w:r>
    </w:p>
  </w:endnote>
  <w:endnote w:type="continuationSeparator" w:id="0">
    <w:p w14:paraId="36DC6F0C" w14:textId="77777777" w:rsidR="00247170" w:rsidRDefault="002471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AA77" w14:textId="77777777" w:rsidR="000F062C" w:rsidRDefault="000415C0" w:rsidP="00416CED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222D68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222D68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B800" w14:textId="77777777" w:rsidR="000F062C" w:rsidRDefault="000415C0" w:rsidP="00416CED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9259D1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9259D1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5169" w14:textId="77777777" w:rsidR="00247170" w:rsidRDefault="00247170">
      <w:pPr>
        <w:spacing w:line="240" w:lineRule="auto"/>
      </w:pPr>
      <w:r>
        <w:separator/>
      </w:r>
    </w:p>
  </w:footnote>
  <w:footnote w:type="continuationSeparator" w:id="0">
    <w:p w14:paraId="4A4661D7" w14:textId="77777777" w:rsidR="00247170" w:rsidRDefault="002471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0A7C" w14:textId="77777777" w:rsidR="000F062C" w:rsidRPr="00110CBD" w:rsidRDefault="000F062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883A74" w14:paraId="5D1B5D7E" w14:textId="77777777">
      <w:trPr>
        <w:cantSplit/>
        <w:trHeight w:hRule="exact" w:val="847"/>
      </w:trPr>
      <w:tc>
        <w:tcPr>
          <w:tcW w:w="567" w:type="dxa"/>
        </w:tcPr>
        <w:p w14:paraId="1C830F9B" w14:textId="77777777" w:rsidR="000F062C" w:rsidRDefault="000415C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  <w:p w14:paraId="6AFA69B3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B5E14E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9128C2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D54F87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58B89A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AE9528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9CF5A0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87C9A7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4FCCEE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A75A852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EC70DCE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56984A2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120ACE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352D0C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20DDF48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93B904A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7DDE9937" w14:textId="77777777" w:rsidR="000F062C" w:rsidRPr="008F3500" w:rsidRDefault="000415C0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DC65CE2" wp14:editId="1DE63A9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5FA8C924" w14:textId="77777777" w:rsidR="000F062C" w:rsidRPr="008F3500" w:rsidRDefault="000415C0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69395526" w14:textId="77777777" w:rsidR="000F062C" w:rsidRPr="008F3500" w:rsidRDefault="000415C0" w:rsidP="0056710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6E6072">
      <w:rPr>
        <w:rFonts w:ascii="Republika" w:hAnsi="Republika"/>
        <w:caps/>
        <w:lang w:val="sl-SI"/>
      </w:rPr>
      <w:t xml:space="preserve"> uprava Republike Slovenije</w:t>
    </w:r>
  </w:p>
  <w:p w14:paraId="5784824C" w14:textId="77777777" w:rsidR="000F062C" w:rsidRPr="00111B51" w:rsidRDefault="000415C0" w:rsidP="001D2D6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 w:rsidRPr="00111B51">
      <w:rPr>
        <w:rFonts w:ascii="Republika" w:hAnsi="Republika"/>
        <w:lang w:val="sl-SI"/>
      </w:rPr>
      <w:t>Generalni finančni urad</w:t>
    </w:r>
  </w:p>
  <w:p w14:paraId="1187823E" w14:textId="77777777" w:rsidR="00111B51" w:rsidRPr="008F3500" w:rsidRDefault="000415C0" w:rsidP="00111B5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169C35D4" w14:textId="77777777" w:rsidR="00111B51" w:rsidRPr="008F3500" w:rsidRDefault="000415C0" w:rsidP="00111B5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01C9CD6D" w14:textId="77777777" w:rsidR="00111B51" w:rsidRPr="008F3500" w:rsidRDefault="000415C0" w:rsidP="00111B5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35DA860C" w14:textId="77777777" w:rsidR="000F062C" w:rsidRPr="008F3500" w:rsidRDefault="000F062C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29122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A422E8" w:tentative="1">
      <w:start w:val="1"/>
      <w:numFmt w:val="lowerLetter"/>
      <w:lvlText w:val="%2."/>
      <w:lvlJc w:val="left"/>
      <w:pPr>
        <w:ind w:left="1800" w:hanging="360"/>
      </w:pPr>
    </w:lvl>
    <w:lvl w:ilvl="2" w:tplc="8A182E7C" w:tentative="1">
      <w:start w:val="1"/>
      <w:numFmt w:val="lowerRoman"/>
      <w:lvlText w:val="%3."/>
      <w:lvlJc w:val="right"/>
      <w:pPr>
        <w:ind w:left="2520" w:hanging="180"/>
      </w:pPr>
    </w:lvl>
    <w:lvl w:ilvl="3" w:tplc="D80CF744" w:tentative="1">
      <w:start w:val="1"/>
      <w:numFmt w:val="decimal"/>
      <w:lvlText w:val="%4."/>
      <w:lvlJc w:val="left"/>
      <w:pPr>
        <w:ind w:left="3240" w:hanging="360"/>
      </w:pPr>
    </w:lvl>
    <w:lvl w:ilvl="4" w:tplc="8FD6A362" w:tentative="1">
      <w:start w:val="1"/>
      <w:numFmt w:val="lowerLetter"/>
      <w:lvlText w:val="%5."/>
      <w:lvlJc w:val="left"/>
      <w:pPr>
        <w:ind w:left="3960" w:hanging="360"/>
      </w:pPr>
    </w:lvl>
    <w:lvl w:ilvl="5" w:tplc="5D68C3FA" w:tentative="1">
      <w:start w:val="1"/>
      <w:numFmt w:val="lowerRoman"/>
      <w:lvlText w:val="%6."/>
      <w:lvlJc w:val="right"/>
      <w:pPr>
        <w:ind w:left="4680" w:hanging="180"/>
      </w:pPr>
    </w:lvl>
    <w:lvl w:ilvl="6" w:tplc="F5DA5560" w:tentative="1">
      <w:start w:val="1"/>
      <w:numFmt w:val="decimal"/>
      <w:lvlText w:val="%7."/>
      <w:lvlJc w:val="left"/>
      <w:pPr>
        <w:ind w:left="5400" w:hanging="360"/>
      </w:pPr>
    </w:lvl>
    <w:lvl w:ilvl="7" w:tplc="D6C00F66" w:tentative="1">
      <w:start w:val="1"/>
      <w:numFmt w:val="lowerLetter"/>
      <w:lvlText w:val="%8."/>
      <w:lvlJc w:val="left"/>
      <w:pPr>
        <w:ind w:left="6120" w:hanging="360"/>
      </w:pPr>
    </w:lvl>
    <w:lvl w:ilvl="8" w:tplc="180E3F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1CD2F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06BA6C" w:tentative="1">
      <w:start w:val="1"/>
      <w:numFmt w:val="lowerLetter"/>
      <w:lvlText w:val="%2."/>
      <w:lvlJc w:val="left"/>
      <w:pPr>
        <w:ind w:left="1080" w:hanging="360"/>
      </w:pPr>
    </w:lvl>
    <w:lvl w:ilvl="2" w:tplc="4B625340" w:tentative="1">
      <w:start w:val="1"/>
      <w:numFmt w:val="lowerRoman"/>
      <w:lvlText w:val="%3."/>
      <w:lvlJc w:val="right"/>
      <w:pPr>
        <w:ind w:left="1800" w:hanging="180"/>
      </w:pPr>
    </w:lvl>
    <w:lvl w:ilvl="3" w:tplc="4F1C6EFA" w:tentative="1">
      <w:start w:val="1"/>
      <w:numFmt w:val="decimal"/>
      <w:lvlText w:val="%4."/>
      <w:lvlJc w:val="left"/>
      <w:pPr>
        <w:ind w:left="2520" w:hanging="360"/>
      </w:pPr>
    </w:lvl>
    <w:lvl w:ilvl="4" w:tplc="C6C4E2A2" w:tentative="1">
      <w:start w:val="1"/>
      <w:numFmt w:val="lowerLetter"/>
      <w:lvlText w:val="%5."/>
      <w:lvlJc w:val="left"/>
      <w:pPr>
        <w:ind w:left="3240" w:hanging="360"/>
      </w:pPr>
    </w:lvl>
    <w:lvl w:ilvl="5" w:tplc="E1E25DC6" w:tentative="1">
      <w:start w:val="1"/>
      <w:numFmt w:val="lowerRoman"/>
      <w:lvlText w:val="%6."/>
      <w:lvlJc w:val="right"/>
      <w:pPr>
        <w:ind w:left="3960" w:hanging="180"/>
      </w:pPr>
    </w:lvl>
    <w:lvl w:ilvl="6" w:tplc="D59C8382" w:tentative="1">
      <w:start w:val="1"/>
      <w:numFmt w:val="decimal"/>
      <w:lvlText w:val="%7."/>
      <w:lvlJc w:val="left"/>
      <w:pPr>
        <w:ind w:left="4680" w:hanging="360"/>
      </w:pPr>
    </w:lvl>
    <w:lvl w:ilvl="7" w:tplc="ABAA368C" w:tentative="1">
      <w:start w:val="1"/>
      <w:numFmt w:val="lowerLetter"/>
      <w:lvlText w:val="%8."/>
      <w:lvlJc w:val="left"/>
      <w:pPr>
        <w:ind w:left="5400" w:hanging="360"/>
      </w:pPr>
    </w:lvl>
    <w:lvl w:ilvl="8" w:tplc="E22086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64514"/>
    <w:multiLevelType w:val="hybridMultilevel"/>
    <w:tmpl w:val="2A488124"/>
    <w:lvl w:ilvl="0" w:tplc="572E0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76701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43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C0F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50C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49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94E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4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0B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66C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4B8A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28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F4F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4A3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2C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54F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FCB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60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40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17520"/>
    <w:rsid w:val="000206AE"/>
    <w:rsid w:val="00023A88"/>
    <w:rsid w:val="000415C0"/>
    <w:rsid w:val="000636E1"/>
    <w:rsid w:val="0008352D"/>
    <w:rsid w:val="000A07CE"/>
    <w:rsid w:val="000A11C2"/>
    <w:rsid w:val="000A2C92"/>
    <w:rsid w:val="000A7238"/>
    <w:rsid w:val="000B0B21"/>
    <w:rsid w:val="000D08A9"/>
    <w:rsid w:val="000E12C7"/>
    <w:rsid w:val="000F062C"/>
    <w:rsid w:val="000F3D38"/>
    <w:rsid w:val="00110CBD"/>
    <w:rsid w:val="00111B51"/>
    <w:rsid w:val="00126A5B"/>
    <w:rsid w:val="001357B2"/>
    <w:rsid w:val="00151388"/>
    <w:rsid w:val="00151872"/>
    <w:rsid w:val="00160E5F"/>
    <w:rsid w:val="001A3BA5"/>
    <w:rsid w:val="001D0905"/>
    <w:rsid w:val="001D2D63"/>
    <w:rsid w:val="001E606E"/>
    <w:rsid w:val="001F3B21"/>
    <w:rsid w:val="001F7BC0"/>
    <w:rsid w:val="00202A77"/>
    <w:rsid w:val="00222D68"/>
    <w:rsid w:val="00232E47"/>
    <w:rsid w:val="00247170"/>
    <w:rsid w:val="00252809"/>
    <w:rsid w:val="00261D99"/>
    <w:rsid w:val="00262960"/>
    <w:rsid w:val="00271CE5"/>
    <w:rsid w:val="00282020"/>
    <w:rsid w:val="00282A2F"/>
    <w:rsid w:val="00285890"/>
    <w:rsid w:val="002934F1"/>
    <w:rsid w:val="00296D93"/>
    <w:rsid w:val="00297F27"/>
    <w:rsid w:val="002A4B44"/>
    <w:rsid w:val="002B3CD9"/>
    <w:rsid w:val="002C7EEB"/>
    <w:rsid w:val="002D55C8"/>
    <w:rsid w:val="00304726"/>
    <w:rsid w:val="00315D82"/>
    <w:rsid w:val="0033232E"/>
    <w:rsid w:val="00352109"/>
    <w:rsid w:val="003636BF"/>
    <w:rsid w:val="00370AA7"/>
    <w:rsid w:val="00371034"/>
    <w:rsid w:val="0037479F"/>
    <w:rsid w:val="00377950"/>
    <w:rsid w:val="003845B4"/>
    <w:rsid w:val="00387B1A"/>
    <w:rsid w:val="003B5CF4"/>
    <w:rsid w:val="003C3B1D"/>
    <w:rsid w:val="003D0306"/>
    <w:rsid w:val="003E1C74"/>
    <w:rsid w:val="003E7E9E"/>
    <w:rsid w:val="003F4966"/>
    <w:rsid w:val="00416CED"/>
    <w:rsid w:val="00465451"/>
    <w:rsid w:val="00484A06"/>
    <w:rsid w:val="004A2490"/>
    <w:rsid w:val="004A4233"/>
    <w:rsid w:val="004A6A59"/>
    <w:rsid w:val="004B160E"/>
    <w:rsid w:val="005072F5"/>
    <w:rsid w:val="005149DF"/>
    <w:rsid w:val="00525C18"/>
    <w:rsid w:val="00526246"/>
    <w:rsid w:val="0055206D"/>
    <w:rsid w:val="00567106"/>
    <w:rsid w:val="005709F2"/>
    <w:rsid w:val="005916E5"/>
    <w:rsid w:val="005B0438"/>
    <w:rsid w:val="005E1D3C"/>
    <w:rsid w:val="006268BE"/>
    <w:rsid w:val="00632253"/>
    <w:rsid w:val="00642714"/>
    <w:rsid w:val="00643C4E"/>
    <w:rsid w:val="006455CE"/>
    <w:rsid w:val="006D42D9"/>
    <w:rsid w:val="006D4D95"/>
    <w:rsid w:val="006E0551"/>
    <w:rsid w:val="006E6072"/>
    <w:rsid w:val="006F142E"/>
    <w:rsid w:val="00726463"/>
    <w:rsid w:val="00733017"/>
    <w:rsid w:val="00746D66"/>
    <w:rsid w:val="00751D38"/>
    <w:rsid w:val="00775FED"/>
    <w:rsid w:val="00783310"/>
    <w:rsid w:val="00787CE0"/>
    <w:rsid w:val="00794B95"/>
    <w:rsid w:val="00794E63"/>
    <w:rsid w:val="007A0379"/>
    <w:rsid w:val="007A4A6D"/>
    <w:rsid w:val="007B5488"/>
    <w:rsid w:val="007D1BCF"/>
    <w:rsid w:val="007D75CF"/>
    <w:rsid w:val="007E6DC5"/>
    <w:rsid w:val="007F630B"/>
    <w:rsid w:val="00872E8F"/>
    <w:rsid w:val="0088043C"/>
    <w:rsid w:val="00883A74"/>
    <w:rsid w:val="008906C9"/>
    <w:rsid w:val="00890C12"/>
    <w:rsid w:val="008A5918"/>
    <w:rsid w:val="008B2E72"/>
    <w:rsid w:val="008C00F2"/>
    <w:rsid w:val="008C5738"/>
    <w:rsid w:val="008D04F0"/>
    <w:rsid w:val="008E2D84"/>
    <w:rsid w:val="008F3500"/>
    <w:rsid w:val="009022B3"/>
    <w:rsid w:val="00906053"/>
    <w:rsid w:val="00924E3C"/>
    <w:rsid w:val="009259D1"/>
    <w:rsid w:val="00925A8B"/>
    <w:rsid w:val="00954F78"/>
    <w:rsid w:val="009612BB"/>
    <w:rsid w:val="009B0295"/>
    <w:rsid w:val="009C343B"/>
    <w:rsid w:val="009C5340"/>
    <w:rsid w:val="009E42F2"/>
    <w:rsid w:val="00A05DC7"/>
    <w:rsid w:val="00A125C5"/>
    <w:rsid w:val="00A12D5C"/>
    <w:rsid w:val="00A216AF"/>
    <w:rsid w:val="00A3267F"/>
    <w:rsid w:val="00A36906"/>
    <w:rsid w:val="00A45EAF"/>
    <w:rsid w:val="00A5039D"/>
    <w:rsid w:val="00A52C14"/>
    <w:rsid w:val="00A63944"/>
    <w:rsid w:val="00A65EE7"/>
    <w:rsid w:val="00A70133"/>
    <w:rsid w:val="00A72510"/>
    <w:rsid w:val="00AA47FE"/>
    <w:rsid w:val="00AC05DE"/>
    <w:rsid w:val="00AC5C16"/>
    <w:rsid w:val="00AD5A5B"/>
    <w:rsid w:val="00AE0915"/>
    <w:rsid w:val="00AE1792"/>
    <w:rsid w:val="00AE4A08"/>
    <w:rsid w:val="00B011EA"/>
    <w:rsid w:val="00B17141"/>
    <w:rsid w:val="00B31575"/>
    <w:rsid w:val="00B5677E"/>
    <w:rsid w:val="00B63BD4"/>
    <w:rsid w:val="00B677B6"/>
    <w:rsid w:val="00B8547D"/>
    <w:rsid w:val="00BC2517"/>
    <w:rsid w:val="00BC61EF"/>
    <w:rsid w:val="00BE423F"/>
    <w:rsid w:val="00C250D5"/>
    <w:rsid w:val="00C47F8D"/>
    <w:rsid w:val="00C52DAE"/>
    <w:rsid w:val="00C57EED"/>
    <w:rsid w:val="00C63C8E"/>
    <w:rsid w:val="00C81391"/>
    <w:rsid w:val="00C92898"/>
    <w:rsid w:val="00C97222"/>
    <w:rsid w:val="00CA28CB"/>
    <w:rsid w:val="00CE7514"/>
    <w:rsid w:val="00D248DE"/>
    <w:rsid w:val="00D25427"/>
    <w:rsid w:val="00D31B74"/>
    <w:rsid w:val="00D3564D"/>
    <w:rsid w:val="00D8542D"/>
    <w:rsid w:val="00DB11E1"/>
    <w:rsid w:val="00DB4E6F"/>
    <w:rsid w:val="00DC62F6"/>
    <w:rsid w:val="00DC6A71"/>
    <w:rsid w:val="00DD6CC3"/>
    <w:rsid w:val="00DE5B46"/>
    <w:rsid w:val="00E0357D"/>
    <w:rsid w:val="00E24EC2"/>
    <w:rsid w:val="00E51C0F"/>
    <w:rsid w:val="00E61828"/>
    <w:rsid w:val="00E8201C"/>
    <w:rsid w:val="00E94ECF"/>
    <w:rsid w:val="00ED00D1"/>
    <w:rsid w:val="00ED7E82"/>
    <w:rsid w:val="00EF3280"/>
    <w:rsid w:val="00F0025B"/>
    <w:rsid w:val="00F02E53"/>
    <w:rsid w:val="00F240BB"/>
    <w:rsid w:val="00F42CE8"/>
    <w:rsid w:val="00F46724"/>
    <w:rsid w:val="00F47F58"/>
    <w:rsid w:val="00F57FED"/>
    <w:rsid w:val="00FB7057"/>
    <w:rsid w:val="00FE6E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EF9D13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  <w:style w:type="character" w:customStyle="1" w:styleId="Nerazreenaomemba1">
    <w:name w:val="Nerazrešena omemba1"/>
    <w:basedOn w:val="Privzetapisavaodstavka"/>
    <w:rsid w:val="00AE0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21-01-3354?sop=2021-01-335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srs.si/Pis.web/pregledPredpisa?id=ZAKO47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mss.dz-rs.si/IMiS/ImisAdmin.nsf/ImisnetAgent?OpenAgent&amp;2&amp;DZ-MSS-01/70e7c99bbc1447bc55bcc616450f4a56d8efc3184e87f0d8b139b5029211de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Npb?idPredpisa=ZAKO7967&amp;idPredpisaChng=ZAKO4687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8C5E-5901-4638-9929-B7B71858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Lavrič</dc:creator>
  <cp:lastModifiedBy>FURS</cp:lastModifiedBy>
  <cp:revision>2</cp:revision>
  <cp:lastPrinted>2010-07-05T10:38:00Z</cp:lastPrinted>
  <dcterms:created xsi:type="dcterms:W3CDTF">2023-01-25T13:05:00Z</dcterms:created>
  <dcterms:modified xsi:type="dcterms:W3CDTF">2023-01-25T13:05:00Z</dcterms:modified>
</cp:coreProperties>
</file>