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B9D9" w14:textId="77777777" w:rsidR="000A2C92" w:rsidRPr="00BC2517" w:rsidRDefault="000A2C92" w:rsidP="00DC6A71">
      <w:pPr>
        <w:pStyle w:val="datumtevilka"/>
        <w:rPr>
          <w:b/>
        </w:rPr>
      </w:pPr>
    </w:p>
    <w:p w14:paraId="0AA29FBD" w14:textId="77777777" w:rsidR="000A2C92" w:rsidRDefault="000A2C92" w:rsidP="00DC6A71">
      <w:pPr>
        <w:pStyle w:val="datumtevilka"/>
        <w:rPr>
          <w:b/>
        </w:rPr>
      </w:pPr>
    </w:p>
    <w:p w14:paraId="1BD6CA56" w14:textId="77777777" w:rsidR="00F0030A" w:rsidRDefault="00F0030A" w:rsidP="00DC6A71">
      <w:pPr>
        <w:pStyle w:val="datumtevilka"/>
        <w:rPr>
          <w:b/>
        </w:rPr>
      </w:pPr>
    </w:p>
    <w:p w14:paraId="7BB41F22" w14:textId="77777777" w:rsidR="00F0030A" w:rsidRPr="00BC2517" w:rsidRDefault="00F0030A" w:rsidP="007D75CF">
      <w:pPr>
        <w:rPr>
          <w:lang w:val="sl-SI"/>
        </w:rPr>
      </w:pPr>
    </w:p>
    <w:p w14:paraId="481B491F" w14:textId="63150A04" w:rsidR="007D75CF" w:rsidRPr="005C28E2" w:rsidRDefault="00D13209" w:rsidP="00DC6A71">
      <w:pPr>
        <w:pStyle w:val="ZADEVA"/>
        <w:rPr>
          <w:szCs w:val="20"/>
          <w:lang w:val="sl-SI"/>
        </w:rPr>
      </w:pPr>
      <w:r w:rsidRPr="005C28E2">
        <w:rPr>
          <w:szCs w:val="20"/>
          <w:lang w:val="sl-SI"/>
        </w:rPr>
        <w:t>Davčna obravnava ležarnin v Sloveniji</w:t>
      </w:r>
    </w:p>
    <w:p w14:paraId="59D10825" w14:textId="472DAA49" w:rsidR="007D75CF" w:rsidRPr="005C28E2" w:rsidRDefault="005C28E2" w:rsidP="007D75CF">
      <w:pPr>
        <w:rPr>
          <w:b/>
          <w:szCs w:val="20"/>
          <w:lang w:val="sl-SI"/>
        </w:rPr>
      </w:pPr>
      <w:r w:rsidRPr="005C28E2">
        <w:rPr>
          <w:b/>
          <w:color w:val="000000"/>
          <w:szCs w:val="20"/>
          <w:lang w:val="sl-SI"/>
        </w:rPr>
        <w:t xml:space="preserve">Pojasnilo FURS št. </w:t>
      </w:r>
      <w:r w:rsidRPr="005C28E2">
        <w:rPr>
          <w:b/>
          <w:szCs w:val="20"/>
          <w:lang w:val="sl-SI"/>
        </w:rPr>
        <w:t xml:space="preserve">0920-25125/2021 </w:t>
      </w:r>
      <w:r w:rsidRPr="005C28E2">
        <w:rPr>
          <w:b/>
          <w:color w:val="000000"/>
          <w:szCs w:val="20"/>
          <w:lang w:val="sl-SI"/>
        </w:rPr>
        <w:t>z dne 18. 11. 2022</w:t>
      </w:r>
    </w:p>
    <w:p w14:paraId="4C731119" w14:textId="7563DA00" w:rsidR="00013EB1" w:rsidRDefault="00013EB1" w:rsidP="007D75CF">
      <w:pPr>
        <w:rPr>
          <w:lang w:val="sl-SI"/>
        </w:rPr>
      </w:pPr>
    </w:p>
    <w:p w14:paraId="12AF1DC0" w14:textId="77777777" w:rsidR="00013EB1" w:rsidRPr="00BC2517" w:rsidRDefault="00013EB1" w:rsidP="007D75CF">
      <w:pPr>
        <w:rPr>
          <w:lang w:val="sl-SI"/>
        </w:rPr>
      </w:pPr>
    </w:p>
    <w:p w14:paraId="2C23B5C4" w14:textId="51A49578" w:rsidR="00BA3B99" w:rsidRPr="005C28E2" w:rsidRDefault="00013EB1" w:rsidP="00BA3B99">
      <w:pPr>
        <w:jc w:val="both"/>
        <w:rPr>
          <w:szCs w:val="20"/>
          <w:lang w:val="sl-SI"/>
        </w:rPr>
      </w:pPr>
      <w:r w:rsidRPr="005C28E2">
        <w:rPr>
          <w:color w:val="000000"/>
          <w:szCs w:val="20"/>
          <w:lang w:val="sl-SI"/>
        </w:rPr>
        <w:t>Finančna uprava RS v zvezi z vprašanjem obravnave</w:t>
      </w:r>
      <w:r w:rsidR="00FF49AD" w:rsidRPr="005C28E2">
        <w:rPr>
          <w:szCs w:val="20"/>
          <w:lang w:val="sl-SI"/>
        </w:rPr>
        <w:t xml:space="preserve"> </w:t>
      </w:r>
      <w:r w:rsidR="005C28E2" w:rsidRPr="005C28E2">
        <w:rPr>
          <w:szCs w:val="20"/>
          <w:lang w:val="sl-SI"/>
        </w:rPr>
        <w:t xml:space="preserve">ležarnine, </w:t>
      </w:r>
      <w:r w:rsidR="005C28E2" w:rsidRPr="005C28E2">
        <w:rPr>
          <w:rFonts w:cs="Helvetica"/>
          <w:color w:val="000000" w:themeColor="text1"/>
          <w:szCs w:val="20"/>
          <w:shd w:val="clear" w:color="auto" w:fill="FFFFFF"/>
          <w:lang w:val="sl-SI"/>
        </w:rPr>
        <w:t xml:space="preserve">ki jo banka zaračuna depoziterjem </w:t>
      </w:r>
      <w:r w:rsidR="005C28E2" w:rsidRPr="005C28E2">
        <w:rPr>
          <w:lang w:val="sl-SI"/>
        </w:rPr>
        <w:t>za zneske vlog (depozitov) nad določeno višino,</w:t>
      </w:r>
      <w:r w:rsidR="005C28E2" w:rsidRPr="005C28E2">
        <w:rPr>
          <w:szCs w:val="20"/>
          <w:lang w:val="sl-SI"/>
        </w:rPr>
        <w:t xml:space="preserve"> </w:t>
      </w:r>
      <w:r w:rsidR="00FF49AD" w:rsidRPr="005C28E2">
        <w:rPr>
          <w:szCs w:val="20"/>
          <w:lang w:val="sl-SI"/>
        </w:rPr>
        <w:t xml:space="preserve">z vidika </w:t>
      </w:r>
      <w:r w:rsidRPr="005C28E2">
        <w:rPr>
          <w:szCs w:val="20"/>
          <w:lang w:val="sl-SI"/>
        </w:rPr>
        <w:t>davka na dodano vrednost in davka na finančne storitve pojasnjuje.</w:t>
      </w:r>
    </w:p>
    <w:p w14:paraId="7100EB0E" w14:textId="77777777" w:rsidR="00BA3B99" w:rsidRDefault="00BA3B99" w:rsidP="00BA3B99">
      <w:pPr>
        <w:jc w:val="both"/>
        <w:rPr>
          <w:szCs w:val="20"/>
          <w:lang w:val="sl-SI"/>
        </w:rPr>
      </w:pPr>
    </w:p>
    <w:p w14:paraId="6811E04E" w14:textId="77777777" w:rsidR="00BA3B99" w:rsidRPr="001963F8" w:rsidRDefault="00FF49AD" w:rsidP="00BA3B99">
      <w:pPr>
        <w:jc w:val="both"/>
        <w:rPr>
          <w:rFonts w:cs="Helvetica"/>
          <w:i/>
          <w:iCs/>
          <w:color w:val="000000" w:themeColor="text1"/>
          <w:szCs w:val="20"/>
          <w:shd w:val="clear" w:color="auto" w:fill="FFFFFF"/>
          <w:lang w:val="sl-SI"/>
        </w:rPr>
      </w:pPr>
      <w:r w:rsidRPr="001963F8">
        <w:rPr>
          <w:rFonts w:cs="Helvetica"/>
          <w:i/>
          <w:iCs/>
          <w:color w:val="000000" w:themeColor="text1"/>
          <w:szCs w:val="20"/>
          <w:shd w:val="clear" w:color="auto" w:fill="FFFFFF"/>
          <w:lang w:val="sl-SI"/>
        </w:rPr>
        <w:t xml:space="preserve">Ležarina, ki jo banka zaračuna depoziterjem </w:t>
      </w:r>
      <w:r w:rsidRPr="001963F8">
        <w:rPr>
          <w:i/>
          <w:iCs/>
          <w:lang w:val="sl-SI"/>
        </w:rPr>
        <w:t>za zneske vlog (depozitov) nad določeno višino</w:t>
      </w:r>
      <w:r w:rsidRPr="001963F8">
        <w:rPr>
          <w:rFonts w:cs="Helvetica"/>
          <w:i/>
          <w:iCs/>
          <w:color w:val="000000" w:themeColor="text1"/>
          <w:szCs w:val="20"/>
          <w:shd w:val="clear" w:color="auto" w:fill="FFFFFF"/>
          <w:lang w:val="sl-SI"/>
        </w:rPr>
        <w:t xml:space="preserve">, je </w:t>
      </w:r>
      <w:r>
        <w:rPr>
          <w:rFonts w:cs="Helvetica"/>
          <w:i/>
          <w:iCs/>
          <w:color w:val="000000" w:themeColor="text1"/>
          <w:szCs w:val="20"/>
          <w:shd w:val="clear" w:color="auto" w:fill="FFFFFF"/>
          <w:lang w:val="sl-SI"/>
        </w:rPr>
        <w:t xml:space="preserve">finančna storitev, </w:t>
      </w:r>
      <w:r w:rsidRPr="001963F8">
        <w:rPr>
          <w:rFonts w:cs="Helvetica"/>
          <w:i/>
          <w:iCs/>
          <w:color w:val="000000" w:themeColor="text1"/>
          <w:szCs w:val="20"/>
          <w:shd w:val="clear" w:color="auto" w:fill="FFFFFF"/>
          <w:lang w:val="sl-SI"/>
        </w:rPr>
        <w:t>oproščena plačila DDV.</w:t>
      </w:r>
    </w:p>
    <w:p w14:paraId="10D6F32B" w14:textId="77777777" w:rsidR="00BA3B99" w:rsidRPr="00784A6E" w:rsidRDefault="00BA3B99" w:rsidP="00BA3B99">
      <w:pPr>
        <w:jc w:val="both"/>
        <w:rPr>
          <w:rFonts w:cs="Helvetica"/>
          <w:color w:val="000000" w:themeColor="text1"/>
          <w:szCs w:val="20"/>
          <w:shd w:val="clear" w:color="auto" w:fill="FFFFFF"/>
          <w:lang w:val="sl-SI"/>
        </w:rPr>
      </w:pPr>
    </w:p>
    <w:p w14:paraId="213B8281" w14:textId="77777777" w:rsidR="00BA3B99" w:rsidRDefault="00FF49AD" w:rsidP="00BA3B99">
      <w:pPr>
        <w:jc w:val="both"/>
        <w:rPr>
          <w:rFonts w:cs="Helvetica"/>
          <w:i/>
          <w:iCs/>
          <w:color w:val="000000" w:themeColor="text1"/>
          <w:szCs w:val="20"/>
          <w:shd w:val="clear" w:color="auto" w:fill="FFFFFF"/>
          <w:lang w:val="sl-SI"/>
        </w:rPr>
      </w:pPr>
      <w:r>
        <w:rPr>
          <w:rFonts w:cs="Helvetica"/>
          <w:i/>
          <w:iCs/>
          <w:color w:val="000000" w:themeColor="text1"/>
          <w:szCs w:val="20"/>
          <w:shd w:val="clear" w:color="auto" w:fill="FFFFFF"/>
          <w:lang w:val="sl-SI"/>
        </w:rPr>
        <w:t xml:space="preserve">Ležarina, ki je oproščena plačila DDV, je predmet obdavčitve z DFS. </w:t>
      </w:r>
    </w:p>
    <w:p w14:paraId="2CC9FE46" w14:textId="77777777" w:rsidR="00013EB1" w:rsidRDefault="00013EB1" w:rsidP="00BA3B99">
      <w:pPr>
        <w:jc w:val="both"/>
        <w:rPr>
          <w:rFonts w:cs="Helvetica"/>
          <w:color w:val="000000" w:themeColor="text1"/>
          <w:szCs w:val="20"/>
          <w:shd w:val="clear" w:color="auto" w:fill="FFFFFF"/>
          <w:lang w:val="sl-SI"/>
        </w:rPr>
      </w:pPr>
    </w:p>
    <w:p w14:paraId="177EE8B7" w14:textId="5D229A58" w:rsidR="00BA3B99" w:rsidRPr="00181816" w:rsidRDefault="00FF49AD" w:rsidP="00BA3B99">
      <w:pPr>
        <w:jc w:val="both"/>
        <w:rPr>
          <w:i/>
          <w:iCs/>
          <w:szCs w:val="20"/>
          <w:lang w:val="sl-SI"/>
        </w:rPr>
      </w:pPr>
      <w:r w:rsidRPr="00184F58">
        <w:rPr>
          <w:rFonts w:cs="Helvetica"/>
          <w:color w:val="000000" w:themeColor="text1"/>
          <w:szCs w:val="20"/>
          <w:shd w:val="clear" w:color="auto" w:fill="FFFFFF"/>
          <w:lang w:val="sl-SI"/>
        </w:rPr>
        <w:t>V skladu s 3. točko</w:t>
      </w:r>
      <w:r w:rsidR="00BF6902">
        <w:rPr>
          <w:rFonts w:cs="Helvetica"/>
          <w:color w:val="000000" w:themeColor="text1"/>
          <w:szCs w:val="20"/>
          <w:shd w:val="clear" w:color="auto" w:fill="FFFFFF"/>
          <w:lang w:val="sl-SI"/>
        </w:rPr>
        <w:t xml:space="preserve"> prvega odstavka</w:t>
      </w:r>
      <w:r w:rsidRPr="00184F58">
        <w:rPr>
          <w:rFonts w:cs="Helvetica"/>
          <w:color w:val="000000" w:themeColor="text1"/>
          <w:szCs w:val="20"/>
          <w:shd w:val="clear" w:color="auto" w:fill="FFFFFF"/>
          <w:lang w:val="sl-SI"/>
        </w:rPr>
        <w:t xml:space="preserve"> 3. člena </w:t>
      </w:r>
      <w:r w:rsidRPr="0090617B">
        <w:rPr>
          <w:rFonts w:cs="Arial"/>
          <w:color w:val="000000"/>
          <w:szCs w:val="20"/>
          <w:shd w:val="clear" w:color="auto" w:fill="FFFFFF"/>
          <w:lang w:val="sl-SI"/>
        </w:rPr>
        <w:t xml:space="preserve">Zakona o davku na dodano vrednost - </w:t>
      </w:r>
      <w:hyperlink r:id="rId8" w:history="1">
        <w:r w:rsidRPr="0090617B">
          <w:rPr>
            <w:rStyle w:val="Hiperpovezava"/>
            <w:rFonts w:cs="Arial"/>
            <w:szCs w:val="20"/>
            <w:shd w:val="clear" w:color="auto" w:fill="FFFFFF"/>
            <w:lang w:val="sl-SI"/>
          </w:rPr>
          <w:t>ZDDV-1</w:t>
        </w:r>
      </w:hyperlink>
      <w:r w:rsidRPr="00184F58">
        <w:rPr>
          <w:rFonts w:cs="Helvetica"/>
          <w:color w:val="000000" w:themeColor="text1"/>
          <w:szCs w:val="20"/>
          <w:shd w:val="clear" w:color="auto" w:fill="FFFFFF"/>
          <w:lang w:val="sl-SI"/>
        </w:rPr>
        <w:t xml:space="preserve"> je predmet DDV opravljanje storitev, ki jih davčni zavezanec opravi </w:t>
      </w:r>
      <w:r>
        <w:rPr>
          <w:rFonts w:cs="Helvetica"/>
          <w:color w:val="000000" w:themeColor="text1"/>
          <w:szCs w:val="20"/>
          <w:shd w:val="clear" w:color="auto" w:fill="FFFFFF"/>
          <w:lang w:val="sl-SI"/>
        </w:rPr>
        <w:t xml:space="preserve">za plačilo </w:t>
      </w:r>
      <w:r w:rsidRPr="00184F58">
        <w:rPr>
          <w:rFonts w:cs="Helvetica"/>
          <w:color w:val="000000" w:themeColor="text1"/>
          <w:szCs w:val="20"/>
          <w:shd w:val="clear" w:color="auto" w:fill="FFFFFF"/>
          <w:lang w:val="sl-SI"/>
        </w:rPr>
        <w:t>v okviru opravljanja svoje ekonomske dejavnosti na ozemlju Slovenije</w:t>
      </w:r>
      <w:r>
        <w:rPr>
          <w:rFonts w:cs="Helvetica"/>
          <w:color w:val="000000" w:themeColor="text1"/>
          <w:szCs w:val="20"/>
          <w:shd w:val="clear" w:color="auto" w:fill="FFFFFF"/>
          <w:lang w:val="sl-SI"/>
        </w:rPr>
        <w:t>.</w:t>
      </w:r>
      <w:r>
        <w:rPr>
          <w:rFonts w:cs="Helvetica"/>
          <w:i/>
          <w:iCs/>
          <w:color w:val="000000" w:themeColor="text1"/>
          <w:szCs w:val="20"/>
          <w:shd w:val="clear" w:color="auto" w:fill="FFFFFF"/>
          <w:lang w:val="sl-SI"/>
        </w:rPr>
        <w:t xml:space="preserve"> </w:t>
      </w:r>
    </w:p>
    <w:p w14:paraId="7AB283FA" w14:textId="77777777" w:rsidR="00BA3B99" w:rsidRPr="0090617B" w:rsidRDefault="00BA3B99" w:rsidP="00BA3B99">
      <w:pPr>
        <w:jc w:val="both"/>
        <w:rPr>
          <w:szCs w:val="20"/>
          <w:lang w:val="sl-SI"/>
        </w:rPr>
      </w:pPr>
    </w:p>
    <w:p w14:paraId="2D7E034F" w14:textId="22FC5571" w:rsidR="00BA3B99" w:rsidRPr="0090617B" w:rsidRDefault="00FF49AD" w:rsidP="00BA3B99">
      <w:pPr>
        <w:jc w:val="both"/>
        <w:rPr>
          <w:rFonts w:cs="Arial"/>
          <w:color w:val="000000"/>
          <w:szCs w:val="20"/>
          <w:shd w:val="clear" w:color="auto" w:fill="FFFFFF"/>
          <w:lang w:val="sl-SI"/>
        </w:rPr>
      </w:pPr>
      <w:r w:rsidRPr="0090617B">
        <w:rPr>
          <w:rFonts w:cs="Arial"/>
          <w:color w:val="000000"/>
          <w:szCs w:val="20"/>
          <w:shd w:val="clear" w:color="auto" w:fill="FFFFFF"/>
          <w:lang w:val="sl-SI"/>
        </w:rPr>
        <w:t xml:space="preserve">V skladu s 4.c točko 44. člena </w:t>
      </w:r>
      <w:r>
        <w:rPr>
          <w:rFonts w:cs="Arial"/>
          <w:color w:val="000000"/>
          <w:szCs w:val="20"/>
          <w:shd w:val="clear" w:color="auto" w:fill="FFFFFF"/>
          <w:lang w:val="sl-SI"/>
        </w:rPr>
        <w:t>ZDDV-1</w:t>
      </w:r>
      <w:r w:rsidRPr="0090617B">
        <w:rPr>
          <w:rFonts w:cs="Arial"/>
          <w:color w:val="000000"/>
          <w:szCs w:val="20"/>
          <w:shd w:val="clear" w:color="auto" w:fill="FFFFFF"/>
          <w:lang w:val="sl-SI"/>
        </w:rPr>
        <w:t xml:space="preserve"> so </w:t>
      </w:r>
      <w:r>
        <w:rPr>
          <w:rFonts w:cs="Arial"/>
          <w:color w:val="000000"/>
          <w:szCs w:val="20"/>
          <w:shd w:val="clear" w:color="auto" w:fill="FFFFFF"/>
          <w:lang w:val="sl-SI"/>
        </w:rPr>
        <w:t xml:space="preserve">med drugim </w:t>
      </w:r>
      <w:r w:rsidRPr="0090617B">
        <w:rPr>
          <w:rFonts w:cs="Arial"/>
          <w:color w:val="000000"/>
          <w:szCs w:val="20"/>
          <w:shd w:val="clear" w:color="auto" w:fill="FFFFFF"/>
          <w:lang w:val="sl-SI"/>
        </w:rPr>
        <w:t xml:space="preserve">plačila DDV oproščene </w:t>
      </w:r>
      <w:r>
        <w:rPr>
          <w:rFonts w:cs="Arial"/>
          <w:color w:val="000000"/>
          <w:szCs w:val="20"/>
          <w:shd w:val="clear" w:color="auto" w:fill="FFFFFF"/>
          <w:lang w:val="sl-SI"/>
        </w:rPr>
        <w:t xml:space="preserve">tudi </w:t>
      </w:r>
      <w:r w:rsidRPr="0090617B">
        <w:rPr>
          <w:rFonts w:cs="Arial"/>
          <w:color w:val="000000"/>
          <w:szCs w:val="20"/>
          <w:shd w:val="clear" w:color="auto" w:fill="FFFFFF"/>
          <w:lang w:val="sl-SI"/>
        </w:rPr>
        <w:t>transakcije, vključno s posredovanjem, v zvezi z depoziti</w:t>
      </w:r>
      <w:r>
        <w:rPr>
          <w:rFonts w:cs="Arial"/>
          <w:color w:val="000000"/>
          <w:szCs w:val="20"/>
          <w:shd w:val="clear" w:color="auto" w:fill="FFFFFF"/>
          <w:lang w:val="sl-SI"/>
        </w:rPr>
        <w:t>.</w:t>
      </w:r>
    </w:p>
    <w:p w14:paraId="5651C058" w14:textId="77777777" w:rsidR="00BA3B99" w:rsidRPr="0090617B" w:rsidRDefault="00BA3B99" w:rsidP="00BA3B99">
      <w:pPr>
        <w:jc w:val="both"/>
        <w:rPr>
          <w:rFonts w:cs="Arial"/>
          <w:color w:val="000000"/>
          <w:szCs w:val="20"/>
          <w:shd w:val="clear" w:color="auto" w:fill="FFFFFF"/>
          <w:lang w:val="sl-SI"/>
        </w:rPr>
      </w:pPr>
    </w:p>
    <w:p w14:paraId="194CD739" w14:textId="77777777" w:rsidR="00BA3B99" w:rsidRPr="007244BC" w:rsidRDefault="00FF49AD" w:rsidP="00BA3B99">
      <w:pPr>
        <w:jc w:val="both"/>
        <w:rPr>
          <w:rFonts w:cs="Arial"/>
          <w:szCs w:val="20"/>
          <w:lang w:val="sl-SI"/>
        </w:rPr>
      </w:pPr>
      <w:r w:rsidRPr="0090617B">
        <w:rPr>
          <w:rFonts w:cs="Arial"/>
          <w:color w:val="000000"/>
          <w:szCs w:val="20"/>
          <w:shd w:val="clear" w:color="auto" w:fill="FFFFFF"/>
          <w:lang w:val="sl-SI"/>
        </w:rPr>
        <w:t xml:space="preserve">Nadalje </w:t>
      </w:r>
      <w:r>
        <w:rPr>
          <w:rFonts w:cs="Arial"/>
          <w:color w:val="000000"/>
          <w:szCs w:val="20"/>
          <w:shd w:val="clear" w:color="auto" w:fill="FFFFFF"/>
          <w:lang w:val="sl-SI"/>
        </w:rPr>
        <w:t xml:space="preserve">iz določbe 75. člena </w:t>
      </w:r>
      <w:r w:rsidRPr="0090617B">
        <w:rPr>
          <w:rFonts w:cs="Arial"/>
          <w:color w:val="000000"/>
          <w:szCs w:val="20"/>
          <w:shd w:val="clear" w:color="auto" w:fill="FFFFFF"/>
          <w:lang w:val="sl-SI"/>
        </w:rPr>
        <w:t>Pravilnik</w:t>
      </w:r>
      <w:r>
        <w:rPr>
          <w:rFonts w:cs="Arial"/>
          <w:color w:val="000000"/>
          <w:szCs w:val="20"/>
          <w:shd w:val="clear" w:color="auto" w:fill="FFFFFF"/>
          <w:lang w:val="sl-SI"/>
        </w:rPr>
        <w:t>a</w:t>
      </w:r>
      <w:r w:rsidRPr="0090617B">
        <w:rPr>
          <w:rFonts w:cs="Arial"/>
          <w:color w:val="000000"/>
          <w:szCs w:val="20"/>
          <w:shd w:val="clear" w:color="auto" w:fill="FFFFFF"/>
          <w:lang w:val="sl-SI"/>
        </w:rPr>
        <w:t xml:space="preserve"> o izvajanju Zakona o davku na dodano vrednosti – </w:t>
      </w:r>
      <w:hyperlink r:id="rId9" w:history="1">
        <w:r w:rsidRPr="0090617B">
          <w:rPr>
            <w:rStyle w:val="Hiperpovezava"/>
            <w:rFonts w:cs="Arial"/>
            <w:szCs w:val="20"/>
            <w:shd w:val="clear" w:color="auto" w:fill="FFFFFF"/>
            <w:lang w:val="sl-SI"/>
          </w:rPr>
          <w:t>Pravilnik</w:t>
        </w:r>
      </w:hyperlink>
      <w:r w:rsidRPr="0090617B">
        <w:rPr>
          <w:rFonts w:cs="Arial"/>
          <w:color w:val="000000"/>
          <w:szCs w:val="20"/>
          <w:shd w:val="clear" w:color="auto" w:fill="FFFFFF"/>
          <w:lang w:val="sl-SI"/>
        </w:rPr>
        <w:t xml:space="preserve"> </w:t>
      </w:r>
      <w:r>
        <w:rPr>
          <w:rFonts w:cs="Arial"/>
          <w:color w:val="000000"/>
          <w:szCs w:val="20"/>
          <w:shd w:val="clear" w:color="auto" w:fill="FFFFFF"/>
          <w:lang w:val="sl-SI"/>
        </w:rPr>
        <w:t>izhaja, da</w:t>
      </w:r>
      <w:r w:rsidRPr="0090617B">
        <w:rPr>
          <w:rFonts w:cs="Arial"/>
          <w:color w:val="000000"/>
          <w:szCs w:val="20"/>
          <w:shd w:val="clear" w:color="auto" w:fill="FFFFFF"/>
          <w:lang w:val="sl-SI"/>
        </w:rPr>
        <w:t xml:space="preserve"> </w:t>
      </w:r>
      <w:r w:rsidRPr="0090617B">
        <w:rPr>
          <w:rFonts w:cs="Arial"/>
          <w:szCs w:val="20"/>
          <w:lang w:val="sl-SI" w:eastAsia="sl-SI"/>
        </w:rPr>
        <w:t>se z</w:t>
      </w:r>
      <w:r w:rsidRPr="0090617B">
        <w:rPr>
          <w:rFonts w:cs="Arial"/>
          <w:szCs w:val="20"/>
          <w:lang w:val="x-none"/>
        </w:rPr>
        <w:t>a transakcije, vključno s posredovanjem v zvezi z depoziti po 4. c točki 44. člena ZDDV</w:t>
      </w:r>
      <w:r w:rsidRPr="0090617B">
        <w:rPr>
          <w:rFonts w:cs="Arial"/>
          <w:szCs w:val="20"/>
          <w:lang w:val="x-none"/>
        </w:rPr>
        <w:noBreakHyphen/>
        <w:t>1 štejejo vse storitve, ki so neposredno povezane oziroma omogočajo izpolnitev denarne obveznosti.</w:t>
      </w:r>
      <w:r w:rsidRPr="0090617B">
        <w:rPr>
          <w:rFonts w:cs="Arial"/>
          <w:szCs w:val="20"/>
          <w:lang w:val="sl-SI"/>
        </w:rPr>
        <w:t xml:space="preserve"> </w:t>
      </w:r>
      <w:r w:rsidRPr="0090617B">
        <w:rPr>
          <w:rFonts w:cs="Arial"/>
          <w:szCs w:val="20"/>
          <w:lang w:val="x-none"/>
        </w:rPr>
        <w:t>Med transakcije v zvezi z depoziti po 4.c točki 44. člena ZDDV-1 se uvrščajo: odprtje računa, vpisovanje terjatev in dolgovanj, obveščanje deponentov o vplačilih in izplačilih v okviru depozitne pogodbe, obveščanje banke deponenta o spremembi stanja na računu, o stanju računa ipd.</w:t>
      </w:r>
      <w:r w:rsidRPr="0090617B">
        <w:rPr>
          <w:rFonts w:cs="Arial"/>
          <w:szCs w:val="20"/>
          <w:lang w:val="sl-SI"/>
        </w:rPr>
        <w:t xml:space="preserve"> </w:t>
      </w:r>
      <w:r w:rsidRPr="0090617B">
        <w:rPr>
          <w:rFonts w:cs="Arial"/>
          <w:szCs w:val="20"/>
          <w:lang w:val="x-none"/>
        </w:rPr>
        <w:t>Znesek depozita ni predmet DDV, ne glede na to, kdo depozit da oziroma ga sprejme.</w:t>
      </w:r>
      <w:r w:rsidRPr="0090617B">
        <w:rPr>
          <w:rFonts w:cs="Arial"/>
          <w:szCs w:val="20"/>
          <w:lang w:val="sl-SI"/>
        </w:rPr>
        <w:t xml:space="preserve"> </w:t>
      </w:r>
      <w:r w:rsidRPr="0090617B">
        <w:rPr>
          <w:rFonts w:cs="Arial"/>
          <w:szCs w:val="20"/>
          <w:lang w:val="x-none"/>
        </w:rPr>
        <w:t>Pri depozitih se šteje, da finančno storitev opravi oseba, ki da depozit. Če da depozit davčni zavezanec, ki ne opravlja finančnih storitev kot svojo dejavnost, ali pravna oseba, ki ni davčni zavezanec, se šteje, da je finančna storitev opravljena občasno.</w:t>
      </w:r>
      <w:r w:rsidRPr="0090617B">
        <w:rPr>
          <w:rFonts w:cs="Arial"/>
          <w:szCs w:val="20"/>
          <w:lang w:val="sl-SI"/>
        </w:rPr>
        <w:t xml:space="preserve"> </w:t>
      </w:r>
      <w:r w:rsidRPr="0090617B">
        <w:rPr>
          <w:rFonts w:cs="Arial"/>
          <w:szCs w:val="20"/>
          <w:lang w:val="x-none"/>
        </w:rPr>
        <w:t>Obresti od depozitov so oproščene plačila DDV. Če da depozit mali davčni zavezanec ali fizična oseba, obresti od depozitov niso predmet DDV.</w:t>
      </w:r>
    </w:p>
    <w:p w14:paraId="33E964B9" w14:textId="77777777" w:rsidR="00BA3B99" w:rsidRDefault="00BA3B99" w:rsidP="00BA3B99">
      <w:pPr>
        <w:jc w:val="both"/>
        <w:rPr>
          <w:lang w:val="sl-SI"/>
        </w:rPr>
      </w:pPr>
    </w:p>
    <w:p w14:paraId="1BC9DDD5" w14:textId="77777777" w:rsidR="00BA3B99" w:rsidRDefault="00FF49AD" w:rsidP="00BA3B99">
      <w:pPr>
        <w:jc w:val="both"/>
        <w:rPr>
          <w:rFonts w:cs="Helvetica"/>
          <w:color w:val="000000" w:themeColor="text1"/>
          <w:szCs w:val="20"/>
          <w:shd w:val="clear" w:color="auto" w:fill="FFFFFF"/>
          <w:lang w:val="sl-SI"/>
        </w:rPr>
      </w:pPr>
      <w:r>
        <w:rPr>
          <w:rFonts w:cs="Helvetica"/>
          <w:color w:val="000000" w:themeColor="text1"/>
          <w:szCs w:val="20"/>
          <w:shd w:val="clear" w:color="auto" w:fill="FFFFFF"/>
          <w:lang w:val="sl-SI"/>
        </w:rPr>
        <w:t xml:space="preserve">Ker na denarnih trgih prevladujejo negativne obrestne mere, v primeru določenega (večjega) depozita stranka (depoziter) za dani depozit ne prejme obresti, ampak mora nasprotno plačati znesek, odmerjen po negativni obrestni meri. </w:t>
      </w:r>
    </w:p>
    <w:p w14:paraId="2A4FF8F1" w14:textId="77777777" w:rsidR="00BA3B99" w:rsidRDefault="00BA3B99" w:rsidP="00BA3B99">
      <w:pPr>
        <w:jc w:val="both"/>
        <w:rPr>
          <w:lang w:val="sl-SI"/>
        </w:rPr>
      </w:pPr>
    </w:p>
    <w:p w14:paraId="590DF0BE" w14:textId="77777777" w:rsidR="00BA3B99" w:rsidRPr="00D55E1A" w:rsidRDefault="00FF49AD" w:rsidP="00BA3B99">
      <w:pPr>
        <w:jc w:val="both"/>
        <w:rPr>
          <w:lang w:val="sl-SI"/>
        </w:rPr>
      </w:pPr>
      <w:r>
        <w:rPr>
          <w:lang w:val="sl-SI"/>
        </w:rPr>
        <w:t xml:space="preserve">Glede ležarine je na spletni strani Banke Slovenije v analizi strokovnih služb Banke Slovenije, </w:t>
      </w:r>
      <w:hyperlink r:id="rId10" w:history="1">
        <w:r w:rsidRPr="00D55E1A">
          <w:rPr>
            <w:rStyle w:val="Hiperpovezava"/>
            <w:lang w:val="sl-SI"/>
          </w:rPr>
          <w:t>Ležarnine in negativne obrestne mere za vloge gospodinjstev</w:t>
        </w:r>
      </w:hyperlink>
      <w:r>
        <w:rPr>
          <w:lang w:val="sl-SI"/>
        </w:rPr>
        <w:t xml:space="preserve"> navedeno, da </w:t>
      </w:r>
      <w:r w:rsidRPr="00D55E1A">
        <w:rPr>
          <w:lang w:val="sl-SI"/>
        </w:rPr>
        <w:t>ležarina predstavlja pristojbino, ki jo banka zaračuna za zneske vlog nad določeno višino (po navadi v odstotku tistega dela zneska, ki presega določeno višino)</w:t>
      </w:r>
      <w:r>
        <w:rPr>
          <w:lang w:val="sl-SI"/>
        </w:rPr>
        <w:t xml:space="preserve">, </w:t>
      </w:r>
      <w:r w:rsidRPr="00D55E1A">
        <w:rPr>
          <w:lang w:val="sl-SI"/>
        </w:rPr>
        <w:t xml:space="preserve">negativna obrestna mera </w:t>
      </w:r>
      <w:r>
        <w:rPr>
          <w:lang w:val="sl-SI"/>
        </w:rPr>
        <w:t xml:space="preserve">pa </w:t>
      </w:r>
      <w:r w:rsidRPr="00D55E1A">
        <w:rPr>
          <w:lang w:val="sl-SI"/>
        </w:rPr>
        <w:t>predstavlja obrestno mero, ki jo banka uporablja za celoten znesek vloge oziroma vlogo negativno obrestuje že od prvega evra naprej</w:t>
      </w:r>
      <w:r>
        <w:rPr>
          <w:lang w:val="sl-SI"/>
        </w:rPr>
        <w:t>.</w:t>
      </w:r>
    </w:p>
    <w:p w14:paraId="06D995E6" w14:textId="77777777" w:rsidR="00BA3B99" w:rsidRDefault="00BA3B99" w:rsidP="00BA3B99">
      <w:pPr>
        <w:jc w:val="both"/>
        <w:rPr>
          <w:rFonts w:cs="Helvetica"/>
          <w:color w:val="000000" w:themeColor="text1"/>
          <w:szCs w:val="20"/>
          <w:shd w:val="clear" w:color="auto" w:fill="FFFFFF"/>
          <w:lang w:val="sl-SI"/>
        </w:rPr>
      </w:pPr>
    </w:p>
    <w:p w14:paraId="6458491B" w14:textId="77777777" w:rsidR="00BA3B99" w:rsidRDefault="00FF49AD" w:rsidP="00BA3B99">
      <w:pPr>
        <w:jc w:val="both"/>
        <w:rPr>
          <w:rFonts w:cs="Helvetica"/>
          <w:color w:val="000000" w:themeColor="text1"/>
          <w:szCs w:val="20"/>
          <w:shd w:val="clear" w:color="auto" w:fill="FFFFFF"/>
          <w:lang w:val="sl-SI"/>
        </w:rPr>
      </w:pPr>
      <w:r>
        <w:rPr>
          <w:rFonts w:cs="Helvetica"/>
          <w:color w:val="000000" w:themeColor="text1"/>
          <w:szCs w:val="20"/>
          <w:shd w:val="clear" w:color="auto" w:fill="FFFFFF"/>
          <w:lang w:val="sl-SI"/>
        </w:rPr>
        <w:lastRenderedPageBreak/>
        <w:t xml:space="preserve">Z davkom na finančne storitve so obdavčene tiste finančne storitve, ki so po ZDDV-1 oproščene plačila DDV.  </w:t>
      </w:r>
    </w:p>
    <w:p w14:paraId="29F985A0" w14:textId="77777777" w:rsidR="00BA3B99" w:rsidRDefault="00BA3B99" w:rsidP="00BA3B99">
      <w:pPr>
        <w:jc w:val="both"/>
        <w:rPr>
          <w:rFonts w:cs="Helvetica"/>
          <w:color w:val="000000" w:themeColor="text1"/>
          <w:szCs w:val="20"/>
          <w:shd w:val="clear" w:color="auto" w:fill="FFFFFF"/>
          <w:lang w:val="sl-SI"/>
        </w:rPr>
      </w:pPr>
    </w:p>
    <w:p w14:paraId="6488056B" w14:textId="0A562232" w:rsidR="00BA3B99" w:rsidRDefault="00FF49AD" w:rsidP="00BA3B99">
      <w:pPr>
        <w:jc w:val="both"/>
        <w:rPr>
          <w:rFonts w:cs="Helvetica"/>
          <w:color w:val="000000" w:themeColor="text1"/>
          <w:szCs w:val="20"/>
          <w:shd w:val="clear" w:color="auto" w:fill="FFFFFF"/>
          <w:lang w:val="sl-SI"/>
        </w:rPr>
      </w:pPr>
      <w:r>
        <w:rPr>
          <w:rFonts w:cs="Helvetica"/>
          <w:color w:val="000000" w:themeColor="text1"/>
          <w:szCs w:val="20"/>
          <w:shd w:val="clear" w:color="auto" w:fill="FFFFFF"/>
          <w:lang w:val="sl-SI"/>
        </w:rPr>
        <w:t xml:space="preserve">V skladu z c točko 3. člena Zakona o davku na finančne storitve - </w:t>
      </w:r>
      <w:hyperlink r:id="rId11" w:history="1">
        <w:r w:rsidRPr="0020788E">
          <w:rPr>
            <w:rStyle w:val="Hiperpovezava"/>
            <w:rFonts w:cs="Helvetica"/>
            <w:szCs w:val="20"/>
            <w:shd w:val="clear" w:color="auto" w:fill="FFFFFF"/>
            <w:lang w:val="sl-SI"/>
          </w:rPr>
          <w:t>ZDFS</w:t>
        </w:r>
      </w:hyperlink>
      <w:r>
        <w:rPr>
          <w:rFonts w:cs="Helvetica"/>
          <w:color w:val="000000" w:themeColor="text1"/>
          <w:szCs w:val="20"/>
          <w:shd w:val="clear" w:color="auto" w:fill="FFFFFF"/>
          <w:lang w:val="sl-SI"/>
        </w:rPr>
        <w:t xml:space="preserve"> so predmet obdavčitve med drugim tudi transakcije, vključno s posredovanjem, v zvezi z depoziti</w:t>
      </w:r>
      <w:r w:rsidR="005C28E2">
        <w:rPr>
          <w:rFonts w:cs="Helvetica"/>
          <w:color w:val="000000" w:themeColor="text1"/>
          <w:szCs w:val="20"/>
          <w:shd w:val="clear" w:color="auto" w:fill="FFFFFF"/>
          <w:lang w:val="sl-SI"/>
        </w:rPr>
        <w:t>.</w:t>
      </w:r>
    </w:p>
    <w:p w14:paraId="5144BFD9" w14:textId="77777777" w:rsidR="00BA3B99" w:rsidRPr="00BC2517" w:rsidRDefault="00BA3B99" w:rsidP="00BA3B99">
      <w:pPr>
        <w:rPr>
          <w:lang w:val="sl-SI"/>
        </w:rPr>
      </w:pPr>
    </w:p>
    <w:p w14:paraId="33AA9C6B" w14:textId="77777777" w:rsidR="001A3BA5" w:rsidRPr="00BC2517" w:rsidRDefault="001A3BA5" w:rsidP="00BA3B99">
      <w:pPr>
        <w:jc w:val="both"/>
        <w:rPr>
          <w:lang w:val="sl-SI"/>
        </w:rPr>
      </w:pPr>
    </w:p>
    <w:sectPr w:rsidR="001A3BA5" w:rsidRPr="00BC2517" w:rsidSect="00F0025B">
      <w:headerReference w:type="default"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81B0" w14:textId="77777777" w:rsidR="005E4E27" w:rsidRDefault="005E4E27">
      <w:pPr>
        <w:spacing w:line="240" w:lineRule="auto"/>
      </w:pPr>
      <w:r>
        <w:separator/>
      </w:r>
    </w:p>
  </w:endnote>
  <w:endnote w:type="continuationSeparator" w:id="0">
    <w:p w14:paraId="55755221" w14:textId="77777777" w:rsidR="005E4E27" w:rsidRDefault="005E4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DDE8" w14:textId="77777777" w:rsidR="000F062C" w:rsidRDefault="00FF49AD"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6E0551">
      <w:rPr>
        <w:rFonts w:cs="Arial"/>
        <w:noProof/>
        <w:sz w:val="16"/>
      </w:rPr>
      <w:t>1</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F171" w14:textId="77777777" w:rsidR="000F062C" w:rsidRDefault="00FF49AD"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1D2D63">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1D2D63">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003C" w14:textId="77777777" w:rsidR="005E4E27" w:rsidRDefault="005E4E27">
      <w:pPr>
        <w:spacing w:line="240" w:lineRule="auto"/>
      </w:pPr>
      <w:r>
        <w:separator/>
      </w:r>
    </w:p>
  </w:footnote>
  <w:footnote w:type="continuationSeparator" w:id="0">
    <w:p w14:paraId="7F27284C" w14:textId="77777777" w:rsidR="005E4E27" w:rsidRDefault="005E4E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65B7" w14:textId="77777777" w:rsidR="000F062C" w:rsidRPr="00110CBD" w:rsidRDefault="000F062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F557D" w14:paraId="393631EA" w14:textId="77777777">
      <w:trPr>
        <w:cantSplit/>
        <w:trHeight w:hRule="exact" w:val="847"/>
      </w:trPr>
      <w:tc>
        <w:tcPr>
          <w:tcW w:w="567" w:type="dxa"/>
        </w:tcPr>
        <w:p w14:paraId="0619CAB7" w14:textId="77777777" w:rsidR="000F062C" w:rsidRDefault="00FF49A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682869B" w14:textId="77777777" w:rsidR="000F062C" w:rsidRPr="006D42D9" w:rsidRDefault="000F062C" w:rsidP="006D42D9">
          <w:pPr>
            <w:rPr>
              <w:rFonts w:ascii="Republika" w:hAnsi="Republika"/>
              <w:sz w:val="60"/>
              <w:szCs w:val="60"/>
              <w:lang w:val="sl-SI"/>
            </w:rPr>
          </w:pPr>
        </w:p>
        <w:p w14:paraId="78729DA8" w14:textId="77777777" w:rsidR="000F062C" w:rsidRPr="006D42D9" w:rsidRDefault="000F062C" w:rsidP="006D42D9">
          <w:pPr>
            <w:rPr>
              <w:rFonts w:ascii="Republika" w:hAnsi="Republika"/>
              <w:sz w:val="60"/>
              <w:szCs w:val="60"/>
              <w:lang w:val="sl-SI"/>
            </w:rPr>
          </w:pPr>
        </w:p>
        <w:p w14:paraId="60171C75" w14:textId="77777777" w:rsidR="000F062C" w:rsidRPr="006D42D9" w:rsidRDefault="000F062C" w:rsidP="006D42D9">
          <w:pPr>
            <w:rPr>
              <w:rFonts w:ascii="Republika" w:hAnsi="Republika"/>
              <w:sz w:val="60"/>
              <w:szCs w:val="60"/>
              <w:lang w:val="sl-SI"/>
            </w:rPr>
          </w:pPr>
        </w:p>
        <w:p w14:paraId="71AB9A07" w14:textId="77777777" w:rsidR="000F062C" w:rsidRPr="006D42D9" w:rsidRDefault="000F062C" w:rsidP="006D42D9">
          <w:pPr>
            <w:rPr>
              <w:rFonts w:ascii="Republika" w:hAnsi="Republika"/>
              <w:sz w:val="60"/>
              <w:szCs w:val="60"/>
              <w:lang w:val="sl-SI"/>
            </w:rPr>
          </w:pPr>
        </w:p>
        <w:p w14:paraId="5F410377" w14:textId="77777777" w:rsidR="000F062C" w:rsidRPr="006D42D9" w:rsidRDefault="000F062C" w:rsidP="006D42D9">
          <w:pPr>
            <w:rPr>
              <w:rFonts w:ascii="Republika" w:hAnsi="Republika"/>
              <w:sz w:val="60"/>
              <w:szCs w:val="60"/>
              <w:lang w:val="sl-SI"/>
            </w:rPr>
          </w:pPr>
        </w:p>
        <w:p w14:paraId="5C2ECF0F" w14:textId="77777777" w:rsidR="000F062C" w:rsidRPr="006D42D9" w:rsidRDefault="000F062C" w:rsidP="006D42D9">
          <w:pPr>
            <w:rPr>
              <w:rFonts w:ascii="Republika" w:hAnsi="Republika"/>
              <w:sz w:val="60"/>
              <w:szCs w:val="60"/>
              <w:lang w:val="sl-SI"/>
            </w:rPr>
          </w:pPr>
        </w:p>
        <w:p w14:paraId="0ACA62B2" w14:textId="77777777" w:rsidR="000F062C" w:rsidRPr="006D42D9" w:rsidRDefault="000F062C" w:rsidP="006D42D9">
          <w:pPr>
            <w:rPr>
              <w:rFonts w:ascii="Republika" w:hAnsi="Republika"/>
              <w:sz w:val="60"/>
              <w:szCs w:val="60"/>
              <w:lang w:val="sl-SI"/>
            </w:rPr>
          </w:pPr>
        </w:p>
        <w:p w14:paraId="1138FDE4" w14:textId="77777777" w:rsidR="000F062C" w:rsidRPr="006D42D9" w:rsidRDefault="000F062C" w:rsidP="006D42D9">
          <w:pPr>
            <w:rPr>
              <w:rFonts w:ascii="Republika" w:hAnsi="Republika"/>
              <w:sz w:val="60"/>
              <w:szCs w:val="60"/>
              <w:lang w:val="sl-SI"/>
            </w:rPr>
          </w:pPr>
        </w:p>
        <w:p w14:paraId="5270C248" w14:textId="77777777" w:rsidR="000F062C" w:rsidRPr="006D42D9" w:rsidRDefault="000F062C" w:rsidP="006D42D9">
          <w:pPr>
            <w:rPr>
              <w:rFonts w:ascii="Republika" w:hAnsi="Republika"/>
              <w:sz w:val="60"/>
              <w:szCs w:val="60"/>
              <w:lang w:val="sl-SI"/>
            </w:rPr>
          </w:pPr>
        </w:p>
        <w:p w14:paraId="4ADA35AC" w14:textId="77777777" w:rsidR="000F062C" w:rsidRPr="006D42D9" w:rsidRDefault="000F062C" w:rsidP="006D42D9">
          <w:pPr>
            <w:rPr>
              <w:rFonts w:ascii="Republika" w:hAnsi="Republika"/>
              <w:sz w:val="60"/>
              <w:szCs w:val="60"/>
              <w:lang w:val="sl-SI"/>
            </w:rPr>
          </w:pPr>
        </w:p>
        <w:p w14:paraId="3049E871" w14:textId="77777777" w:rsidR="000F062C" w:rsidRPr="006D42D9" w:rsidRDefault="000F062C" w:rsidP="006D42D9">
          <w:pPr>
            <w:rPr>
              <w:rFonts w:ascii="Republika" w:hAnsi="Republika"/>
              <w:sz w:val="60"/>
              <w:szCs w:val="60"/>
              <w:lang w:val="sl-SI"/>
            </w:rPr>
          </w:pPr>
        </w:p>
        <w:p w14:paraId="1E67128A" w14:textId="77777777" w:rsidR="000F062C" w:rsidRPr="006D42D9" w:rsidRDefault="000F062C" w:rsidP="006D42D9">
          <w:pPr>
            <w:rPr>
              <w:rFonts w:ascii="Republika" w:hAnsi="Republika"/>
              <w:sz w:val="60"/>
              <w:szCs w:val="60"/>
              <w:lang w:val="sl-SI"/>
            </w:rPr>
          </w:pPr>
        </w:p>
        <w:p w14:paraId="733F09A7" w14:textId="77777777" w:rsidR="000F062C" w:rsidRPr="006D42D9" w:rsidRDefault="000F062C" w:rsidP="006D42D9">
          <w:pPr>
            <w:rPr>
              <w:rFonts w:ascii="Republika" w:hAnsi="Republika"/>
              <w:sz w:val="60"/>
              <w:szCs w:val="60"/>
              <w:lang w:val="sl-SI"/>
            </w:rPr>
          </w:pPr>
        </w:p>
        <w:p w14:paraId="54623D7C" w14:textId="77777777" w:rsidR="000F062C" w:rsidRPr="006D42D9" w:rsidRDefault="000F062C" w:rsidP="006D42D9">
          <w:pPr>
            <w:rPr>
              <w:rFonts w:ascii="Republika" w:hAnsi="Republika"/>
              <w:sz w:val="60"/>
              <w:szCs w:val="60"/>
              <w:lang w:val="sl-SI"/>
            </w:rPr>
          </w:pPr>
        </w:p>
        <w:p w14:paraId="57DD9497" w14:textId="77777777" w:rsidR="000F062C" w:rsidRPr="006D42D9" w:rsidRDefault="000F062C" w:rsidP="006D42D9">
          <w:pPr>
            <w:rPr>
              <w:rFonts w:ascii="Republika" w:hAnsi="Republika"/>
              <w:sz w:val="60"/>
              <w:szCs w:val="60"/>
              <w:lang w:val="sl-SI"/>
            </w:rPr>
          </w:pPr>
        </w:p>
        <w:p w14:paraId="6A9A36D3" w14:textId="77777777" w:rsidR="000F062C" w:rsidRPr="006D42D9" w:rsidRDefault="000F062C" w:rsidP="006D42D9">
          <w:pPr>
            <w:rPr>
              <w:rFonts w:ascii="Republika" w:hAnsi="Republika"/>
              <w:sz w:val="60"/>
              <w:szCs w:val="60"/>
              <w:lang w:val="sl-SI"/>
            </w:rPr>
          </w:pPr>
        </w:p>
      </w:tc>
    </w:tr>
  </w:tbl>
  <w:p w14:paraId="6F25C21C" w14:textId="77777777" w:rsidR="000F062C" w:rsidRPr="008F3500" w:rsidRDefault="00FF49AD"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15D4ACCA" wp14:editId="1AF57336">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16949FCA" w14:textId="77777777" w:rsidR="000F062C" w:rsidRPr="008F3500" w:rsidRDefault="00FF49A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EC2C659" w14:textId="77777777" w:rsidR="000F062C" w:rsidRPr="008F3500" w:rsidRDefault="00FF49AD"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14:paraId="7140267C" w14:textId="77777777" w:rsidR="000F062C" w:rsidRPr="00111B51" w:rsidRDefault="00FF49AD" w:rsidP="001D2D63">
    <w:pPr>
      <w:pStyle w:val="Glava"/>
      <w:tabs>
        <w:tab w:val="clear" w:pos="4320"/>
        <w:tab w:val="clear" w:pos="8640"/>
        <w:tab w:val="left" w:pos="5112"/>
      </w:tabs>
      <w:spacing w:after="120" w:line="240" w:lineRule="exact"/>
      <w:rPr>
        <w:rFonts w:ascii="Republika" w:hAnsi="Republika"/>
        <w:caps/>
        <w:lang w:val="sl-SI"/>
      </w:rPr>
    </w:pPr>
    <w:r w:rsidRPr="00111B51">
      <w:rPr>
        <w:rFonts w:ascii="Republika" w:hAnsi="Republika"/>
        <w:lang w:val="sl-SI"/>
      </w:rPr>
      <w:t>Generalni finančni urad</w:t>
    </w:r>
  </w:p>
  <w:p w14:paraId="4511614D" w14:textId="77777777" w:rsidR="00111B51" w:rsidRPr="008F3500" w:rsidRDefault="00FF49AD" w:rsidP="00111B51">
    <w:pPr>
      <w:pStyle w:val="Glava"/>
      <w:tabs>
        <w:tab w:val="clear" w:pos="4320"/>
        <w:tab w:val="clear" w:pos="8640"/>
        <w:tab w:val="left" w:pos="5112"/>
      </w:tabs>
      <w:spacing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6CEA35C" w14:textId="77777777" w:rsidR="00111B51" w:rsidRPr="008F3500" w:rsidRDefault="00FF49AD" w:rsidP="00111B5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05DD8D7" w14:textId="77777777" w:rsidR="00111B51" w:rsidRPr="008F3500" w:rsidRDefault="00FF49AD" w:rsidP="00111B5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B547078" w14:textId="77777777"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141B"/>
    <w:multiLevelType w:val="hybridMultilevel"/>
    <w:tmpl w:val="BD7A672A"/>
    <w:lvl w:ilvl="0" w:tplc="E01078E6">
      <w:start w:val="1"/>
      <w:numFmt w:val="decimal"/>
      <w:lvlText w:val="%1."/>
      <w:lvlJc w:val="left"/>
      <w:pPr>
        <w:ind w:left="720" w:hanging="360"/>
      </w:pPr>
      <w:rPr>
        <w:rFonts w:hint="default"/>
        <w:color w:val="auto"/>
      </w:rPr>
    </w:lvl>
    <w:lvl w:ilvl="1" w:tplc="7BFABF18" w:tentative="1">
      <w:start w:val="1"/>
      <w:numFmt w:val="lowerLetter"/>
      <w:lvlText w:val="%2."/>
      <w:lvlJc w:val="left"/>
      <w:pPr>
        <w:ind w:left="1440" w:hanging="360"/>
      </w:pPr>
    </w:lvl>
    <w:lvl w:ilvl="2" w:tplc="815402F8" w:tentative="1">
      <w:start w:val="1"/>
      <w:numFmt w:val="lowerRoman"/>
      <w:lvlText w:val="%3."/>
      <w:lvlJc w:val="right"/>
      <w:pPr>
        <w:ind w:left="2160" w:hanging="180"/>
      </w:pPr>
    </w:lvl>
    <w:lvl w:ilvl="3" w:tplc="38C41AB2" w:tentative="1">
      <w:start w:val="1"/>
      <w:numFmt w:val="decimal"/>
      <w:lvlText w:val="%4."/>
      <w:lvlJc w:val="left"/>
      <w:pPr>
        <w:ind w:left="2880" w:hanging="360"/>
      </w:pPr>
    </w:lvl>
    <w:lvl w:ilvl="4" w:tplc="8FFE7FC4" w:tentative="1">
      <w:start w:val="1"/>
      <w:numFmt w:val="lowerLetter"/>
      <w:lvlText w:val="%5."/>
      <w:lvlJc w:val="left"/>
      <w:pPr>
        <w:ind w:left="3600" w:hanging="360"/>
      </w:pPr>
    </w:lvl>
    <w:lvl w:ilvl="5" w:tplc="1DACAFF0" w:tentative="1">
      <w:start w:val="1"/>
      <w:numFmt w:val="lowerRoman"/>
      <w:lvlText w:val="%6."/>
      <w:lvlJc w:val="right"/>
      <w:pPr>
        <w:ind w:left="4320" w:hanging="180"/>
      </w:pPr>
    </w:lvl>
    <w:lvl w:ilvl="6" w:tplc="F9805C6A" w:tentative="1">
      <w:start w:val="1"/>
      <w:numFmt w:val="decimal"/>
      <w:lvlText w:val="%7."/>
      <w:lvlJc w:val="left"/>
      <w:pPr>
        <w:ind w:left="5040" w:hanging="360"/>
      </w:pPr>
    </w:lvl>
    <w:lvl w:ilvl="7" w:tplc="C464A89C" w:tentative="1">
      <w:start w:val="1"/>
      <w:numFmt w:val="lowerLetter"/>
      <w:lvlText w:val="%8."/>
      <w:lvlJc w:val="left"/>
      <w:pPr>
        <w:ind w:left="5760" w:hanging="360"/>
      </w:pPr>
    </w:lvl>
    <w:lvl w:ilvl="8" w:tplc="06368F40"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5618715C">
      <w:start w:val="1"/>
      <w:numFmt w:val="decimal"/>
      <w:lvlText w:val="%1."/>
      <w:lvlJc w:val="left"/>
      <w:pPr>
        <w:tabs>
          <w:tab w:val="num" w:pos="1080"/>
        </w:tabs>
        <w:ind w:left="1080" w:hanging="360"/>
      </w:pPr>
      <w:rPr>
        <w:rFonts w:hint="default"/>
      </w:rPr>
    </w:lvl>
    <w:lvl w:ilvl="1" w:tplc="53A2EB40" w:tentative="1">
      <w:start w:val="1"/>
      <w:numFmt w:val="lowerLetter"/>
      <w:lvlText w:val="%2."/>
      <w:lvlJc w:val="left"/>
      <w:pPr>
        <w:ind w:left="1800" w:hanging="360"/>
      </w:pPr>
    </w:lvl>
    <w:lvl w:ilvl="2" w:tplc="95CC4D84" w:tentative="1">
      <w:start w:val="1"/>
      <w:numFmt w:val="lowerRoman"/>
      <w:lvlText w:val="%3."/>
      <w:lvlJc w:val="right"/>
      <w:pPr>
        <w:ind w:left="2520" w:hanging="180"/>
      </w:pPr>
    </w:lvl>
    <w:lvl w:ilvl="3" w:tplc="2E8AB212" w:tentative="1">
      <w:start w:val="1"/>
      <w:numFmt w:val="decimal"/>
      <w:lvlText w:val="%4."/>
      <w:lvlJc w:val="left"/>
      <w:pPr>
        <w:ind w:left="3240" w:hanging="360"/>
      </w:pPr>
    </w:lvl>
    <w:lvl w:ilvl="4" w:tplc="13BEB868" w:tentative="1">
      <w:start w:val="1"/>
      <w:numFmt w:val="lowerLetter"/>
      <w:lvlText w:val="%5."/>
      <w:lvlJc w:val="left"/>
      <w:pPr>
        <w:ind w:left="3960" w:hanging="360"/>
      </w:pPr>
    </w:lvl>
    <w:lvl w:ilvl="5" w:tplc="FBA4698A" w:tentative="1">
      <w:start w:val="1"/>
      <w:numFmt w:val="lowerRoman"/>
      <w:lvlText w:val="%6."/>
      <w:lvlJc w:val="right"/>
      <w:pPr>
        <w:ind w:left="4680" w:hanging="180"/>
      </w:pPr>
    </w:lvl>
    <w:lvl w:ilvl="6" w:tplc="5D202A70" w:tentative="1">
      <w:start w:val="1"/>
      <w:numFmt w:val="decimal"/>
      <w:lvlText w:val="%7."/>
      <w:lvlJc w:val="left"/>
      <w:pPr>
        <w:ind w:left="5400" w:hanging="360"/>
      </w:pPr>
    </w:lvl>
    <w:lvl w:ilvl="7" w:tplc="6500342C" w:tentative="1">
      <w:start w:val="1"/>
      <w:numFmt w:val="lowerLetter"/>
      <w:lvlText w:val="%8."/>
      <w:lvlJc w:val="left"/>
      <w:pPr>
        <w:ind w:left="6120" w:hanging="360"/>
      </w:pPr>
    </w:lvl>
    <w:lvl w:ilvl="8" w:tplc="D01081CE"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D316726A">
      <w:start w:val="1"/>
      <w:numFmt w:val="decimal"/>
      <w:lvlText w:val="%1."/>
      <w:lvlJc w:val="left"/>
      <w:pPr>
        <w:tabs>
          <w:tab w:val="num" w:pos="360"/>
        </w:tabs>
        <w:ind w:left="360" w:hanging="360"/>
      </w:pPr>
      <w:rPr>
        <w:rFonts w:hint="default"/>
      </w:rPr>
    </w:lvl>
    <w:lvl w:ilvl="1" w:tplc="D3BED846" w:tentative="1">
      <w:start w:val="1"/>
      <w:numFmt w:val="lowerLetter"/>
      <w:lvlText w:val="%2."/>
      <w:lvlJc w:val="left"/>
      <w:pPr>
        <w:ind w:left="1080" w:hanging="360"/>
      </w:pPr>
    </w:lvl>
    <w:lvl w:ilvl="2" w:tplc="AFC2478A" w:tentative="1">
      <w:start w:val="1"/>
      <w:numFmt w:val="lowerRoman"/>
      <w:lvlText w:val="%3."/>
      <w:lvlJc w:val="right"/>
      <w:pPr>
        <w:ind w:left="1800" w:hanging="180"/>
      </w:pPr>
    </w:lvl>
    <w:lvl w:ilvl="3" w:tplc="F92A5026" w:tentative="1">
      <w:start w:val="1"/>
      <w:numFmt w:val="decimal"/>
      <w:lvlText w:val="%4."/>
      <w:lvlJc w:val="left"/>
      <w:pPr>
        <w:ind w:left="2520" w:hanging="360"/>
      </w:pPr>
    </w:lvl>
    <w:lvl w:ilvl="4" w:tplc="3AFAF7B2" w:tentative="1">
      <w:start w:val="1"/>
      <w:numFmt w:val="lowerLetter"/>
      <w:lvlText w:val="%5."/>
      <w:lvlJc w:val="left"/>
      <w:pPr>
        <w:ind w:left="3240" w:hanging="360"/>
      </w:pPr>
    </w:lvl>
    <w:lvl w:ilvl="5" w:tplc="1D907DFE" w:tentative="1">
      <w:start w:val="1"/>
      <w:numFmt w:val="lowerRoman"/>
      <w:lvlText w:val="%6."/>
      <w:lvlJc w:val="right"/>
      <w:pPr>
        <w:ind w:left="3960" w:hanging="180"/>
      </w:pPr>
    </w:lvl>
    <w:lvl w:ilvl="6" w:tplc="DB666A10" w:tentative="1">
      <w:start w:val="1"/>
      <w:numFmt w:val="decimal"/>
      <w:lvlText w:val="%7."/>
      <w:lvlJc w:val="left"/>
      <w:pPr>
        <w:ind w:left="4680" w:hanging="360"/>
      </w:pPr>
    </w:lvl>
    <w:lvl w:ilvl="7" w:tplc="3F6C5B8C" w:tentative="1">
      <w:start w:val="1"/>
      <w:numFmt w:val="lowerLetter"/>
      <w:lvlText w:val="%8."/>
      <w:lvlJc w:val="left"/>
      <w:pPr>
        <w:ind w:left="5400" w:hanging="360"/>
      </w:pPr>
    </w:lvl>
    <w:lvl w:ilvl="8" w:tplc="83FCDC38"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4F6EB438">
      <w:start w:val="1"/>
      <w:numFmt w:val="decimal"/>
      <w:lvlText w:val="%1."/>
      <w:lvlJc w:val="left"/>
      <w:pPr>
        <w:tabs>
          <w:tab w:val="num" w:pos="720"/>
        </w:tabs>
        <w:ind w:left="720" w:hanging="360"/>
      </w:pPr>
      <w:rPr>
        <w:rFonts w:hint="default"/>
      </w:rPr>
    </w:lvl>
    <w:lvl w:ilvl="1" w:tplc="39AE3786" w:tentative="1">
      <w:start w:val="1"/>
      <w:numFmt w:val="lowerLetter"/>
      <w:lvlText w:val="%2."/>
      <w:lvlJc w:val="left"/>
      <w:pPr>
        <w:tabs>
          <w:tab w:val="num" w:pos="1440"/>
        </w:tabs>
        <w:ind w:left="1440" w:hanging="360"/>
      </w:pPr>
    </w:lvl>
    <w:lvl w:ilvl="2" w:tplc="7BD0584A" w:tentative="1">
      <w:start w:val="1"/>
      <w:numFmt w:val="lowerRoman"/>
      <w:lvlText w:val="%3."/>
      <w:lvlJc w:val="right"/>
      <w:pPr>
        <w:tabs>
          <w:tab w:val="num" w:pos="2160"/>
        </w:tabs>
        <w:ind w:left="2160" w:hanging="180"/>
      </w:pPr>
    </w:lvl>
    <w:lvl w:ilvl="3" w:tplc="764E2A56" w:tentative="1">
      <w:start w:val="1"/>
      <w:numFmt w:val="decimal"/>
      <w:lvlText w:val="%4."/>
      <w:lvlJc w:val="left"/>
      <w:pPr>
        <w:tabs>
          <w:tab w:val="num" w:pos="2880"/>
        </w:tabs>
        <w:ind w:left="2880" w:hanging="360"/>
      </w:pPr>
    </w:lvl>
    <w:lvl w:ilvl="4" w:tplc="80B651C8" w:tentative="1">
      <w:start w:val="1"/>
      <w:numFmt w:val="lowerLetter"/>
      <w:lvlText w:val="%5."/>
      <w:lvlJc w:val="left"/>
      <w:pPr>
        <w:tabs>
          <w:tab w:val="num" w:pos="3600"/>
        </w:tabs>
        <w:ind w:left="3600" w:hanging="360"/>
      </w:pPr>
    </w:lvl>
    <w:lvl w:ilvl="5" w:tplc="B8B6A96E" w:tentative="1">
      <w:start w:val="1"/>
      <w:numFmt w:val="lowerRoman"/>
      <w:lvlText w:val="%6."/>
      <w:lvlJc w:val="right"/>
      <w:pPr>
        <w:tabs>
          <w:tab w:val="num" w:pos="4320"/>
        </w:tabs>
        <w:ind w:left="4320" w:hanging="180"/>
      </w:pPr>
    </w:lvl>
    <w:lvl w:ilvl="6" w:tplc="664246CA" w:tentative="1">
      <w:start w:val="1"/>
      <w:numFmt w:val="decimal"/>
      <w:lvlText w:val="%7."/>
      <w:lvlJc w:val="left"/>
      <w:pPr>
        <w:tabs>
          <w:tab w:val="num" w:pos="5040"/>
        </w:tabs>
        <w:ind w:left="5040" w:hanging="360"/>
      </w:pPr>
    </w:lvl>
    <w:lvl w:ilvl="7" w:tplc="405C677C" w:tentative="1">
      <w:start w:val="1"/>
      <w:numFmt w:val="lowerLetter"/>
      <w:lvlText w:val="%8."/>
      <w:lvlJc w:val="left"/>
      <w:pPr>
        <w:tabs>
          <w:tab w:val="num" w:pos="5760"/>
        </w:tabs>
        <w:ind w:left="5760" w:hanging="360"/>
      </w:pPr>
    </w:lvl>
    <w:lvl w:ilvl="8" w:tplc="84786994"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CF10D4F"/>
    <w:multiLevelType w:val="hybridMultilevel"/>
    <w:tmpl w:val="999CA330"/>
    <w:lvl w:ilvl="0" w:tplc="556CAB1C">
      <w:start w:val="1"/>
      <w:numFmt w:val="lowerLetter"/>
      <w:lvlText w:val="%1)"/>
      <w:lvlJc w:val="left"/>
      <w:pPr>
        <w:ind w:left="720" w:hanging="360"/>
      </w:pPr>
    </w:lvl>
    <w:lvl w:ilvl="1" w:tplc="CBCCED72" w:tentative="1">
      <w:start w:val="1"/>
      <w:numFmt w:val="lowerLetter"/>
      <w:lvlText w:val="%2."/>
      <w:lvlJc w:val="left"/>
      <w:pPr>
        <w:ind w:left="1440" w:hanging="360"/>
      </w:pPr>
    </w:lvl>
    <w:lvl w:ilvl="2" w:tplc="DFE01DF2" w:tentative="1">
      <w:start w:val="1"/>
      <w:numFmt w:val="lowerRoman"/>
      <w:lvlText w:val="%3."/>
      <w:lvlJc w:val="right"/>
      <w:pPr>
        <w:ind w:left="2160" w:hanging="180"/>
      </w:pPr>
    </w:lvl>
    <w:lvl w:ilvl="3" w:tplc="5138332A" w:tentative="1">
      <w:start w:val="1"/>
      <w:numFmt w:val="decimal"/>
      <w:lvlText w:val="%4."/>
      <w:lvlJc w:val="left"/>
      <w:pPr>
        <w:ind w:left="2880" w:hanging="360"/>
      </w:pPr>
    </w:lvl>
    <w:lvl w:ilvl="4" w:tplc="61D24F8C" w:tentative="1">
      <w:start w:val="1"/>
      <w:numFmt w:val="lowerLetter"/>
      <w:lvlText w:val="%5."/>
      <w:lvlJc w:val="left"/>
      <w:pPr>
        <w:ind w:left="3600" w:hanging="360"/>
      </w:pPr>
    </w:lvl>
    <w:lvl w:ilvl="5" w:tplc="095A28A4" w:tentative="1">
      <w:start w:val="1"/>
      <w:numFmt w:val="lowerRoman"/>
      <w:lvlText w:val="%6."/>
      <w:lvlJc w:val="right"/>
      <w:pPr>
        <w:ind w:left="4320" w:hanging="180"/>
      </w:pPr>
    </w:lvl>
    <w:lvl w:ilvl="6" w:tplc="A9EEBEC2" w:tentative="1">
      <w:start w:val="1"/>
      <w:numFmt w:val="decimal"/>
      <w:lvlText w:val="%7."/>
      <w:lvlJc w:val="left"/>
      <w:pPr>
        <w:ind w:left="5040" w:hanging="360"/>
      </w:pPr>
    </w:lvl>
    <w:lvl w:ilvl="7" w:tplc="9E9E9BBC" w:tentative="1">
      <w:start w:val="1"/>
      <w:numFmt w:val="lowerLetter"/>
      <w:lvlText w:val="%8."/>
      <w:lvlJc w:val="left"/>
      <w:pPr>
        <w:ind w:left="5760" w:hanging="360"/>
      </w:pPr>
    </w:lvl>
    <w:lvl w:ilvl="8" w:tplc="E666577A" w:tentative="1">
      <w:start w:val="1"/>
      <w:numFmt w:val="lowerRoman"/>
      <w:lvlText w:val="%9."/>
      <w:lvlJc w:val="right"/>
      <w:pPr>
        <w:ind w:left="6480" w:hanging="180"/>
      </w:pPr>
    </w:lvl>
  </w:abstractNum>
  <w:abstractNum w:abstractNumId="6" w15:restartNumberingAfterBreak="0">
    <w:nsid w:val="55EF020D"/>
    <w:multiLevelType w:val="hybridMultilevel"/>
    <w:tmpl w:val="7ED2D91E"/>
    <w:lvl w:ilvl="0" w:tplc="FBAE07D2">
      <w:start w:val="1"/>
      <w:numFmt w:val="lowerLetter"/>
      <w:lvlText w:val="%1)"/>
      <w:lvlJc w:val="left"/>
      <w:pPr>
        <w:ind w:left="720" w:hanging="360"/>
      </w:pPr>
    </w:lvl>
    <w:lvl w:ilvl="1" w:tplc="571E7736" w:tentative="1">
      <w:start w:val="1"/>
      <w:numFmt w:val="lowerLetter"/>
      <w:lvlText w:val="%2."/>
      <w:lvlJc w:val="left"/>
      <w:pPr>
        <w:ind w:left="1440" w:hanging="360"/>
      </w:pPr>
    </w:lvl>
    <w:lvl w:ilvl="2" w:tplc="C782739A" w:tentative="1">
      <w:start w:val="1"/>
      <w:numFmt w:val="lowerRoman"/>
      <w:lvlText w:val="%3."/>
      <w:lvlJc w:val="right"/>
      <w:pPr>
        <w:ind w:left="2160" w:hanging="180"/>
      </w:pPr>
    </w:lvl>
    <w:lvl w:ilvl="3" w:tplc="79042E4E" w:tentative="1">
      <w:start w:val="1"/>
      <w:numFmt w:val="decimal"/>
      <w:lvlText w:val="%4."/>
      <w:lvlJc w:val="left"/>
      <w:pPr>
        <w:ind w:left="2880" w:hanging="360"/>
      </w:pPr>
    </w:lvl>
    <w:lvl w:ilvl="4" w:tplc="D13C6BE2" w:tentative="1">
      <w:start w:val="1"/>
      <w:numFmt w:val="lowerLetter"/>
      <w:lvlText w:val="%5."/>
      <w:lvlJc w:val="left"/>
      <w:pPr>
        <w:ind w:left="3600" w:hanging="360"/>
      </w:pPr>
    </w:lvl>
    <w:lvl w:ilvl="5" w:tplc="5E94ADDE" w:tentative="1">
      <w:start w:val="1"/>
      <w:numFmt w:val="lowerRoman"/>
      <w:lvlText w:val="%6."/>
      <w:lvlJc w:val="right"/>
      <w:pPr>
        <w:ind w:left="4320" w:hanging="180"/>
      </w:pPr>
    </w:lvl>
    <w:lvl w:ilvl="6" w:tplc="B198A978" w:tentative="1">
      <w:start w:val="1"/>
      <w:numFmt w:val="decimal"/>
      <w:lvlText w:val="%7."/>
      <w:lvlJc w:val="left"/>
      <w:pPr>
        <w:ind w:left="5040" w:hanging="360"/>
      </w:pPr>
    </w:lvl>
    <w:lvl w:ilvl="7" w:tplc="E884CC52" w:tentative="1">
      <w:start w:val="1"/>
      <w:numFmt w:val="lowerLetter"/>
      <w:lvlText w:val="%8."/>
      <w:lvlJc w:val="left"/>
      <w:pPr>
        <w:ind w:left="5760" w:hanging="360"/>
      </w:pPr>
    </w:lvl>
    <w:lvl w:ilvl="8" w:tplc="FB48867C" w:tentative="1">
      <w:start w:val="1"/>
      <w:numFmt w:val="lowerRoman"/>
      <w:lvlText w:val="%9."/>
      <w:lvlJc w:val="right"/>
      <w:pPr>
        <w:ind w:left="6480" w:hanging="180"/>
      </w:pPr>
    </w:lvl>
  </w:abstractNum>
  <w:abstractNum w:abstractNumId="7" w15:restartNumberingAfterBreak="0">
    <w:nsid w:val="63AA4C44"/>
    <w:multiLevelType w:val="hybridMultilevel"/>
    <w:tmpl w:val="092E92F6"/>
    <w:lvl w:ilvl="0" w:tplc="A9303BCA">
      <w:start w:val="1"/>
      <w:numFmt w:val="decimal"/>
      <w:lvlText w:val="%1."/>
      <w:lvlJc w:val="left"/>
      <w:pPr>
        <w:tabs>
          <w:tab w:val="num" w:pos="720"/>
        </w:tabs>
        <w:ind w:left="720" w:hanging="360"/>
      </w:pPr>
    </w:lvl>
    <w:lvl w:ilvl="1" w:tplc="0E508CF0" w:tentative="1">
      <w:start w:val="1"/>
      <w:numFmt w:val="lowerLetter"/>
      <w:lvlText w:val="%2."/>
      <w:lvlJc w:val="left"/>
      <w:pPr>
        <w:tabs>
          <w:tab w:val="num" w:pos="1440"/>
        </w:tabs>
        <w:ind w:left="1440" w:hanging="360"/>
      </w:pPr>
    </w:lvl>
    <w:lvl w:ilvl="2" w:tplc="8018963A" w:tentative="1">
      <w:start w:val="1"/>
      <w:numFmt w:val="lowerRoman"/>
      <w:lvlText w:val="%3."/>
      <w:lvlJc w:val="right"/>
      <w:pPr>
        <w:tabs>
          <w:tab w:val="num" w:pos="2160"/>
        </w:tabs>
        <w:ind w:left="2160" w:hanging="180"/>
      </w:pPr>
    </w:lvl>
    <w:lvl w:ilvl="3" w:tplc="D228E36E" w:tentative="1">
      <w:start w:val="1"/>
      <w:numFmt w:val="decimal"/>
      <w:lvlText w:val="%4."/>
      <w:lvlJc w:val="left"/>
      <w:pPr>
        <w:tabs>
          <w:tab w:val="num" w:pos="2880"/>
        </w:tabs>
        <w:ind w:left="2880" w:hanging="360"/>
      </w:pPr>
    </w:lvl>
    <w:lvl w:ilvl="4" w:tplc="7C58E122" w:tentative="1">
      <w:start w:val="1"/>
      <w:numFmt w:val="lowerLetter"/>
      <w:lvlText w:val="%5."/>
      <w:lvlJc w:val="left"/>
      <w:pPr>
        <w:tabs>
          <w:tab w:val="num" w:pos="3600"/>
        </w:tabs>
        <w:ind w:left="3600" w:hanging="360"/>
      </w:pPr>
    </w:lvl>
    <w:lvl w:ilvl="5" w:tplc="62222E88" w:tentative="1">
      <w:start w:val="1"/>
      <w:numFmt w:val="lowerRoman"/>
      <w:lvlText w:val="%6."/>
      <w:lvlJc w:val="right"/>
      <w:pPr>
        <w:tabs>
          <w:tab w:val="num" w:pos="4320"/>
        </w:tabs>
        <w:ind w:left="4320" w:hanging="180"/>
      </w:pPr>
    </w:lvl>
    <w:lvl w:ilvl="6" w:tplc="869443CE" w:tentative="1">
      <w:start w:val="1"/>
      <w:numFmt w:val="decimal"/>
      <w:lvlText w:val="%7."/>
      <w:lvlJc w:val="left"/>
      <w:pPr>
        <w:tabs>
          <w:tab w:val="num" w:pos="5040"/>
        </w:tabs>
        <w:ind w:left="5040" w:hanging="360"/>
      </w:pPr>
    </w:lvl>
    <w:lvl w:ilvl="7" w:tplc="C96CC638" w:tentative="1">
      <w:start w:val="1"/>
      <w:numFmt w:val="lowerLetter"/>
      <w:lvlText w:val="%8."/>
      <w:lvlJc w:val="left"/>
      <w:pPr>
        <w:tabs>
          <w:tab w:val="num" w:pos="5760"/>
        </w:tabs>
        <w:ind w:left="5760" w:hanging="360"/>
      </w:pPr>
    </w:lvl>
    <w:lvl w:ilvl="8" w:tplc="E1807C04" w:tentative="1">
      <w:start w:val="1"/>
      <w:numFmt w:val="lowerRoman"/>
      <w:lvlText w:val="%9."/>
      <w:lvlJc w:val="right"/>
      <w:pPr>
        <w:tabs>
          <w:tab w:val="num" w:pos="6480"/>
        </w:tabs>
        <w:ind w:left="6480" w:hanging="180"/>
      </w:pPr>
    </w:lvl>
  </w:abstractNum>
  <w:abstractNum w:abstractNumId="8" w15:restartNumberingAfterBreak="0">
    <w:nsid w:val="68641238"/>
    <w:multiLevelType w:val="hybridMultilevel"/>
    <w:tmpl w:val="443C382E"/>
    <w:lvl w:ilvl="0" w:tplc="76A62508">
      <w:start w:val="1"/>
      <w:numFmt w:val="upperRoman"/>
      <w:lvlText w:val="%1."/>
      <w:lvlJc w:val="right"/>
      <w:pPr>
        <w:ind w:left="720" w:hanging="360"/>
      </w:pPr>
    </w:lvl>
    <w:lvl w:ilvl="1" w:tplc="30046C4A" w:tentative="1">
      <w:start w:val="1"/>
      <w:numFmt w:val="lowerLetter"/>
      <w:lvlText w:val="%2."/>
      <w:lvlJc w:val="left"/>
      <w:pPr>
        <w:ind w:left="1440" w:hanging="360"/>
      </w:pPr>
    </w:lvl>
    <w:lvl w:ilvl="2" w:tplc="E8CC8F6C" w:tentative="1">
      <w:start w:val="1"/>
      <w:numFmt w:val="lowerRoman"/>
      <w:lvlText w:val="%3."/>
      <w:lvlJc w:val="right"/>
      <w:pPr>
        <w:ind w:left="2160" w:hanging="180"/>
      </w:pPr>
    </w:lvl>
    <w:lvl w:ilvl="3" w:tplc="A68CEFE0" w:tentative="1">
      <w:start w:val="1"/>
      <w:numFmt w:val="decimal"/>
      <w:lvlText w:val="%4."/>
      <w:lvlJc w:val="left"/>
      <w:pPr>
        <w:ind w:left="2880" w:hanging="360"/>
      </w:pPr>
    </w:lvl>
    <w:lvl w:ilvl="4" w:tplc="17CE783C" w:tentative="1">
      <w:start w:val="1"/>
      <w:numFmt w:val="lowerLetter"/>
      <w:lvlText w:val="%5."/>
      <w:lvlJc w:val="left"/>
      <w:pPr>
        <w:ind w:left="3600" w:hanging="360"/>
      </w:pPr>
    </w:lvl>
    <w:lvl w:ilvl="5" w:tplc="2C88A178" w:tentative="1">
      <w:start w:val="1"/>
      <w:numFmt w:val="lowerRoman"/>
      <w:lvlText w:val="%6."/>
      <w:lvlJc w:val="right"/>
      <w:pPr>
        <w:ind w:left="4320" w:hanging="180"/>
      </w:pPr>
    </w:lvl>
    <w:lvl w:ilvl="6" w:tplc="EEF4A184" w:tentative="1">
      <w:start w:val="1"/>
      <w:numFmt w:val="decimal"/>
      <w:lvlText w:val="%7."/>
      <w:lvlJc w:val="left"/>
      <w:pPr>
        <w:ind w:left="5040" w:hanging="360"/>
      </w:pPr>
    </w:lvl>
    <w:lvl w:ilvl="7" w:tplc="D3FE4D2E" w:tentative="1">
      <w:start w:val="1"/>
      <w:numFmt w:val="lowerLetter"/>
      <w:lvlText w:val="%8."/>
      <w:lvlJc w:val="left"/>
      <w:pPr>
        <w:ind w:left="5760" w:hanging="360"/>
      </w:pPr>
    </w:lvl>
    <w:lvl w:ilvl="8" w:tplc="386839AC"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2"/>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2EF2"/>
    <w:rsid w:val="00013EB1"/>
    <w:rsid w:val="000206AE"/>
    <w:rsid w:val="00023A88"/>
    <w:rsid w:val="000636E1"/>
    <w:rsid w:val="0008352D"/>
    <w:rsid w:val="000A07CE"/>
    <w:rsid w:val="000A28AD"/>
    <w:rsid w:val="000A2C92"/>
    <w:rsid w:val="000A7238"/>
    <w:rsid w:val="000B0B21"/>
    <w:rsid w:val="000D08A9"/>
    <w:rsid w:val="000F062C"/>
    <w:rsid w:val="000F3D38"/>
    <w:rsid w:val="00110CBD"/>
    <w:rsid w:val="00111B51"/>
    <w:rsid w:val="001357B2"/>
    <w:rsid w:val="00151388"/>
    <w:rsid w:val="00151872"/>
    <w:rsid w:val="00160E5F"/>
    <w:rsid w:val="00171F41"/>
    <w:rsid w:val="00181816"/>
    <w:rsid w:val="00184F58"/>
    <w:rsid w:val="001963F8"/>
    <w:rsid w:val="001A3BA5"/>
    <w:rsid w:val="001D27EB"/>
    <w:rsid w:val="001D2D63"/>
    <w:rsid w:val="001F3B21"/>
    <w:rsid w:val="001F7BC0"/>
    <w:rsid w:val="00202A77"/>
    <w:rsid w:val="0020788E"/>
    <w:rsid w:val="00224BD2"/>
    <w:rsid w:val="00232E47"/>
    <w:rsid w:val="00261D99"/>
    <w:rsid w:val="00262960"/>
    <w:rsid w:val="00271CE5"/>
    <w:rsid w:val="00282020"/>
    <w:rsid w:val="00282A2F"/>
    <w:rsid w:val="00285890"/>
    <w:rsid w:val="002934F1"/>
    <w:rsid w:val="00296D93"/>
    <w:rsid w:val="00297F27"/>
    <w:rsid w:val="002A4B44"/>
    <w:rsid w:val="002C7EEB"/>
    <w:rsid w:val="002D5C0C"/>
    <w:rsid w:val="00304726"/>
    <w:rsid w:val="00315D82"/>
    <w:rsid w:val="00352109"/>
    <w:rsid w:val="00354684"/>
    <w:rsid w:val="003636BF"/>
    <w:rsid w:val="00370AA7"/>
    <w:rsid w:val="00371034"/>
    <w:rsid w:val="0037479F"/>
    <w:rsid w:val="00377950"/>
    <w:rsid w:val="003845B4"/>
    <w:rsid w:val="00387B1A"/>
    <w:rsid w:val="003B42D2"/>
    <w:rsid w:val="003B5CF4"/>
    <w:rsid w:val="003C3B1D"/>
    <w:rsid w:val="003D0306"/>
    <w:rsid w:val="003E1C74"/>
    <w:rsid w:val="003E7E9E"/>
    <w:rsid w:val="003F4966"/>
    <w:rsid w:val="003F4CA5"/>
    <w:rsid w:val="003F7415"/>
    <w:rsid w:val="00415212"/>
    <w:rsid w:val="00416CED"/>
    <w:rsid w:val="00484A06"/>
    <w:rsid w:val="004A2490"/>
    <w:rsid w:val="004A4233"/>
    <w:rsid w:val="004A6A59"/>
    <w:rsid w:val="004B160E"/>
    <w:rsid w:val="005149DF"/>
    <w:rsid w:val="00525C18"/>
    <w:rsid w:val="00526246"/>
    <w:rsid w:val="00546DEB"/>
    <w:rsid w:val="0055206D"/>
    <w:rsid w:val="00555119"/>
    <w:rsid w:val="00567106"/>
    <w:rsid w:val="005709F2"/>
    <w:rsid w:val="005916E5"/>
    <w:rsid w:val="005B0438"/>
    <w:rsid w:val="005B22FE"/>
    <w:rsid w:val="005C28E2"/>
    <w:rsid w:val="005C4AA7"/>
    <w:rsid w:val="005C70DB"/>
    <w:rsid w:val="005E1D3C"/>
    <w:rsid w:val="005E4E27"/>
    <w:rsid w:val="00601F52"/>
    <w:rsid w:val="006268BE"/>
    <w:rsid w:val="00632253"/>
    <w:rsid w:val="006357A9"/>
    <w:rsid w:val="00636FFA"/>
    <w:rsid w:val="00641635"/>
    <w:rsid w:val="00642714"/>
    <w:rsid w:val="00643C4E"/>
    <w:rsid w:val="00643D07"/>
    <w:rsid w:val="006455CE"/>
    <w:rsid w:val="006918CD"/>
    <w:rsid w:val="006C4264"/>
    <w:rsid w:val="006D2616"/>
    <w:rsid w:val="006D42D9"/>
    <w:rsid w:val="006E0551"/>
    <w:rsid w:val="006E6072"/>
    <w:rsid w:val="006F142E"/>
    <w:rsid w:val="006F557D"/>
    <w:rsid w:val="00723162"/>
    <w:rsid w:val="007244BC"/>
    <w:rsid w:val="00726463"/>
    <w:rsid w:val="00733017"/>
    <w:rsid w:val="00751D38"/>
    <w:rsid w:val="00771807"/>
    <w:rsid w:val="00775FED"/>
    <w:rsid w:val="00783310"/>
    <w:rsid w:val="00784A6E"/>
    <w:rsid w:val="007941BD"/>
    <w:rsid w:val="00794B95"/>
    <w:rsid w:val="00794E63"/>
    <w:rsid w:val="007A4A6D"/>
    <w:rsid w:val="007D03B9"/>
    <w:rsid w:val="007D1BCF"/>
    <w:rsid w:val="007D75CF"/>
    <w:rsid w:val="007E6DC5"/>
    <w:rsid w:val="0088043C"/>
    <w:rsid w:val="008906C9"/>
    <w:rsid w:val="0089567C"/>
    <w:rsid w:val="008A5918"/>
    <w:rsid w:val="008B2E72"/>
    <w:rsid w:val="008C00F2"/>
    <w:rsid w:val="008C5738"/>
    <w:rsid w:val="008D04F0"/>
    <w:rsid w:val="008E2D84"/>
    <w:rsid w:val="008F3500"/>
    <w:rsid w:val="009022B3"/>
    <w:rsid w:val="0090617B"/>
    <w:rsid w:val="00924E3C"/>
    <w:rsid w:val="00925A8B"/>
    <w:rsid w:val="0095484B"/>
    <w:rsid w:val="009612BB"/>
    <w:rsid w:val="0097748D"/>
    <w:rsid w:val="009A739A"/>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3A0B"/>
    <w:rsid w:val="00AA47FE"/>
    <w:rsid w:val="00AA6456"/>
    <w:rsid w:val="00AC05DE"/>
    <w:rsid w:val="00AC5C16"/>
    <w:rsid w:val="00AD5A5B"/>
    <w:rsid w:val="00AE1792"/>
    <w:rsid w:val="00B011EA"/>
    <w:rsid w:val="00B17141"/>
    <w:rsid w:val="00B31575"/>
    <w:rsid w:val="00B63BD4"/>
    <w:rsid w:val="00B677B6"/>
    <w:rsid w:val="00B8547D"/>
    <w:rsid w:val="00BA3B99"/>
    <w:rsid w:val="00BC2517"/>
    <w:rsid w:val="00BC61EF"/>
    <w:rsid w:val="00BC7EFA"/>
    <w:rsid w:val="00BE423F"/>
    <w:rsid w:val="00BF6902"/>
    <w:rsid w:val="00C22AC2"/>
    <w:rsid w:val="00C250D5"/>
    <w:rsid w:val="00C47F8D"/>
    <w:rsid w:val="00C52DAE"/>
    <w:rsid w:val="00C57EED"/>
    <w:rsid w:val="00C607E3"/>
    <w:rsid w:val="00C81391"/>
    <w:rsid w:val="00C92898"/>
    <w:rsid w:val="00C97222"/>
    <w:rsid w:val="00CA28CB"/>
    <w:rsid w:val="00CE7514"/>
    <w:rsid w:val="00D13209"/>
    <w:rsid w:val="00D248DE"/>
    <w:rsid w:val="00D25427"/>
    <w:rsid w:val="00D31B74"/>
    <w:rsid w:val="00D3564D"/>
    <w:rsid w:val="00D439AA"/>
    <w:rsid w:val="00D55E1A"/>
    <w:rsid w:val="00D8542D"/>
    <w:rsid w:val="00DB11E1"/>
    <w:rsid w:val="00DB4E6F"/>
    <w:rsid w:val="00DC62F6"/>
    <w:rsid w:val="00DC6A71"/>
    <w:rsid w:val="00DD6CC3"/>
    <w:rsid w:val="00DE5B46"/>
    <w:rsid w:val="00DE7723"/>
    <w:rsid w:val="00E0357D"/>
    <w:rsid w:val="00E16D4C"/>
    <w:rsid w:val="00E24EC2"/>
    <w:rsid w:val="00E51C0F"/>
    <w:rsid w:val="00E727CD"/>
    <w:rsid w:val="00E75FA3"/>
    <w:rsid w:val="00E8201C"/>
    <w:rsid w:val="00E94ECF"/>
    <w:rsid w:val="00ED00D1"/>
    <w:rsid w:val="00ED7E82"/>
    <w:rsid w:val="00EF3280"/>
    <w:rsid w:val="00F0025B"/>
    <w:rsid w:val="00F0030A"/>
    <w:rsid w:val="00F02E53"/>
    <w:rsid w:val="00F240BB"/>
    <w:rsid w:val="00F42CE8"/>
    <w:rsid w:val="00F46724"/>
    <w:rsid w:val="00F47F58"/>
    <w:rsid w:val="00F57FED"/>
    <w:rsid w:val="00F74D5E"/>
    <w:rsid w:val="00FA64B5"/>
    <w:rsid w:val="00FE6E11"/>
    <w:rsid w:val="00FF49A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EAA004"/>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uiPriority w:val="34"/>
    <w:qFormat/>
    <w:rsid w:val="000A28AD"/>
    <w:pPr>
      <w:ind w:left="720"/>
      <w:contextualSpacing/>
    </w:pPr>
  </w:style>
  <w:style w:type="paragraph" w:customStyle="1" w:styleId="len">
    <w:name w:val="len"/>
    <w:basedOn w:val="Navaden"/>
    <w:rsid w:val="005C70DB"/>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5C70DB"/>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5C70DB"/>
    <w:pPr>
      <w:spacing w:before="100" w:beforeAutospacing="1" w:after="100" w:afterAutospacing="1" w:line="240" w:lineRule="auto"/>
    </w:pPr>
    <w:rPr>
      <w:rFonts w:ascii="Times New Roman" w:hAnsi="Times New Roman"/>
      <w:sz w:val="24"/>
      <w:lang w:val="sl-SI" w:eastAsia="sl-SI"/>
    </w:rPr>
  </w:style>
  <w:style w:type="character" w:styleId="Nerazreenaomemba">
    <w:name w:val="Unresolved Mention"/>
    <w:basedOn w:val="Privzetapisavaodstavka"/>
    <w:rsid w:val="00906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65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nkaslovenije.blob.core.windows.net/publication-files/negativne_obrestne_mere_za_vloge_prebivalstva.pdf" TargetMode="External"/><Relationship Id="rId4" Type="http://schemas.openxmlformats.org/officeDocument/2006/relationships/settings" Target="settings.xml"/><Relationship Id="rId9" Type="http://schemas.openxmlformats.org/officeDocument/2006/relationships/hyperlink" Target="http://www.pisrs.si/Pis.web/pregledPredpisa?id=PRAV754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8468-AA85-4321-8874-B2E33D29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DT1.dotx</Template>
  <TotalTime>0</TotalTime>
  <Pages>2</Pages>
  <Words>452</Words>
  <Characters>2864</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Ida Volavšek</cp:lastModifiedBy>
  <cp:revision>2</cp:revision>
  <cp:lastPrinted>2010-07-05T10:38:00Z</cp:lastPrinted>
  <dcterms:created xsi:type="dcterms:W3CDTF">2023-01-16T10:43:00Z</dcterms:created>
  <dcterms:modified xsi:type="dcterms:W3CDTF">2023-01-16T10:43:00Z</dcterms:modified>
</cp:coreProperties>
</file>