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C7D0" w14:textId="77777777" w:rsidR="0081128E" w:rsidRDefault="0081128E" w:rsidP="00E82C68">
      <w:pPr>
        <w:pStyle w:val="datumtevilka"/>
        <w:jc w:val="both"/>
      </w:pPr>
    </w:p>
    <w:p w14:paraId="6518CF89" w14:textId="77777777" w:rsidR="0081128E" w:rsidRDefault="0081128E" w:rsidP="00E82C68">
      <w:pPr>
        <w:pStyle w:val="datumtevilka"/>
        <w:jc w:val="both"/>
      </w:pPr>
    </w:p>
    <w:p w14:paraId="6F3E0EA1" w14:textId="7D81514C" w:rsidR="000A2C92" w:rsidRPr="0081128E" w:rsidRDefault="0081128E" w:rsidP="00E82C68">
      <w:pPr>
        <w:pStyle w:val="datumtevilka"/>
        <w:jc w:val="both"/>
        <w:rPr>
          <w:b/>
          <w:bCs/>
        </w:rPr>
      </w:pPr>
      <w:r w:rsidRPr="0081128E">
        <w:rPr>
          <w:b/>
          <w:bCs/>
        </w:rPr>
        <w:t>Davčna obravnava odbitka DDV po prehodni določbi iz 46. člena ZDDV-1M</w:t>
      </w:r>
    </w:p>
    <w:p w14:paraId="337D3AED" w14:textId="7FD1D728" w:rsidR="007D75CF" w:rsidRPr="0081128E" w:rsidRDefault="0081128E" w:rsidP="00E82C68">
      <w:pPr>
        <w:pStyle w:val="datumtevilka"/>
        <w:jc w:val="both"/>
        <w:rPr>
          <w:b/>
          <w:bCs/>
        </w:rPr>
      </w:pPr>
      <w:r w:rsidRPr="0081128E">
        <w:rPr>
          <w:b/>
          <w:bCs/>
        </w:rPr>
        <w:t xml:space="preserve">Pojasnilo FURS št. </w:t>
      </w:r>
      <w:bookmarkStart w:id="0" w:name="Klasifikacija"/>
      <w:r w:rsidR="00F622BE" w:rsidRPr="0081128E">
        <w:rPr>
          <w:b/>
          <w:bCs/>
        </w:rPr>
        <w:t>0920-16343/2022-2</w:t>
      </w:r>
      <w:bookmarkEnd w:id="0"/>
      <w:r w:rsidRPr="0081128E">
        <w:rPr>
          <w:b/>
          <w:bCs/>
        </w:rPr>
        <w:t xml:space="preserve">, z dne </w:t>
      </w:r>
      <w:bookmarkStart w:id="1" w:name="DatumDokumenta"/>
      <w:r w:rsidR="00F622BE" w:rsidRPr="0081128E">
        <w:rPr>
          <w:b/>
          <w:bCs/>
        </w:rPr>
        <w:t>28. 10. 2022</w:t>
      </w:r>
      <w:bookmarkEnd w:id="1"/>
      <w:r w:rsidR="00F622BE" w:rsidRPr="0081128E">
        <w:rPr>
          <w:b/>
          <w:bCs/>
        </w:rPr>
        <w:t xml:space="preserve"> </w:t>
      </w:r>
    </w:p>
    <w:p w14:paraId="664A6273" w14:textId="77777777" w:rsidR="007D75CF" w:rsidRDefault="007D75CF" w:rsidP="00E82C68">
      <w:pPr>
        <w:jc w:val="both"/>
        <w:rPr>
          <w:lang w:val="sl-SI"/>
        </w:rPr>
      </w:pPr>
    </w:p>
    <w:p w14:paraId="4EAFB323" w14:textId="77777777" w:rsidR="00E82C68" w:rsidRDefault="00E82C68" w:rsidP="00E82C68">
      <w:pPr>
        <w:jc w:val="both"/>
        <w:rPr>
          <w:lang w:val="sl-SI"/>
        </w:rPr>
      </w:pPr>
    </w:p>
    <w:p w14:paraId="57B2CB08" w14:textId="77777777" w:rsidR="000D195F" w:rsidRDefault="00F622BE" w:rsidP="00E82C68">
      <w:pPr>
        <w:jc w:val="both"/>
        <w:rPr>
          <w:lang w:val="sl-SI"/>
        </w:rPr>
      </w:pPr>
      <w:r>
        <w:rPr>
          <w:lang w:val="sl-SI"/>
        </w:rPr>
        <w:t xml:space="preserve">Z </w:t>
      </w:r>
      <w:hyperlink r:id="rId8" w:history="1">
        <w:r w:rsidR="00725E6C">
          <w:rPr>
            <w:rStyle w:val="Hiperpovezava"/>
            <w:lang w:val="sl-SI"/>
          </w:rPr>
          <w:t>Zakonom o spremembah in dopolnitvah Zakona o davku na dodano vrednost - ZDDV-1M</w:t>
        </w:r>
      </w:hyperlink>
      <w:r w:rsidR="00725E6C">
        <w:rPr>
          <w:lang w:val="sl-SI"/>
        </w:rPr>
        <w:t xml:space="preserve"> </w:t>
      </w:r>
      <w:r w:rsidR="00E76080">
        <w:rPr>
          <w:lang w:val="sl-SI"/>
        </w:rPr>
        <w:t xml:space="preserve">je </w:t>
      </w:r>
      <w:r>
        <w:rPr>
          <w:lang w:val="sl-SI"/>
        </w:rPr>
        <w:t xml:space="preserve">pričel veljati novi 66b člen </w:t>
      </w:r>
      <w:hyperlink r:id="rId9" w:history="1">
        <w:r w:rsidR="00725E6C">
          <w:rPr>
            <w:rStyle w:val="Hiperpovezava"/>
            <w:lang w:val="sl-SI"/>
          </w:rPr>
          <w:t>Zakona o davku na dodano vrednost - ZDDV-1</w:t>
        </w:r>
      </w:hyperlink>
      <w:r>
        <w:rPr>
          <w:lang w:val="sl-SI"/>
        </w:rPr>
        <w:t>, ki določa, da sme d</w:t>
      </w:r>
      <w:r w:rsidRPr="000D195F">
        <w:rPr>
          <w:lang w:val="sl-SI"/>
        </w:rPr>
        <w:t>avčni zavezanec</w:t>
      </w:r>
      <w:r>
        <w:rPr>
          <w:lang w:val="sl-SI"/>
        </w:rPr>
        <w:t xml:space="preserve"> </w:t>
      </w:r>
      <w:r w:rsidRPr="000D195F">
        <w:rPr>
          <w:lang w:val="sl-SI"/>
        </w:rPr>
        <w:t xml:space="preserve">odbiti DDV, ki ga je dolžan plačati ali ga je plačal pri nabavah osebnih avtomobilov, motornih koles, koles in podobnih vozil s pomožnim motorjem, </w:t>
      </w:r>
      <w:r w:rsidRPr="000D195F">
        <w:rPr>
          <w:lang w:val="sl-SI"/>
        </w:rPr>
        <w:t>namenjenih za opravljanje dejavnosti davčnega zavezanca, če je pogon motornega vozila brez izpusta ogljikovega dioksida ter vrednost vozila z vključenim obračunanim DDV in drugimi dajatvami ne presega 80.000 eurov.</w:t>
      </w:r>
    </w:p>
    <w:p w14:paraId="0123DAE3" w14:textId="77777777" w:rsidR="000D195F" w:rsidRDefault="000D195F" w:rsidP="00E82C68">
      <w:pPr>
        <w:jc w:val="both"/>
        <w:rPr>
          <w:lang w:val="sl-SI"/>
        </w:rPr>
      </w:pPr>
    </w:p>
    <w:p w14:paraId="5790D5EF" w14:textId="77777777" w:rsidR="00A01B3C" w:rsidRDefault="00F622BE" w:rsidP="00E82C68">
      <w:pPr>
        <w:jc w:val="both"/>
        <w:rPr>
          <w:lang w:val="sl-SI"/>
        </w:rPr>
      </w:pPr>
      <w:r>
        <w:rPr>
          <w:lang w:val="sl-SI"/>
        </w:rPr>
        <w:t xml:space="preserve">Prehodna določba v 46. členu </w:t>
      </w:r>
      <w:r w:rsidR="00725E6C">
        <w:rPr>
          <w:lang w:val="sl-SI"/>
        </w:rPr>
        <w:t>n</w:t>
      </w:r>
      <w:r>
        <w:rPr>
          <w:lang w:val="sl-SI"/>
        </w:rPr>
        <w:t>ovele</w:t>
      </w:r>
      <w:r w:rsidR="00725E6C">
        <w:rPr>
          <w:lang w:val="sl-SI"/>
        </w:rPr>
        <w:t xml:space="preserve"> ZDDV-1M</w:t>
      </w:r>
      <w:r>
        <w:rPr>
          <w:lang w:val="sl-SI"/>
        </w:rPr>
        <w:t xml:space="preserve"> je dodatno določila, da d</w:t>
      </w:r>
      <w:r w:rsidRPr="00A01B3C">
        <w:rPr>
          <w:lang w:val="sl-SI"/>
        </w:rPr>
        <w:t xml:space="preserve">avčni zavezanec, ki je motorno vozilo iz 66.b člena </w:t>
      </w:r>
      <w:r w:rsidR="00725E6C">
        <w:rPr>
          <w:lang w:val="sl-SI"/>
        </w:rPr>
        <w:t>ZDDV-1</w:t>
      </w:r>
      <w:r w:rsidRPr="00A01B3C">
        <w:rPr>
          <w:lang w:val="sl-SI"/>
        </w:rPr>
        <w:t xml:space="preserve"> nabavil pred uveljavitvijo </w:t>
      </w:r>
      <w:r w:rsidR="00725E6C">
        <w:rPr>
          <w:lang w:val="sl-SI"/>
        </w:rPr>
        <w:t>novele ZDDV-1M</w:t>
      </w:r>
      <w:r w:rsidRPr="00A01B3C">
        <w:rPr>
          <w:lang w:val="sl-SI"/>
        </w:rPr>
        <w:t xml:space="preserve">, obdobje popravka odbitka DDV iz 69. člena ZDDV-1 </w:t>
      </w:r>
      <w:r w:rsidR="00725E6C">
        <w:rPr>
          <w:lang w:val="sl-SI"/>
        </w:rPr>
        <w:t xml:space="preserve">pa </w:t>
      </w:r>
      <w:r w:rsidRPr="00A01B3C">
        <w:rPr>
          <w:lang w:val="sl-SI"/>
        </w:rPr>
        <w:t xml:space="preserve">še ni poteklo, </w:t>
      </w:r>
      <w:r w:rsidR="00E55F12">
        <w:rPr>
          <w:lang w:val="sl-SI"/>
        </w:rPr>
        <w:t xml:space="preserve">lahko </w:t>
      </w:r>
      <w:r w:rsidRPr="00A01B3C">
        <w:rPr>
          <w:lang w:val="sl-SI"/>
        </w:rPr>
        <w:t>izvede popravek odbitka DDV po uveljavitvi 66.b</w:t>
      </w:r>
      <w:r w:rsidRPr="00A01B3C">
        <w:rPr>
          <w:lang w:val="sl-SI"/>
        </w:rPr>
        <w:t xml:space="preserve"> člena </w:t>
      </w:r>
      <w:r w:rsidR="00725E6C">
        <w:rPr>
          <w:lang w:val="sl-SI"/>
        </w:rPr>
        <w:t>ZDDV-1</w:t>
      </w:r>
      <w:r w:rsidR="00E55F12">
        <w:rPr>
          <w:lang w:val="sl-SI"/>
        </w:rPr>
        <w:t>,</w:t>
      </w:r>
      <w:r w:rsidRPr="00A01B3C">
        <w:rPr>
          <w:lang w:val="sl-SI"/>
        </w:rPr>
        <w:t xml:space="preserve"> v sorazmernem delu glede na preostan</w:t>
      </w:r>
      <w:r w:rsidR="00E55F12">
        <w:rPr>
          <w:lang w:val="sl-SI"/>
        </w:rPr>
        <w:t>e</w:t>
      </w:r>
      <w:r w:rsidRPr="00A01B3C">
        <w:rPr>
          <w:lang w:val="sl-SI"/>
        </w:rPr>
        <w:t>k obdobj</w:t>
      </w:r>
      <w:r w:rsidR="00E55F12">
        <w:rPr>
          <w:lang w:val="sl-SI"/>
        </w:rPr>
        <w:t>a</w:t>
      </w:r>
      <w:r w:rsidRPr="00A01B3C">
        <w:rPr>
          <w:lang w:val="sl-SI"/>
        </w:rPr>
        <w:t xml:space="preserve"> popravka.</w:t>
      </w:r>
    </w:p>
    <w:p w14:paraId="6A6C16C0" w14:textId="77777777" w:rsidR="00A01B3C" w:rsidRDefault="00A01B3C" w:rsidP="00E82C68">
      <w:pPr>
        <w:jc w:val="both"/>
        <w:rPr>
          <w:lang w:val="sl-SI"/>
        </w:rPr>
      </w:pPr>
    </w:p>
    <w:p w14:paraId="4FB1C2C1" w14:textId="77777777" w:rsidR="00390C19" w:rsidRDefault="00F622BE" w:rsidP="00E82C68">
      <w:pPr>
        <w:jc w:val="both"/>
        <w:rPr>
          <w:lang w:val="sl-SI"/>
        </w:rPr>
      </w:pPr>
      <w:r w:rsidRPr="00E82C68">
        <w:rPr>
          <w:lang w:val="sl-SI"/>
        </w:rPr>
        <w:t>Zavezanec</w:t>
      </w:r>
      <w:r w:rsidR="00A01B3C">
        <w:rPr>
          <w:lang w:val="sl-SI"/>
        </w:rPr>
        <w:t>, ki je kupil</w:t>
      </w:r>
      <w:r>
        <w:rPr>
          <w:lang w:val="sl-SI"/>
        </w:rPr>
        <w:t xml:space="preserve"> motorno vozilo iz 66.b člena ZDDV-1,</w:t>
      </w:r>
      <w:r w:rsidRPr="00E82C68">
        <w:rPr>
          <w:lang w:val="sl-SI"/>
        </w:rPr>
        <w:t xml:space="preserve"> zaradi administrativnih razlogov </w:t>
      </w:r>
      <w:r w:rsidR="00A01B3C">
        <w:rPr>
          <w:lang w:val="sl-SI"/>
        </w:rPr>
        <w:t>ne želi popraviti odbitka po določbi 46. člena ZDDV-1M. Posledično do znižanja nabavne vrednosti</w:t>
      </w:r>
      <w:r>
        <w:rPr>
          <w:lang w:val="sl-SI"/>
        </w:rPr>
        <w:t xml:space="preserve"> tega vozila ne bo prišlo in strošek amortizacije bo večji, kot če bi DDV odbil</w:t>
      </w:r>
      <w:r w:rsidR="00E55F12">
        <w:rPr>
          <w:lang w:val="sl-SI"/>
        </w:rPr>
        <w:t xml:space="preserve">. </w:t>
      </w:r>
      <w:r>
        <w:rPr>
          <w:lang w:val="sl-SI"/>
        </w:rPr>
        <w:t>V povezavi z sedmo točko prvega odstavka 30. člena ZDDPO-2 zavezanca zanima ali mu je strošek amortizacije obravnavanega motornega vozila v celoti priznan, kljub temu, d</w:t>
      </w:r>
      <w:r>
        <w:rPr>
          <w:lang w:val="sl-SI"/>
        </w:rPr>
        <w:t>a ne izrabi možnosti odbitka DDV.</w:t>
      </w:r>
    </w:p>
    <w:p w14:paraId="71893B61" w14:textId="77777777" w:rsidR="00390C19" w:rsidRDefault="00390C19" w:rsidP="00E82C68">
      <w:pPr>
        <w:jc w:val="both"/>
        <w:rPr>
          <w:lang w:val="sl-SI"/>
        </w:rPr>
      </w:pPr>
    </w:p>
    <w:p w14:paraId="38B7ED34" w14:textId="77777777" w:rsidR="00390C19" w:rsidRDefault="00F622BE" w:rsidP="00E82C68">
      <w:pPr>
        <w:jc w:val="both"/>
        <w:rPr>
          <w:lang w:val="sl-SI"/>
        </w:rPr>
      </w:pPr>
      <w:r>
        <w:rPr>
          <w:lang w:val="sl-SI"/>
        </w:rPr>
        <w:t>V nadaljevanju vam odgovarjamo.</w:t>
      </w:r>
    </w:p>
    <w:p w14:paraId="0313AC33" w14:textId="77777777" w:rsidR="00C8270F" w:rsidRDefault="00C8270F" w:rsidP="00E82C68">
      <w:pPr>
        <w:jc w:val="both"/>
        <w:rPr>
          <w:lang w:val="sl-SI"/>
        </w:rPr>
      </w:pPr>
    </w:p>
    <w:p w14:paraId="24C1DEDF" w14:textId="77777777" w:rsidR="00C8270F" w:rsidRPr="0069749B" w:rsidRDefault="00F622BE" w:rsidP="00E82C68">
      <w:pPr>
        <w:jc w:val="both"/>
        <w:rPr>
          <w:i/>
          <w:iCs/>
          <w:lang w:val="sl-SI"/>
        </w:rPr>
      </w:pPr>
      <w:r w:rsidRPr="0069749B">
        <w:rPr>
          <w:i/>
          <w:iCs/>
          <w:lang w:val="sl-SI"/>
        </w:rPr>
        <w:t>Strošek amortizacije motornega vozila v delu nabavne vrednosti, ki izvira iz vstopnega DDV, ki bi ga zavezanec, v skladu s 46. členom ZDDV-1 lahko odbil, vendar ga ni, ne predstavlja davčn</w:t>
      </w:r>
      <w:r w:rsidRPr="0069749B">
        <w:rPr>
          <w:i/>
          <w:iCs/>
          <w:lang w:val="sl-SI"/>
        </w:rPr>
        <w:t>o priznanega odhodka.</w:t>
      </w:r>
    </w:p>
    <w:p w14:paraId="3C8FC949" w14:textId="77777777" w:rsidR="00C8270F" w:rsidRDefault="00C8270F" w:rsidP="00E82C68">
      <w:pPr>
        <w:jc w:val="both"/>
        <w:rPr>
          <w:lang w:val="sl-SI"/>
        </w:rPr>
      </w:pPr>
    </w:p>
    <w:p w14:paraId="7329CFCE" w14:textId="77777777" w:rsidR="00C8270F" w:rsidRDefault="00F622BE" w:rsidP="00E82C68">
      <w:pPr>
        <w:jc w:val="both"/>
        <w:rPr>
          <w:lang w:val="sl-SI"/>
        </w:rPr>
      </w:pPr>
      <w:r>
        <w:rPr>
          <w:lang w:val="sl-SI"/>
        </w:rPr>
        <w:t xml:space="preserve">V skladu s sedmo točko prvega odstavka 30. člena </w:t>
      </w:r>
      <w:hyperlink r:id="rId10" w:history="1">
        <w:r w:rsidR="00E55F12">
          <w:rPr>
            <w:rStyle w:val="Hiperpovezava"/>
            <w:lang w:val="sl-SI"/>
          </w:rPr>
          <w:t>Zakona o davku od dohodkov pravnih oseb - ZDDPO-2</w:t>
        </w:r>
      </w:hyperlink>
      <w:r>
        <w:rPr>
          <w:lang w:val="sl-SI"/>
        </w:rPr>
        <w:t xml:space="preserve"> predstavlja </w:t>
      </w:r>
      <w:r w:rsidRPr="00C8270F">
        <w:rPr>
          <w:lang w:val="sl-SI"/>
        </w:rPr>
        <w:t>davek na dodano vrednost, ki ga zavezanec ni uvelj</w:t>
      </w:r>
      <w:r w:rsidRPr="00C8270F">
        <w:rPr>
          <w:lang w:val="sl-SI"/>
        </w:rPr>
        <w:t xml:space="preserve">avil kot odbitek vstopnega davka, čeprav je imel to pravico po </w:t>
      </w:r>
      <w:r>
        <w:rPr>
          <w:lang w:val="sl-SI"/>
        </w:rPr>
        <w:t xml:space="preserve">ZDDV-1, davčno nepriznan odhodek. </w:t>
      </w:r>
      <w:r w:rsidR="0069749B">
        <w:rPr>
          <w:lang w:val="sl-SI"/>
        </w:rPr>
        <w:t>Posledično je tudi strošek amortizacije motornega vozila, v delu nabavne vrednosti, ki izvira iz vstopnega DDV, ki bi ga zavezanec v skladu s 46. členom ZDDV-1</w:t>
      </w:r>
      <w:r w:rsidR="007C3697">
        <w:rPr>
          <w:lang w:val="sl-SI"/>
        </w:rPr>
        <w:t>M</w:t>
      </w:r>
      <w:r w:rsidR="0069749B">
        <w:rPr>
          <w:lang w:val="sl-SI"/>
        </w:rPr>
        <w:t xml:space="preserve"> lahko odbil, vendar ga ni, davčno nepriznan odhodek. </w:t>
      </w:r>
    </w:p>
    <w:p w14:paraId="26160D52" w14:textId="77777777" w:rsidR="00A01B3C" w:rsidRDefault="00A01B3C" w:rsidP="00E82C68">
      <w:pPr>
        <w:jc w:val="both"/>
        <w:rPr>
          <w:lang w:val="sl-SI"/>
        </w:rPr>
      </w:pPr>
    </w:p>
    <w:p w14:paraId="3709C374" w14:textId="77777777" w:rsidR="007C3697" w:rsidRDefault="00F622BE" w:rsidP="00E82C68">
      <w:pPr>
        <w:jc w:val="both"/>
        <w:rPr>
          <w:lang w:val="sl-SI"/>
        </w:rPr>
      </w:pPr>
      <w:r>
        <w:rPr>
          <w:lang w:val="sl-SI"/>
        </w:rPr>
        <w:t xml:space="preserve">Administrativne obveznosti ne morejo biti razlog za spregled določbe iz sedme točke prvega odstavka 30. člena ZDDPO-2. Način popravka odbitka DDV iz 46. členom ZDDV-1M </w:t>
      </w:r>
      <w:r w:rsidR="00E55F12">
        <w:rPr>
          <w:lang w:val="sl-SI"/>
        </w:rPr>
        <w:t xml:space="preserve">s tem pa administrativna bremena za zavezanca namreč sledijo uveljavljenemu </w:t>
      </w:r>
      <w:r>
        <w:rPr>
          <w:lang w:val="sl-SI"/>
        </w:rPr>
        <w:t xml:space="preserve">načinu </w:t>
      </w:r>
      <w:r w:rsidR="00E55F12" w:rsidRPr="00E55F12">
        <w:rPr>
          <w:lang w:val="sl-SI"/>
        </w:rPr>
        <w:t>poprav</w:t>
      </w:r>
      <w:r w:rsidR="00E55F12">
        <w:rPr>
          <w:lang w:val="sl-SI"/>
        </w:rPr>
        <w:t>ka</w:t>
      </w:r>
      <w:r w:rsidR="00E55F12" w:rsidRPr="00E55F12">
        <w:rPr>
          <w:lang w:val="sl-SI"/>
        </w:rPr>
        <w:t xml:space="preserve"> odbitka DDV pri osnovnih sredstvih</w:t>
      </w:r>
      <w:r>
        <w:rPr>
          <w:lang w:val="sl-SI"/>
        </w:rPr>
        <w:t>. Enako kot v obravnavanem primeru bi se tudi strošek amortizacije, ki bi izhajal iz neizrabljene</w:t>
      </w:r>
      <w:r w:rsidR="002748F0">
        <w:rPr>
          <w:lang w:val="sl-SI"/>
        </w:rPr>
        <w:t xml:space="preserve"> možnosti</w:t>
      </w:r>
      <w:r>
        <w:rPr>
          <w:lang w:val="sl-SI"/>
        </w:rPr>
        <w:t xml:space="preserve"> popravka odbitka iz 69. člena ZDDV-1, štel za davčno nepriznanega.</w:t>
      </w:r>
    </w:p>
    <w:p w14:paraId="0C9C099E" w14:textId="77777777" w:rsidR="007E6DC5" w:rsidRPr="00BC2517" w:rsidRDefault="007E6DC5" w:rsidP="00E82C68">
      <w:pPr>
        <w:jc w:val="both"/>
        <w:rPr>
          <w:lang w:val="sl-SI"/>
        </w:rPr>
      </w:pPr>
    </w:p>
    <w:p w14:paraId="13F73380" w14:textId="3A915CB7" w:rsidR="001A3BA5" w:rsidRPr="00BC2517" w:rsidRDefault="001A3BA5" w:rsidP="00E82C68">
      <w:pPr>
        <w:pStyle w:val="podpisi"/>
        <w:tabs>
          <w:tab w:val="left" w:pos="709"/>
        </w:tabs>
        <w:jc w:val="both"/>
        <w:rPr>
          <w:lang w:val="sl-SI"/>
        </w:rPr>
      </w:pPr>
    </w:p>
    <w:sectPr w:rsidR="001A3BA5" w:rsidRPr="00BC2517" w:rsidSect="00F00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FEE3" w14:textId="77777777" w:rsidR="00F622BE" w:rsidRDefault="00F622BE">
      <w:pPr>
        <w:spacing w:line="240" w:lineRule="auto"/>
      </w:pPr>
      <w:r>
        <w:separator/>
      </w:r>
    </w:p>
  </w:endnote>
  <w:endnote w:type="continuationSeparator" w:id="0">
    <w:p w14:paraId="19EA6113" w14:textId="77777777" w:rsidR="00F622BE" w:rsidRDefault="00F62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F73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7A23" w14:textId="77777777" w:rsidR="000B0B21" w:rsidRDefault="00F622B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828AD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242" w14:textId="77777777" w:rsidR="000B0B21" w:rsidRDefault="00F622B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02C8" w14:textId="77777777" w:rsidR="00F622BE" w:rsidRDefault="00F622BE">
      <w:pPr>
        <w:spacing w:line="240" w:lineRule="auto"/>
      </w:pPr>
      <w:r>
        <w:separator/>
      </w:r>
    </w:p>
  </w:footnote>
  <w:footnote w:type="continuationSeparator" w:id="0">
    <w:p w14:paraId="1FC94B35" w14:textId="77777777" w:rsidR="00F622BE" w:rsidRDefault="00F62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9BC9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6CB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37195" w14:paraId="64348051" w14:textId="77777777">
      <w:trPr>
        <w:cantSplit/>
        <w:trHeight w:hRule="exact" w:val="847"/>
      </w:trPr>
      <w:tc>
        <w:tcPr>
          <w:tcW w:w="567" w:type="dxa"/>
        </w:tcPr>
        <w:p w14:paraId="2EA3CAF7" w14:textId="77777777" w:rsidR="000B0B21" w:rsidRDefault="00F622B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CAE2A9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4B9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7D6F1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1CD0A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7E639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ED95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A5B24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B44FE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6A97D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5069D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F99A0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95C89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3E2E5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84A16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8302E6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7009C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D2B9FE2" w14:textId="77777777" w:rsidR="000B0B21" w:rsidRPr="008F3500" w:rsidRDefault="00F622B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656303" wp14:editId="7094525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1DA16FA1" w14:textId="77777777" w:rsidR="000B0B21" w:rsidRPr="00FD746A" w:rsidRDefault="00F622B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554434C0" w14:textId="77777777" w:rsidR="00ED7E82" w:rsidRDefault="00F622B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34A88B9B" w14:textId="77777777" w:rsidR="005254D1" w:rsidRPr="00A12D5C" w:rsidRDefault="00F622BE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41009BB1" w14:textId="77777777" w:rsidR="005254D1" w:rsidRPr="008F3500" w:rsidRDefault="00F622BE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4F619BBC" w14:textId="77777777" w:rsidR="005254D1" w:rsidRPr="008F3500" w:rsidRDefault="00F622BE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6EA04B3E" w14:textId="77777777" w:rsidR="005254D1" w:rsidRPr="008F3500" w:rsidRDefault="00F622BE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16738276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40347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D88026" w:tentative="1">
      <w:start w:val="1"/>
      <w:numFmt w:val="lowerLetter"/>
      <w:lvlText w:val="%2."/>
      <w:lvlJc w:val="left"/>
      <w:pPr>
        <w:ind w:left="1800" w:hanging="360"/>
      </w:pPr>
    </w:lvl>
    <w:lvl w:ilvl="2" w:tplc="902A44CE" w:tentative="1">
      <w:start w:val="1"/>
      <w:numFmt w:val="lowerRoman"/>
      <w:lvlText w:val="%3."/>
      <w:lvlJc w:val="right"/>
      <w:pPr>
        <w:ind w:left="2520" w:hanging="180"/>
      </w:pPr>
    </w:lvl>
    <w:lvl w:ilvl="3" w:tplc="12BC1634" w:tentative="1">
      <w:start w:val="1"/>
      <w:numFmt w:val="decimal"/>
      <w:lvlText w:val="%4."/>
      <w:lvlJc w:val="left"/>
      <w:pPr>
        <w:ind w:left="3240" w:hanging="360"/>
      </w:pPr>
    </w:lvl>
    <w:lvl w:ilvl="4" w:tplc="327077C6" w:tentative="1">
      <w:start w:val="1"/>
      <w:numFmt w:val="lowerLetter"/>
      <w:lvlText w:val="%5."/>
      <w:lvlJc w:val="left"/>
      <w:pPr>
        <w:ind w:left="3960" w:hanging="360"/>
      </w:pPr>
    </w:lvl>
    <w:lvl w:ilvl="5" w:tplc="4F6C5510" w:tentative="1">
      <w:start w:val="1"/>
      <w:numFmt w:val="lowerRoman"/>
      <w:lvlText w:val="%6."/>
      <w:lvlJc w:val="right"/>
      <w:pPr>
        <w:ind w:left="4680" w:hanging="180"/>
      </w:pPr>
    </w:lvl>
    <w:lvl w:ilvl="6" w:tplc="BC5A43C6" w:tentative="1">
      <w:start w:val="1"/>
      <w:numFmt w:val="decimal"/>
      <w:lvlText w:val="%7."/>
      <w:lvlJc w:val="left"/>
      <w:pPr>
        <w:ind w:left="5400" w:hanging="360"/>
      </w:pPr>
    </w:lvl>
    <w:lvl w:ilvl="7" w:tplc="84261452" w:tentative="1">
      <w:start w:val="1"/>
      <w:numFmt w:val="lowerLetter"/>
      <w:lvlText w:val="%8."/>
      <w:lvlJc w:val="left"/>
      <w:pPr>
        <w:ind w:left="6120" w:hanging="360"/>
      </w:pPr>
    </w:lvl>
    <w:lvl w:ilvl="8" w:tplc="F5A8D3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A6D02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6D272" w:tentative="1">
      <w:start w:val="1"/>
      <w:numFmt w:val="lowerLetter"/>
      <w:lvlText w:val="%2."/>
      <w:lvlJc w:val="left"/>
      <w:pPr>
        <w:ind w:left="1080" w:hanging="360"/>
      </w:pPr>
    </w:lvl>
    <w:lvl w:ilvl="2" w:tplc="E528E0E2" w:tentative="1">
      <w:start w:val="1"/>
      <w:numFmt w:val="lowerRoman"/>
      <w:lvlText w:val="%3."/>
      <w:lvlJc w:val="right"/>
      <w:pPr>
        <w:ind w:left="1800" w:hanging="180"/>
      </w:pPr>
    </w:lvl>
    <w:lvl w:ilvl="3" w:tplc="D77895C6" w:tentative="1">
      <w:start w:val="1"/>
      <w:numFmt w:val="decimal"/>
      <w:lvlText w:val="%4."/>
      <w:lvlJc w:val="left"/>
      <w:pPr>
        <w:ind w:left="2520" w:hanging="360"/>
      </w:pPr>
    </w:lvl>
    <w:lvl w:ilvl="4" w:tplc="7402D5BC" w:tentative="1">
      <w:start w:val="1"/>
      <w:numFmt w:val="lowerLetter"/>
      <w:lvlText w:val="%5."/>
      <w:lvlJc w:val="left"/>
      <w:pPr>
        <w:ind w:left="3240" w:hanging="360"/>
      </w:pPr>
    </w:lvl>
    <w:lvl w:ilvl="5" w:tplc="0B761CCE" w:tentative="1">
      <w:start w:val="1"/>
      <w:numFmt w:val="lowerRoman"/>
      <w:lvlText w:val="%6."/>
      <w:lvlJc w:val="right"/>
      <w:pPr>
        <w:ind w:left="3960" w:hanging="180"/>
      </w:pPr>
    </w:lvl>
    <w:lvl w:ilvl="6" w:tplc="6794388E" w:tentative="1">
      <w:start w:val="1"/>
      <w:numFmt w:val="decimal"/>
      <w:lvlText w:val="%7."/>
      <w:lvlJc w:val="left"/>
      <w:pPr>
        <w:ind w:left="4680" w:hanging="360"/>
      </w:pPr>
    </w:lvl>
    <w:lvl w:ilvl="7" w:tplc="EF92719C" w:tentative="1">
      <w:start w:val="1"/>
      <w:numFmt w:val="lowerLetter"/>
      <w:lvlText w:val="%8."/>
      <w:lvlJc w:val="left"/>
      <w:pPr>
        <w:ind w:left="5400" w:hanging="360"/>
      </w:pPr>
    </w:lvl>
    <w:lvl w:ilvl="8" w:tplc="EE06D9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7652C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4E9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AB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4E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8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24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4E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8F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E3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F3DA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67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6A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00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3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A0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64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6E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02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34C4E"/>
    <w:rsid w:val="000636E1"/>
    <w:rsid w:val="0008352D"/>
    <w:rsid w:val="000A07CE"/>
    <w:rsid w:val="000A2C92"/>
    <w:rsid w:val="000A7238"/>
    <w:rsid w:val="000B0B21"/>
    <w:rsid w:val="000D08A9"/>
    <w:rsid w:val="000D195F"/>
    <w:rsid w:val="000F3D38"/>
    <w:rsid w:val="00110CBD"/>
    <w:rsid w:val="0012578F"/>
    <w:rsid w:val="001357B2"/>
    <w:rsid w:val="00151388"/>
    <w:rsid w:val="00151872"/>
    <w:rsid w:val="00160E5F"/>
    <w:rsid w:val="001A3BA5"/>
    <w:rsid w:val="001F3B21"/>
    <w:rsid w:val="001F7BC0"/>
    <w:rsid w:val="00202A77"/>
    <w:rsid w:val="00232E47"/>
    <w:rsid w:val="00261D99"/>
    <w:rsid w:val="00262960"/>
    <w:rsid w:val="00271CE5"/>
    <w:rsid w:val="002748F0"/>
    <w:rsid w:val="00282020"/>
    <w:rsid w:val="00282A2F"/>
    <w:rsid w:val="00285890"/>
    <w:rsid w:val="002934F1"/>
    <w:rsid w:val="002946A7"/>
    <w:rsid w:val="00296D93"/>
    <w:rsid w:val="00297F27"/>
    <w:rsid w:val="002A4B44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90C19"/>
    <w:rsid w:val="003A20B9"/>
    <w:rsid w:val="003A7D6F"/>
    <w:rsid w:val="003B5CF4"/>
    <w:rsid w:val="003C3B1D"/>
    <w:rsid w:val="003D0306"/>
    <w:rsid w:val="003E1C74"/>
    <w:rsid w:val="003E7E9E"/>
    <w:rsid w:val="003F4966"/>
    <w:rsid w:val="00484A06"/>
    <w:rsid w:val="004A2490"/>
    <w:rsid w:val="004A4233"/>
    <w:rsid w:val="004A6A59"/>
    <w:rsid w:val="004B160E"/>
    <w:rsid w:val="005149DF"/>
    <w:rsid w:val="005254D1"/>
    <w:rsid w:val="00525C18"/>
    <w:rsid w:val="00526246"/>
    <w:rsid w:val="0055206D"/>
    <w:rsid w:val="00567106"/>
    <w:rsid w:val="005709F2"/>
    <w:rsid w:val="005778AB"/>
    <w:rsid w:val="005916E5"/>
    <w:rsid w:val="005B0438"/>
    <w:rsid w:val="005E1D3C"/>
    <w:rsid w:val="006268BE"/>
    <w:rsid w:val="00632253"/>
    <w:rsid w:val="00637195"/>
    <w:rsid w:val="00642714"/>
    <w:rsid w:val="00643C4E"/>
    <w:rsid w:val="006455CE"/>
    <w:rsid w:val="0069749B"/>
    <w:rsid w:val="006D42D9"/>
    <w:rsid w:val="006F142E"/>
    <w:rsid w:val="00725E6C"/>
    <w:rsid w:val="00726463"/>
    <w:rsid w:val="00733017"/>
    <w:rsid w:val="00751D38"/>
    <w:rsid w:val="00775FED"/>
    <w:rsid w:val="007824FC"/>
    <w:rsid w:val="00783310"/>
    <w:rsid w:val="00794B95"/>
    <w:rsid w:val="00794E63"/>
    <w:rsid w:val="007A4A6D"/>
    <w:rsid w:val="007C3697"/>
    <w:rsid w:val="007D1BCF"/>
    <w:rsid w:val="007D75CF"/>
    <w:rsid w:val="007E6DC5"/>
    <w:rsid w:val="0081128E"/>
    <w:rsid w:val="0088043C"/>
    <w:rsid w:val="008906C9"/>
    <w:rsid w:val="008A5918"/>
    <w:rsid w:val="008B2E72"/>
    <w:rsid w:val="008C00F2"/>
    <w:rsid w:val="008C5738"/>
    <w:rsid w:val="008D04F0"/>
    <w:rsid w:val="008E2D84"/>
    <w:rsid w:val="008F3500"/>
    <w:rsid w:val="009022B3"/>
    <w:rsid w:val="00924E3C"/>
    <w:rsid w:val="00925A8B"/>
    <w:rsid w:val="009612BB"/>
    <w:rsid w:val="009B0295"/>
    <w:rsid w:val="009C5340"/>
    <w:rsid w:val="009E42F2"/>
    <w:rsid w:val="00A01B3C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C16"/>
    <w:rsid w:val="00AD5A5B"/>
    <w:rsid w:val="00AE1792"/>
    <w:rsid w:val="00B011EA"/>
    <w:rsid w:val="00B17141"/>
    <w:rsid w:val="00B31575"/>
    <w:rsid w:val="00B63BD4"/>
    <w:rsid w:val="00B653A6"/>
    <w:rsid w:val="00B677B6"/>
    <w:rsid w:val="00B8547D"/>
    <w:rsid w:val="00BC2517"/>
    <w:rsid w:val="00BC61EF"/>
    <w:rsid w:val="00BE423F"/>
    <w:rsid w:val="00C250D5"/>
    <w:rsid w:val="00C47F8D"/>
    <w:rsid w:val="00C52DAE"/>
    <w:rsid w:val="00C57EED"/>
    <w:rsid w:val="00C81391"/>
    <w:rsid w:val="00C8270F"/>
    <w:rsid w:val="00C92898"/>
    <w:rsid w:val="00C97222"/>
    <w:rsid w:val="00CA28CB"/>
    <w:rsid w:val="00CE7514"/>
    <w:rsid w:val="00D1717D"/>
    <w:rsid w:val="00D248DE"/>
    <w:rsid w:val="00D25427"/>
    <w:rsid w:val="00D31B74"/>
    <w:rsid w:val="00D3564D"/>
    <w:rsid w:val="00D8542D"/>
    <w:rsid w:val="00DB11E1"/>
    <w:rsid w:val="00DB4E6F"/>
    <w:rsid w:val="00DB624D"/>
    <w:rsid w:val="00DC62F6"/>
    <w:rsid w:val="00DC6A71"/>
    <w:rsid w:val="00DD6CC3"/>
    <w:rsid w:val="00DE5B46"/>
    <w:rsid w:val="00E0357D"/>
    <w:rsid w:val="00E24EC2"/>
    <w:rsid w:val="00E51C0F"/>
    <w:rsid w:val="00E55F12"/>
    <w:rsid w:val="00E76080"/>
    <w:rsid w:val="00E8201C"/>
    <w:rsid w:val="00E82C68"/>
    <w:rsid w:val="00E94ECF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622BE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C8E3B2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3A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2-01-0015?sop=2022-01-00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isrs.si/Pis.web/pregledPredpisa?id=ZAKO4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470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2</cp:revision>
  <cp:lastPrinted>2010-07-05T10:38:00Z</cp:lastPrinted>
  <dcterms:created xsi:type="dcterms:W3CDTF">2023-01-25T09:45:00Z</dcterms:created>
  <dcterms:modified xsi:type="dcterms:W3CDTF">2023-01-25T09:45:00Z</dcterms:modified>
</cp:coreProperties>
</file>