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57E" w:rsidRDefault="00DD157E" w:rsidP="00DD157E"/>
    <w:p w:rsidR="001A0488" w:rsidRDefault="001A0488" w:rsidP="001A0488">
      <w:pPr>
        <w:jc w:val="center"/>
        <w:rPr>
          <w:rFonts w:ascii="Arial" w:hAnsi="Arial" w:cs="Arial"/>
          <w:sz w:val="18"/>
          <w:szCs w:val="18"/>
        </w:rPr>
      </w:pPr>
    </w:p>
    <w:p w:rsidR="00A37BFA" w:rsidRDefault="00A37BFA" w:rsidP="001A0488">
      <w:pPr>
        <w:jc w:val="center"/>
        <w:rPr>
          <w:rFonts w:ascii="Arial" w:hAnsi="Arial" w:cs="Arial"/>
          <w:sz w:val="18"/>
          <w:szCs w:val="18"/>
        </w:rPr>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Pr="00226534" w:rsidRDefault="00417277" w:rsidP="00226534">
      <w:pPr>
        <w:pStyle w:val="datumtevilka"/>
        <w:spacing w:line="240" w:lineRule="auto"/>
        <w:jc w:val="center"/>
        <w:rPr>
          <w:b/>
          <w:sz w:val="32"/>
          <w:szCs w:val="32"/>
        </w:rPr>
      </w:pPr>
      <w:r w:rsidRPr="00226534">
        <w:rPr>
          <w:b/>
          <w:sz w:val="32"/>
          <w:szCs w:val="32"/>
        </w:rPr>
        <w:t>VAROVANJE PODATKOV</w:t>
      </w:r>
    </w:p>
    <w:p w:rsidR="00417277" w:rsidRPr="00226534" w:rsidRDefault="00417277" w:rsidP="00226534">
      <w:pPr>
        <w:pStyle w:val="datumtevilka"/>
        <w:spacing w:line="240" w:lineRule="auto"/>
        <w:jc w:val="center"/>
        <w:rPr>
          <w:b/>
          <w:sz w:val="32"/>
          <w:szCs w:val="32"/>
        </w:rPr>
      </w:pPr>
      <w:r w:rsidRPr="00226534">
        <w:rPr>
          <w:b/>
          <w:sz w:val="32"/>
          <w:szCs w:val="32"/>
        </w:rPr>
        <w:t>(davčna tajnost, osebni podatki, razkritje)</w:t>
      </w: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Pr="00226534" w:rsidRDefault="00417277" w:rsidP="00226534">
      <w:pPr>
        <w:pStyle w:val="datumtevilka"/>
        <w:spacing w:line="240" w:lineRule="auto"/>
        <w:jc w:val="center"/>
        <w:rPr>
          <w:b/>
          <w:sz w:val="28"/>
          <w:szCs w:val="28"/>
        </w:rPr>
      </w:pPr>
      <w:r w:rsidRPr="00226534">
        <w:rPr>
          <w:b/>
          <w:sz w:val="28"/>
          <w:szCs w:val="28"/>
        </w:rPr>
        <w:t>Podrobnejši opis</w:t>
      </w: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7D0F01" w:rsidP="007F131C">
      <w:pPr>
        <w:pStyle w:val="podpisi"/>
        <w:spacing w:line="240" w:lineRule="auto"/>
        <w:jc w:val="center"/>
        <w:rPr>
          <w:b/>
          <w:sz w:val="28"/>
          <w:lang w:val="sl-SI"/>
        </w:rPr>
      </w:pPr>
      <w:r>
        <w:rPr>
          <w:b/>
          <w:sz w:val="28"/>
          <w:lang w:val="sl-SI"/>
        </w:rPr>
        <w:t>AVGUST 2023</w:t>
      </w:r>
    </w:p>
    <w:p w:rsidR="007F131C" w:rsidRDefault="007F131C" w:rsidP="007F131C">
      <w:pPr>
        <w:pStyle w:val="podpisi"/>
        <w:spacing w:line="240" w:lineRule="auto"/>
        <w:jc w:val="center"/>
        <w:rPr>
          <w:b/>
          <w:sz w:val="28"/>
          <w:lang w:val="sl-SI"/>
        </w:rPr>
      </w:pPr>
    </w:p>
    <w:p w:rsidR="007F131C" w:rsidRDefault="007F131C" w:rsidP="007F131C">
      <w:pPr>
        <w:pStyle w:val="podpisi"/>
        <w:spacing w:line="240" w:lineRule="auto"/>
        <w:jc w:val="center"/>
        <w:rPr>
          <w:b/>
          <w:sz w:val="28"/>
          <w:lang w:val="sl-SI"/>
        </w:rPr>
      </w:pPr>
    </w:p>
    <w:p w:rsidR="007F131C" w:rsidRDefault="007F131C" w:rsidP="007F131C">
      <w:pPr>
        <w:pStyle w:val="podpisi"/>
        <w:spacing w:line="240" w:lineRule="auto"/>
        <w:jc w:val="center"/>
        <w:rPr>
          <w:b/>
          <w:sz w:val="28"/>
          <w:lang w:val="sl-SI"/>
        </w:rPr>
      </w:pPr>
    </w:p>
    <w:p w:rsidR="007F131C" w:rsidRPr="007F131C" w:rsidRDefault="007F131C" w:rsidP="007F131C">
      <w:pPr>
        <w:pStyle w:val="podpisi"/>
        <w:spacing w:line="240" w:lineRule="auto"/>
        <w:jc w:val="center"/>
        <w:rPr>
          <w:b/>
          <w:sz w:val="28"/>
          <w:lang w:val="sl-SI"/>
        </w:rPr>
      </w:pPr>
    </w:p>
    <w:p w:rsidR="00417277" w:rsidRDefault="00417277" w:rsidP="00417277">
      <w:pPr>
        <w:pStyle w:val="Noga"/>
      </w:pPr>
      <w:r>
        <w:t xml:space="preserve"> </w:t>
      </w:r>
    </w:p>
    <w:p w:rsidR="00417277" w:rsidRPr="007F131C" w:rsidRDefault="00417277" w:rsidP="007F131C">
      <w:pPr>
        <w:spacing w:line="240" w:lineRule="auto"/>
        <w:rPr>
          <w:rFonts w:ascii="Arial" w:eastAsia="Times New Roman" w:hAnsi="Arial" w:cs="Times New Roman"/>
          <w:b/>
          <w:sz w:val="24"/>
          <w:szCs w:val="24"/>
        </w:rPr>
      </w:pPr>
      <w:r w:rsidRPr="007F131C">
        <w:rPr>
          <w:rFonts w:ascii="Arial" w:eastAsia="Times New Roman" w:hAnsi="Arial" w:cs="Times New Roman"/>
          <w:b/>
          <w:sz w:val="24"/>
          <w:szCs w:val="24"/>
        </w:rPr>
        <w:lastRenderedPageBreak/>
        <w:t>Kazalo</w:t>
      </w:r>
    </w:p>
    <w:p w:rsidR="00417277" w:rsidRDefault="00417277" w:rsidP="00417277">
      <w:pPr>
        <w:pStyle w:val="Noga"/>
      </w:pPr>
    </w:p>
    <w:p w:rsidR="00417277" w:rsidRDefault="00417277" w:rsidP="00417277">
      <w:pPr>
        <w:pStyle w:val="Noga"/>
      </w:pPr>
    </w:p>
    <w:p w:rsidR="00417277" w:rsidRPr="007F131C" w:rsidRDefault="00417277" w:rsidP="007F131C">
      <w:pPr>
        <w:pStyle w:val="Kazalovsebine1"/>
        <w:tabs>
          <w:tab w:val="left" w:pos="880"/>
        </w:tabs>
        <w:rPr>
          <w:rStyle w:val="Hiperpovezava"/>
          <w:noProof/>
          <w:color w:val="auto"/>
          <w:u w:val="none"/>
        </w:rPr>
      </w:pPr>
      <w:r w:rsidRPr="007F131C">
        <w:rPr>
          <w:rStyle w:val="Hiperpovezava"/>
          <w:noProof/>
          <w:color w:val="auto"/>
          <w:u w:val="none"/>
        </w:rPr>
        <w:t>1.</w:t>
      </w:r>
      <w:r w:rsidRPr="007F131C">
        <w:rPr>
          <w:rStyle w:val="Hiperpovezava"/>
          <w:noProof/>
          <w:color w:val="auto"/>
          <w:u w:val="none"/>
        </w:rPr>
        <w:tab/>
        <w:t>Uvod</w:t>
      </w:r>
      <w:r w:rsidRPr="007F131C">
        <w:rPr>
          <w:rStyle w:val="Hiperpovezava"/>
          <w:noProof/>
          <w:color w:val="auto"/>
          <w:u w:val="none"/>
        </w:rPr>
        <w:tab/>
        <w:t>3</w:t>
      </w:r>
    </w:p>
    <w:p w:rsidR="00417277" w:rsidRPr="007F131C" w:rsidRDefault="00417277" w:rsidP="007F131C">
      <w:pPr>
        <w:pStyle w:val="Kazalovsebine1"/>
        <w:tabs>
          <w:tab w:val="left" w:pos="880"/>
        </w:tabs>
        <w:rPr>
          <w:rStyle w:val="Hiperpovezava"/>
          <w:noProof/>
          <w:color w:val="auto"/>
          <w:u w:val="none"/>
        </w:rPr>
      </w:pPr>
      <w:r w:rsidRPr="007F131C">
        <w:rPr>
          <w:rStyle w:val="Hiperpovezava"/>
          <w:noProof/>
          <w:color w:val="auto"/>
          <w:u w:val="none"/>
        </w:rPr>
        <w:t>2.</w:t>
      </w:r>
      <w:r w:rsidRPr="007F131C">
        <w:rPr>
          <w:rStyle w:val="Hiperpovezava"/>
          <w:noProof/>
          <w:color w:val="auto"/>
          <w:u w:val="none"/>
        </w:rPr>
        <w:tab/>
        <w:t>Namen obdelave podatkov</w:t>
      </w:r>
      <w:r w:rsidRPr="007F131C">
        <w:rPr>
          <w:rStyle w:val="Hiperpovezava"/>
          <w:noProof/>
          <w:color w:val="auto"/>
          <w:u w:val="none"/>
        </w:rPr>
        <w:tab/>
        <w:t>3</w:t>
      </w:r>
    </w:p>
    <w:p w:rsidR="00417277" w:rsidRPr="007F131C" w:rsidRDefault="00417277" w:rsidP="007F131C">
      <w:pPr>
        <w:pStyle w:val="Kazalovsebine1"/>
        <w:tabs>
          <w:tab w:val="left" w:pos="880"/>
        </w:tabs>
        <w:rPr>
          <w:rStyle w:val="Hiperpovezava"/>
          <w:noProof/>
          <w:color w:val="auto"/>
          <w:u w:val="none"/>
        </w:rPr>
      </w:pPr>
      <w:r w:rsidRPr="007F131C">
        <w:rPr>
          <w:rStyle w:val="Hiperpovezava"/>
          <w:noProof/>
          <w:color w:val="auto"/>
          <w:u w:val="none"/>
        </w:rPr>
        <w:t>2.1.</w:t>
      </w:r>
      <w:r w:rsidRPr="007F131C">
        <w:rPr>
          <w:rStyle w:val="Hiperpovezava"/>
          <w:noProof/>
          <w:color w:val="auto"/>
          <w:u w:val="none"/>
        </w:rPr>
        <w:tab/>
        <w:t>Obdelava podatkov pri opravljanju zakonskih nalog</w:t>
      </w:r>
      <w:r w:rsidRPr="007F131C">
        <w:rPr>
          <w:rStyle w:val="Hiperpovezava"/>
          <w:noProof/>
          <w:color w:val="auto"/>
          <w:u w:val="none"/>
        </w:rPr>
        <w:tab/>
        <w:t>3</w:t>
      </w:r>
    </w:p>
    <w:p w:rsidR="00417277" w:rsidRPr="007F131C" w:rsidRDefault="00417277" w:rsidP="007F131C">
      <w:pPr>
        <w:pStyle w:val="Kazalovsebine1"/>
        <w:tabs>
          <w:tab w:val="left" w:pos="880"/>
        </w:tabs>
        <w:rPr>
          <w:rStyle w:val="Hiperpovezava"/>
          <w:noProof/>
          <w:color w:val="auto"/>
          <w:u w:val="none"/>
        </w:rPr>
      </w:pPr>
      <w:r w:rsidRPr="007F131C">
        <w:rPr>
          <w:rStyle w:val="Hiperpovezava"/>
          <w:noProof/>
          <w:color w:val="auto"/>
          <w:u w:val="none"/>
        </w:rPr>
        <w:t>2.2.</w:t>
      </w:r>
      <w:r w:rsidRPr="007F131C">
        <w:rPr>
          <w:rStyle w:val="Hiperpovezava"/>
          <w:noProof/>
          <w:color w:val="auto"/>
          <w:u w:val="none"/>
        </w:rPr>
        <w:tab/>
        <w:t>Obdelava podatkov za potrebe delovanja storitvenih portalov, aplikacij in drugih sistemov Finančne uprave</w:t>
      </w:r>
      <w:r w:rsidRPr="007F131C">
        <w:rPr>
          <w:rStyle w:val="Hiperpovezava"/>
          <w:noProof/>
          <w:color w:val="auto"/>
          <w:u w:val="none"/>
        </w:rPr>
        <w:tab/>
        <w:t>4</w:t>
      </w:r>
    </w:p>
    <w:p w:rsidR="00417277" w:rsidRPr="007F131C" w:rsidRDefault="00417277" w:rsidP="007F131C">
      <w:pPr>
        <w:pStyle w:val="Kazalovsebine1"/>
        <w:tabs>
          <w:tab w:val="left" w:pos="880"/>
        </w:tabs>
        <w:rPr>
          <w:rStyle w:val="Hiperpovezava"/>
          <w:noProof/>
          <w:color w:val="auto"/>
          <w:u w:val="none"/>
        </w:rPr>
      </w:pPr>
      <w:r w:rsidRPr="007F131C">
        <w:rPr>
          <w:rStyle w:val="Hiperpovezava"/>
          <w:noProof/>
          <w:color w:val="auto"/>
          <w:u w:val="none"/>
        </w:rPr>
        <w:t>2.2.1.</w:t>
      </w:r>
      <w:r w:rsidRPr="007F131C">
        <w:rPr>
          <w:rStyle w:val="Hiperpovezava"/>
          <w:noProof/>
          <w:color w:val="auto"/>
          <w:u w:val="none"/>
        </w:rPr>
        <w:tab/>
        <w:t>Portal eDavki</w:t>
      </w:r>
      <w:r w:rsidRPr="007F131C">
        <w:rPr>
          <w:rStyle w:val="Hiperpovezava"/>
          <w:noProof/>
          <w:color w:val="auto"/>
          <w:u w:val="none"/>
        </w:rPr>
        <w:tab/>
        <w:t>4</w:t>
      </w:r>
    </w:p>
    <w:p w:rsidR="00417277" w:rsidRPr="007F131C" w:rsidRDefault="00417277" w:rsidP="007F131C">
      <w:pPr>
        <w:pStyle w:val="Kazalovsebine1"/>
        <w:tabs>
          <w:tab w:val="left" w:pos="880"/>
        </w:tabs>
        <w:rPr>
          <w:rStyle w:val="Hiperpovezava"/>
          <w:noProof/>
          <w:color w:val="auto"/>
          <w:u w:val="none"/>
        </w:rPr>
      </w:pPr>
      <w:r w:rsidRPr="007F131C">
        <w:rPr>
          <w:rStyle w:val="Hiperpovezava"/>
          <w:noProof/>
          <w:color w:val="auto"/>
          <w:u w:val="none"/>
        </w:rPr>
        <w:t>2.2.2.</w:t>
      </w:r>
      <w:r w:rsidRPr="007F131C">
        <w:rPr>
          <w:rStyle w:val="Hiperpovezava"/>
          <w:noProof/>
          <w:color w:val="auto"/>
          <w:u w:val="none"/>
        </w:rPr>
        <w:tab/>
        <w:t>Spletni portal Finančne uprave RS (fu.gov.si)</w:t>
      </w:r>
      <w:r w:rsidR="00F90007">
        <w:rPr>
          <w:rStyle w:val="Hiperpovezava"/>
          <w:noProof/>
          <w:color w:val="auto"/>
          <w:u w:val="none"/>
        </w:rPr>
        <w:tab/>
        <w:t>5</w:t>
      </w:r>
    </w:p>
    <w:p w:rsidR="00417277" w:rsidRDefault="00417277" w:rsidP="007F131C">
      <w:pPr>
        <w:pStyle w:val="Kazalovsebine1"/>
        <w:tabs>
          <w:tab w:val="left" w:pos="880"/>
        </w:tabs>
        <w:rPr>
          <w:rStyle w:val="Hiperpovezava"/>
          <w:noProof/>
          <w:color w:val="auto"/>
          <w:u w:val="none"/>
        </w:rPr>
      </w:pPr>
      <w:r w:rsidRPr="007F131C">
        <w:rPr>
          <w:rStyle w:val="Hiperpovezava"/>
          <w:noProof/>
          <w:color w:val="auto"/>
          <w:u w:val="none"/>
        </w:rPr>
        <w:t>2.2.3.</w:t>
      </w:r>
      <w:r w:rsidRPr="007F131C">
        <w:rPr>
          <w:rStyle w:val="Hiperpovezava"/>
          <w:noProof/>
          <w:color w:val="auto"/>
          <w:u w:val="none"/>
        </w:rPr>
        <w:tab/>
        <w:t>Portal eCarina</w:t>
      </w:r>
      <w:r w:rsidRPr="007F131C">
        <w:rPr>
          <w:rStyle w:val="Hiperpovezava"/>
          <w:noProof/>
          <w:color w:val="auto"/>
          <w:u w:val="none"/>
        </w:rPr>
        <w:tab/>
        <w:t>5</w:t>
      </w:r>
    </w:p>
    <w:p w:rsidR="001407D3" w:rsidRPr="001407D3" w:rsidRDefault="001407D3" w:rsidP="001407D3">
      <w:pPr>
        <w:pStyle w:val="Kazalovsebine1"/>
        <w:tabs>
          <w:tab w:val="left" w:pos="880"/>
        </w:tabs>
        <w:rPr>
          <w:noProof/>
        </w:rPr>
      </w:pPr>
      <w:r>
        <w:rPr>
          <w:rStyle w:val="Hiperpovezava"/>
          <w:noProof/>
          <w:color w:val="auto"/>
          <w:u w:val="none"/>
        </w:rPr>
        <w:t>2.2</w:t>
      </w:r>
      <w:r w:rsidRPr="007F131C">
        <w:rPr>
          <w:rStyle w:val="Hiperpovezava"/>
          <w:noProof/>
          <w:color w:val="auto"/>
          <w:u w:val="none"/>
        </w:rPr>
        <w:t>.</w:t>
      </w:r>
      <w:r>
        <w:rPr>
          <w:rStyle w:val="Hiperpovezava"/>
          <w:noProof/>
          <w:color w:val="auto"/>
          <w:u w:val="none"/>
        </w:rPr>
        <w:t>4.</w:t>
      </w:r>
      <w:r w:rsidRPr="007F131C">
        <w:rPr>
          <w:rStyle w:val="Hiperpovezava"/>
          <w:noProof/>
          <w:color w:val="auto"/>
          <w:u w:val="none"/>
        </w:rPr>
        <w:tab/>
      </w:r>
      <w:r>
        <w:rPr>
          <w:rStyle w:val="Hiperpovezava"/>
          <w:noProof/>
          <w:color w:val="auto"/>
          <w:u w:val="none"/>
        </w:rPr>
        <w:t>Sistem EDS</w:t>
      </w:r>
      <w:r w:rsidRPr="007F131C">
        <w:rPr>
          <w:rStyle w:val="Hiperpovezava"/>
          <w:noProof/>
          <w:color w:val="auto"/>
          <w:u w:val="none"/>
        </w:rPr>
        <w:tab/>
      </w:r>
      <w:r>
        <w:rPr>
          <w:rStyle w:val="Hiperpovezava"/>
          <w:noProof/>
          <w:color w:val="auto"/>
          <w:u w:val="none"/>
        </w:rPr>
        <w:t>5</w:t>
      </w:r>
    </w:p>
    <w:p w:rsidR="00146A2A" w:rsidRDefault="00146A2A" w:rsidP="007F131C">
      <w:pPr>
        <w:pStyle w:val="Kazalovsebine1"/>
        <w:tabs>
          <w:tab w:val="left" w:pos="880"/>
        </w:tabs>
        <w:rPr>
          <w:rStyle w:val="Hiperpovezava"/>
          <w:noProof/>
          <w:color w:val="auto"/>
          <w:u w:val="none"/>
        </w:rPr>
      </w:pPr>
      <w:r>
        <w:rPr>
          <w:rStyle w:val="Hiperpovezava"/>
          <w:noProof/>
          <w:color w:val="auto"/>
          <w:u w:val="none"/>
        </w:rPr>
        <w:t>2.2.5</w:t>
      </w:r>
      <w:r w:rsidRPr="00146A2A">
        <w:rPr>
          <w:rStyle w:val="Hiperpovezava"/>
          <w:noProof/>
          <w:color w:val="auto"/>
          <w:u w:val="none"/>
        </w:rPr>
        <w:t>.</w:t>
      </w:r>
      <w:r w:rsidRPr="00146A2A">
        <w:rPr>
          <w:rStyle w:val="Hiperpovezava"/>
          <w:noProof/>
          <w:color w:val="auto"/>
          <w:u w:val="none"/>
        </w:rPr>
        <w:tab/>
        <w:t xml:space="preserve">Sistem </w:t>
      </w:r>
      <w:r>
        <w:rPr>
          <w:rStyle w:val="Hiperpovezava"/>
          <w:noProof/>
          <w:color w:val="auto"/>
          <w:u w:val="none"/>
        </w:rPr>
        <w:t>OTRS</w:t>
      </w:r>
      <w:r w:rsidRPr="00146A2A">
        <w:rPr>
          <w:rStyle w:val="Hiperpovezava"/>
          <w:noProof/>
          <w:color w:val="auto"/>
          <w:u w:val="none"/>
        </w:rPr>
        <w:tab/>
      </w:r>
      <w:r>
        <w:rPr>
          <w:rStyle w:val="Hiperpovezava"/>
          <w:noProof/>
          <w:color w:val="auto"/>
          <w:u w:val="none"/>
        </w:rPr>
        <w:t>6</w:t>
      </w:r>
    </w:p>
    <w:p w:rsidR="00F90007" w:rsidRDefault="00417277" w:rsidP="00483504">
      <w:pPr>
        <w:pStyle w:val="Kazalovsebine1"/>
        <w:tabs>
          <w:tab w:val="left" w:pos="880"/>
        </w:tabs>
        <w:rPr>
          <w:rStyle w:val="Hiperpovezava"/>
          <w:noProof/>
          <w:color w:val="auto"/>
          <w:u w:val="none"/>
        </w:rPr>
      </w:pPr>
      <w:r w:rsidRPr="007F131C">
        <w:rPr>
          <w:rStyle w:val="Hiperpovezava"/>
          <w:noProof/>
          <w:color w:val="auto"/>
          <w:u w:val="none"/>
        </w:rPr>
        <w:t>2.3.</w:t>
      </w:r>
      <w:r w:rsidRPr="007F131C">
        <w:rPr>
          <w:rStyle w:val="Hiperpovezava"/>
          <w:noProof/>
          <w:color w:val="auto"/>
          <w:u w:val="none"/>
        </w:rPr>
        <w:tab/>
        <w:t>Obdelava podatkov na podlagi privolitve</w:t>
      </w:r>
      <w:r w:rsidRPr="007F131C">
        <w:rPr>
          <w:rStyle w:val="Hiperpovezava"/>
          <w:noProof/>
          <w:color w:val="auto"/>
          <w:u w:val="none"/>
        </w:rPr>
        <w:tab/>
      </w:r>
      <w:r w:rsidR="001407D3">
        <w:rPr>
          <w:rStyle w:val="Hiperpovezava"/>
          <w:noProof/>
          <w:color w:val="auto"/>
          <w:u w:val="none"/>
        </w:rPr>
        <w:t>6</w:t>
      </w:r>
    </w:p>
    <w:p w:rsidR="00F90007" w:rsidRDefault="00F90007" w:rsidP="00F90007">
      <w:pPr>
        <w:pStyle w:val="Kazalovsebine1"/>
        <w:tabs>
          <w:tab w:val="left" w:pos="880"/>
        </w:tabs>
        <w:rPr>
          <w:rStyle w:val="Hiperpovezava"/>
          <w:noProof/>
          <w:color w:val="auto"/>
          <w:u w:val="none"/>
        </w:rPr>
      </w:pPr>
      <w:r w:rsidRPr="007F131C">
        <w:rPr>
          <w:rStyle w:val="Hiperpovezava"/>
          <w:noProof/>
          <w:color w:val="auto"/>
          <w:u w:val="none"/>
        </w:rPr>
        <w:t>2.3.</w:t>
      </w:r>
      <w:r w:rsidR="00483504">
        <w:rPr>
          <w:rStyle w:val="Hiperpovezava"/>
          <w:noProof/>
          <w:color w:val="auto"/>
          <w:u w:val="none"/>
        </w:rPr>
        <w:t>1</w:t>
      </w:r>
      <w:r>
        <w:rPr>
          <w:rStyle w:val="Hiperpovezava"/>
          <w:noProof/>
          <w:color w:val="auto"/>
          <w:u w:val="none"/>
        </w:rPr>
        <w:t>.</w:t>
      </w:r>
      <w:r w:rsidRPr="007F131C">
        <w:rPr>
          <w:rStyle w:val="Hiperpovezava"/>
          <w:noProof/>
          <w:color w:val="auto"/>
          <w:u w:val="none"/>
        </w:rPr>
        <w:tab/>
      </w:r>
      <w:r w:rsidRPr="00F90007">
        <w:rPr>
          <w:rStyle w:val="Hiperpovezava"/>
          <w:noProof/>
          <w:color w:val="auto"/>
          <w:u w:val="none"/>
        </w:rPr>
        <w:t>Privolitev za namen obveščanja o aktivnostih Finančne uprave</w:t>
      </w:r>
      <w:r w:rsidRPr="007F131C">
        <w:rPr>
          <w:rStyle w:val="Hiperpovezava"/>
          <w:noProof/>
          <w:color w:val="auto"/>
          <w:u w:val="none"/>
        </w:rPr>
        <w:tab/>
      </w:r>
      <w:r w:rsidR="001407D3">
        <w:rPr>
          <w:rStyle w:val="Hiperpovezava"/>
          <w:noProof/>
          <w:color w:val="auto"/>
          <w:u w:val="none"/>
        </w:rPr>
        <w:t>6</w:t>
      </w:r>
    </w:p>
    <w:p w:rsidR="00F90007" w:rsidRDefault="00F90007" w:rsidP="00F90007">
      <w:pPr>
        <w:pStyle w:val="Kazalovsebine1"/>
        <w:tabs>
          <w:tab w:val="left" w:pos="880"/>
        </w:tabs>
        <w:rPr>
          <w:rStyle w:val="Hiperpovezava"/>
          <w:noProof/>
          <w:color w:val="auto"/>
          <w:u w:val="none"/>
        </w:rPr>
      </w:pPr>
      <w:r w:rsidRPr="007F131C">
        <w:rPr>
          <w:rStyle w:val="Hiperpovezava"/>
          <w:noProof/>
          <w:color w:val="auto"/>
          <w:u w:val="none"/>
        </w:rPr>
        <w:t>2.3.</w:t>
      </w:r>
      <w:r w:rsidR="00483504">
        <w:rPr>
          <w:rStyle w:val="Hiperpovezava"/>
          <w:noProof/>
          <w:color w:val="auto"/>
          <w:u w:val="none"/>
        </w:rPr>
        <w:t>2</w:t>
      </w:r>
      <w:r>
        <w:rPr>
          <w:rStyle w:val="Hiperpovezava"/>
          <w:noProof/>
          <w:color w:val="auto"/>
          <w:u w:val="none"/>
        </w:rPr>
        <w:t>.</w:t>
      </w:r>
      <w:r w:rsidRPr="007F131C">
        <w:rPr>
          <w:rStyle w:val="Hiperpovezava"/>
          <w:noProof/>
          <w:color w:val="auto"/>
          <w:u w:val="none"/>
        </w:rPr>
        <w:tab/>
      </w:r>
      <w:r w:rsidRPr="00F90007">
        <w:rPr>
          <w:rStyle w:val="Hiperpovezava"/>
          <w:noProof/>
          <w:color w:val="auto"/>
          <w:u w:val="none"/>
        </w:rPr>
        <w:t>Privolitev za obdelavo podatkov za potrebe mobilne aplikacije eDavki</w:t>
      </w:r>
      <w:r w:rsidRPr="007F131C">
        <w:rPr>
          <w:rStyle w:val="Hiperpovezava"/>
          <w:noProof/>
          <w:color w:val="auto"/>
          <w:u w:val="none"/>
        </w:rPr>
        <w:tab/>
      </w:r>
      <w:r>
        <w:rPr>
          <w:rStyle w:val="Hiperpovezava"/>
          <w:noProof/>
          <w:color w:val="auto"/>
          <w:u w:val="none"/>
        </w:rPr>
        <w:t>6</w:t>
      </w:r>
    </w:p>
    <w:p w:rsidR="00417277" w:rsidRPr="007F131C" w:rsidRDefault="00417277" w:rsidP="007F131C">
      <w:pPr>
        <w:pStyle w:val="Kazalovsebine1"/>
        <w:tabs>
          <w:tab w:val="left" w:pos="880"/>
        </w:tabs>
        <w:rPr>
          <w:rStyle w:val="Hiperpovezava"/>
          <w:noProof/>
          <w:color w:val="auto"/>
          <w:u w:val="none"/>
        </w:rPr>
      </w:pPr>
      <w:r w:rsidRPr="007F131C">
        <w:rPr>
          <w:rStyle w:val="Hiperpovezava"/>
          <w:noProof/>
          <w:color w:val="auto"/>
          <w:u w:val="none"/>
        </w:rPr>
        <w:t>3.</w:t>
      </w:r>
      <w:r w:rsidRPr="007F131C">
        <w:rPr>
          <w:rStyle w:val="Hiperpovezava"/>
          <w:noProof/>
          <w:color w:val="auto"/>
          <w:u w:val="none"/>
        </w:rPr>
        <w:tab/>
        <w:t>Splošen opis varovanja podatkov</w:t>
      </w:r>
      <w:r w:rsidRPr="007F131C">
        <w:rPr>
          <w:rStyle w:val="Hiperpovezava"/>
          <w:noProof/>
          <w:color w:val="auto"/>
          <w:u w:val="none"/>
        </w:rPr>
        <w:tab/>
      </w:r>
      <w:r w:rsidR="00F90007">
        <w:rPr>
          <w:rStyle w:val="Hiperpovezava"/>
          <w:noProof/>
          <w:color w:val="auto"/>
          <w:u w:val="none"/>
        </w:rPr>
        <w:t>6</w:t>
      </w:r>
    </w:p>
    <w:p w:rsidR="00417277" w:rsidRPr="007F131C" w:rsidRDefault="00417277" w:rsidP="007F131C">
      <w:pPr>
        <w:pStyle w:val="Kazalovsebine1"/>
        <w:tabs>
          <w:tab w:val="left" w:pos="880"/>
        </w:tabs>
        <w:rPr>
          <w:rStyle w:val="Hiperpovezava"/>
          <w:noProof/>
          <w:color w:val="auto"/>
          <w:u w:val="none"/>
        </w:rPr>
      </w:pPr>
      <w:r w:rsidRPr="007F131C">
        <w:rPr>
          <w:rStyle w:val="Hiperpovezava"/>
          <w:noProof/>
          <w:color w:val="auto"/>
          <w:u w:val="none"/>
        </w:rPr>
        <w:t>4.</w:t>
      </w:r>
      <w:r w:rsidRPr="007F131C">
        <w:rPr>
          <w:rStyle w:val="Hiperpovezava"/>
          <w:noProof/>
          <w:color w:val="auto"/>
          <w:u w:val="none"/>
        </w:rPr>
        <w:tab/>
        <w:t>Razkritje podatkov</w:t>
      </w:r>
      <w:r w:rsidRPr="007F131C">
        <w:rPr>
          <w:rStyle w:val="Hiperpovezava"/>
          <w:noProof/>
          <w:color w:val="auto"/>
          <w:u w:val="none"/>
        </w:rPr>
        <w:tab/>
        <w:t>6</w:t>
      </w:r>
    </w:p>
    <w:p w:rsidR="00417277" w:rsidRPr="007F131C" w:rsidRDefault="00417277" w:rsidP="007F131C">
      <w:pPr>
        <w:pStyle w:val="Kazalovsebine1"/>
        <w:tabs>
          <w:tab w:val="left" w:pos="880"/>
        </w:tabs>
        <w:rPr>
          <w:rStyle w:val="Hiperpovezava"/>
          <w:noProof/>
          <w:color w:val="auto"/>
          <w:u w:val="none"/>
        </w:rPr>
      </w:pPr>
      <w:r w:rsidRPr="007F131C">
        <w:rPr>
          <w:rStyle w:val="Hiperpovezava"/>
          <w:noProof/>
          <w:color w:val="auto"/>
          <w:u w:val="none"/>
        </w:rPr>
        <w:t>4.1.</w:t>
      </w:r>
      <w:r w:rsidRPr="007F131C">
        <w:rPr>
          <w:rStyle w:val="Hiperpovezava"/>
          <w:noProof/>
          <w:color w:val="auto"/>
          <w:u w:val="none"/>
        </w:rPr>
        <w:tab/>
        <w:t>Pisno soglasje davčnega zavezanca</w:t>
      </w:r>
      <w:r w:rsidRPr="007F131C">
        <w:rPr>
          <w:rStyle w:val="Hiperpovezava"/>
          <w:noProof/>
          <w:color w:val="auto"/>
          <w:u w:val="none"/>
        </w:rPr>
        <w:tab/>
      </w:r>
      <w:r w:rsidR="00146A2A">
        <w:rPr>
          <w:rStyle w:val="Hiperpovezava"/>
          <w:noProof/>
          <w:color w:val="auto"/>
          <w:u w:val="none"/>
        </w:rPr>
        <w:t>7</w:t>
      </w:r>
    </w:p>
    <w:p w:rsidR="00417277" w:rsidRPr="007F131C" w:rsidRDefault="00417277" w:rsidP="007F131C">
      <w:pPr>
        <w:pStyle w:val="Kazalovsebine1"/>
        <w:tabs>
          <w:tab w:val="left" w:pos="880"/>
        </w:tabs>
        <w:rPr>
          <w:rStyle w:val="Hiperpovezava"/>
          <w:noProof/>
          <w:color w:val="auto"/>
          <w:u w:val="none"/>
        </w:rPr>
      </w:pPr>
      <w:r w:rsidRPr="007F131C">
        <w:rPr>
          <w:rStyle w:val="Hiperpovezava"/>
          <w:noProof/>
          <w:color w:val="auto"/>
          <w:u w:val="none"/>
        </w:rPr>
        <w:t>4.2.</w:t>
      </w:r>
      <w:r w:rsidRPr="007F131C">
        <w:rPr>
          <w:rStyle w:val="Hiperpovezava"/>
          <w:noProof/>
          <w:color w:val="auto"/>
          <w:u w:val="none"/>
        </w:rPr>
        <w:tab/>
        <w:t>Razkritje podatkov za izvajanje z zakonom predpisanih pristojnosti</w:t>
      </w:r>
      <w:r w:rsidRPr="007F131C">
        <w:rPr>
          <w:rStyle w:val="Hiperpovezava"/>
          <w:noProof/>
          <w:color w:val="auto"/>
          <w:u w:val="none"/>
        </w:rPr>
        <w:tab/>
      </w:r>
      <w:r w:rsidR="001407D3">
        <w:rPr>
          <w:rStyle w:val="Hiperpovezava"/>
          <w:noProof/>
          <w:color w:val="auto"/>
          <w:u w:val="none"/>
        </w:rPr>
        <w:t>7</w:t>
      </w:r>
    </w:p>
    <w:p w:rsidR="00417277" w:rsidRPr="007F131C" w:rsidRDefault="00417277" w:rsidP="007F131C">
      <w:pPr>
        <w:pStyle w:val="Kazalovsebine1"/>
        <w:tabs>
          <w:tab w:val="left" w:pos="880"/>
        </w:tabs>
        <w:rPr>
          <w:rStyle w:val="Hiperpovezava"/>
          <w:noProof/>
          <w:color w:val="auto"/>
          <w:u w:val="none"/>
        </w:rPr>
      </w:pPr>
      <w:r w:rsidRPr="007F131C">
        <w:rPr>
          <w:rStyle w:val="Hiperpovezava"/>
          <w:noProof/>
          <w:color w:val="auto"/>
          <w:u w:val="none"/>
        </w:rPr>
        <w:t>4.3.</w:t>
      </w:r>
      <w:r w:rsidRPr="007F131C">
        <w:rPr>
          <w:rStyle w:val="Hiperpovezava"/>
          <w:noProof/>
          <w:color w:val="auto"/>
          <w:u w:val="none"/>
        </w:rPr>
        <w:tab/>
        <w:t>Razkritje podatkov za potrebe vodenja postopkov</w:t>
      </w:r>
      <w:r w:rsidRPr="007F131C">
        <w:rPr>
          <w:rStyle w:val="Hiperpovezava"/>
          <w:noProof/>
          <w:color w:val="auto"/>
          <w:u w:val="none"/>
        </w:rPr>
        <w:tab/>
      </w:r>
      <w:r w:rsidR="001407D3">
        <w:rPr>
          <w:rStyle w:val="Hiperpovezava"/>
          <w:noProof/>
          <w:color w:val="auto"/>
          <w:u w:val="none"/>
        </w:rPr>
        <w:t>7</w:t>
      </w:r>
    </w:p>
    <w:p w:rsidR="00417277" w:rsidRPr="007F131C" w:rsidRDefault="00417277" w:rsidP="007F131C">
      <w:pPr>
        <w:pStyle w:val="Kazalovsebine1"/>
        <w:tabs>
          <w:tab w:val="left" w:pos="880"/>
        </w:tabs>
        <w:rPr>
          <w:rStyle w:val="Hiperpovezava"/>
          <w:noProof/>
          <w:color w:val="auto"/>
          <w:u w:val="none"/>
        </w:rPr>
      </w:pPr>
      <w:r w:rsidRPr="007F131C">
        <w:rPr>
          <w:rStyle w:val="Hiperpovezava"/>
          <w:noProof/>
          <w:color w:val="auto"/>
          <w:u w:val="none"/>
        </w:rPr>
        <w:t>4.4.</w:t>
      </w:r>
      <w:r w:rsidRPr="007F131C">
        <w:rPr>
          <w:rStyle w:val="Hiperpovezava"/>
          <w:noProof/>
          <w:color w:val="auto"/>
          <w:u w:val="none"/>
        </w:rPr>
        <w:tab/>
        <w:t>Razkritje podatkov upravičeni osebi</w:t>
      </w:r>
      <w:r w:rsidRPr="007F131C">
        <w:rPr>
          <w:rStyle w:val="Hiperpovezava"/>
          <w:noProof/>
          <w:color w:val="auto"/>
          <w:u w:val="none"/>
        </w:rPr>
        <w:tab/>
      </w:r>
      <w:r w:rsidR="00F90007">
        <w:rPr>
          <w:rStyle w:val="Hiperpovezava"/>
          <w:noProof/>
          <w:color w:val="auto"/>
          <w:u w:val="none"/>
        </w:rPr>
        <w:t>7</w:t>
      </w:r>
    </w:p>
    <w:p w:rsidR="00417277" w:rsidRPr="007F131C" w:rsidRDefault="00417277" w:rsidP="007F131C">
      <w:pPr>
        <w:pStyle w:val="Kazalovsebine1"/>
        <w:tabs>
          <w:tab w:val="left" w:pos="880"/>
        </w:tabs>
        <w:rPr>
          <w:rStyle w:val="Hiperpovezava"/>
          <w:noProof/>
          <w:color w:val="auto"/>
          <w:u w:val="none"/>
        </w:rPr>
      </w:pPr>
      <w:r w:rsidRPr="007F131C">
        <w:rPr>
          <w:rStyle w:val="Hiperpovezava"/>
          <w:noProof/>
          <w:color w:val="auto"/>
          <w:u w:val="none"/>
        </w:rPr>
        <w:t>4.5.</w:t>
      </w:r>
      <w:r w:rsidRPr="007F131C">
        <w:rPr>
          <w:rStyle w:val="Hiperpovezava"/>
          <w:noProof/>
          <w:color w:val="auto"/>
          <w:u w:val="none"/>
        </w:rPr>
        <w:tab/>
        <w:t>Javna objava zavezancev, ki ne predlagajo obračunov davčnega odtegljaja in neplačnikov davkov</w:t>
      </w:r>
      <w:r w:rsidRPr="007F131C">
        <w:rPr>
          <w:rStyle w:val="Hiperpovezava"/>
          <w:noProof/>
          <w:color w:val="auto"/>
          <w:u w:val="none"/>
        </w:rPr>
        <w:tab/>
      </w:r>
      <w:r w:rsidR="00146A2A">
        <w:rPr>
          <w:rStyle w:val="Hiperpovezava"/>
          <w:noProof/>
          <w:color w:val="auto"/>
          <w:u w:val="none"/>
        </w:rPr>
        <w:t>8</w:t>
      </w:r>
    </w:p>
    <w:p w:rsidR="00417277" w:rsidRPr="007F131C" w:rsidRDefault="00417277" w:rsidP="007F131C">
      <w:pPr>
        <w:pStyle w:val="Kazalovsebine1"/>
        <w:tabs>
          <w:tab w:val="left" w:pos="880"/>
        </w:tabs>
        <w:rPr>
          <w:rStyle w:val="Hiperpovezava"/>
          <w:noProof/>
          <w:color w:val="auto"/>
          <w:u w:val="none"/>
        </w:rPr>
      </w:pPr>
      <w:r w:rsidRPr="007F131C">
        <w:rPr>
          <w:rStyle w:val="Hiperpovezava"/>
          <w:noProof/>
          <w:color w:val="auto"/>
          <w:u w:val="none"/>
        </w:rPr>
        <w:t>4.6.</w:t>
      </w:r>
      <w:r w:rsidRPr="007F131C">
        <w:rPr>
          <w:rStyle w:val="Hiperpovezava"/>
          <w:noProof/>
          <w:color w:val="auto"/>
          <w:u w:val="none"/>
        </w:rPr>
        <w:tab/>
        <w:t>Razkritje podatkov o plačanih prispevkih</w:t>
      </w:r>
      <w:r w:rsidRPr="007F131C">
        <w:rPr>
          <w:rStyle w:val="Hiperpovezava"/>
          <w:noProof/>
          <w:color w:val="auto"/>
          <w:u w:val="none"/>
        </w:rPr>
        <w:tab/>
      </w:r>
      <w:r w:rsidR="001407D3">
        <w:rPr>
          <w:rStyle w:val="Hiperpovezava"/>
          <w:noProof/>
          <w:color w:val="auto"/>
          <w:u w:val="none"/>
        </w:rPr>
        <w:t>8</w:t>
      </w:r>
    </w:p>
    <w:p w:rsidR="00417277" w:rsidRPr="007F131C" w:rsidRDefault="00417277" w:rsidP="00AB56D5">
      <w:pPr>
        <w:pStyle w:val="Kazalovsebine1"/>
        <w:tabs>
          <w:tab w:val="left" w:pos="880"/>
        </w:tabs>
        <w:rPr>
          <w:rStyle w:val="Hiperpovezava"/>
          <w:noProof/>
          <w:color w:val="auto"/>
          <w:u w:val="none"/>
        </w:rPr>
      </w:pPr>
      <w:r w:rsidRPr="007F131C">
        <w:rPr>
          <w:rStyle w:val="Hiperpovezava"/>
          <w:noProof/>
          <w:color w:val="auto"/>
          <w:u w:val="none"/>
        </w:rPr>
        <w:t>4.7.</w:t>
      </w:r>
      <w:r w:rsidRPr="007F131C">
        <w:rPr>
          <w:rStyle w:val="Hiperpovezava"/>
          <w:noProof/>
          <w:color w:val="auto"/>
          <w:u w:val="none"/>
        </w:rPr>
        <w:tab/>
        <w:t>Razkritje podatkov osebam, za katere Finančna uprava opravlja naloge pobiranja davka</w:t>
      </w:r>
      <w:r w:rsidR="007F131C">
        <w:rPr>
          <w:rStyle w:val="Hiperpovezava"/>
          <w:noProof/>
          <w:color w:val="auto"/>
          <w:u w:val="none"/>
        </w:rPr>
        <w:t xml:space="preserve">    </w:t>
      </w:r>
    </w:p>
    <w:p w:rsidR="00417277" w:rsidRPr="007F131C" w:rsidRDefault="00417277" w:rsidP="007F131C">
      <w:pPr>
        <w:pStyle w:val="Kazalovsebine1"/>
        <w:tabs>
          <w:tab w:val="left" w:pos="880"/>
        </w:tabs>
        <w:rPr>
          <w:rStyle w:val="Hiperpovezava"/>
          <w:noProof/>
          <w:color w:val="auto"/>
          <w:u w:val="none"/>
        </w:rPr>
      </w:pPr>
      <w:r w:rsidRPr="007F131C">
        <w:rPr>
          <w:rStyle w:val="Hiperpovezava"/>
          <w:noProof/>
          <w:color w:val="auto"/>
          <w:u w:val="none"/>
        </w:rPr>
        <w:t>4.8.</w:t>
      </w:r>
      <w:r w:rsidRPr="007F131C">
        <w:rPr>
          <w:rStyle w:val="Hiperpovezava"/>
          <w:noProof/>
          <w:color w:val="auto"/>
          <w:u w:val="none"/>
        </w:rPr>
        <w:tab/>
        <w:t>Spontana izmenjava podatkov</w:t>
      </w:r>
      <w:r w:rsidRPr="007F131C">
        <w:rPr>
          <w:rStyle w:val="Hiperpovezava"/>
          <w:noProof/>
          <w:color w:val="auto"/>
          <w:u w:val="none"/>
        </w:rPr>
        <w:tab/>
      </w:r>
      <w:r w:rsidR="001407D3">
        <w:rPr>
          <w:rStyle w:val="Hiperpovezava"/>
          <w:noProof/>
          <w:color w:val="auto"/>
          <w:u w:val="none"/>
        </w:rPr>
        <w:t>8</w:t>
      </w:r>
    </w:p>
    <w:p w:rsidR="00417277" w:rsidRPr="007F131C" w:rsidRDefault="00417277" w:rsidP="007F131C">
      <w:pPr>
        <w:pStyle w:val="Kazalovsebine1"/>
        <w:tabs>
          <w:tab w:val="left" w:pos="880"/>
        </w:tabs>
        <w:rPr>
          <w:rStyle w:val="Hiperpovezava"/>
          <w:noProof/>
          <w:color w:val="auto"/>
          <w:u w:val="none"/>
        </w:rPr>
      </w:pPr>
      <w:r w:rsidRPr="007F131C">
        <w:rPr>
          <w:rStyle w:val="Hiperpovezava"/>
          <w:noProof/>
          <w:color w:val="auto"/>
          <w:u w:val="none"/>
        </w:rPr>
        <w:t>4.9.</w:t>
      </w:r>
      <w:r w:rsidRPr="007F131C">
        <w:rPr>
          <w:rStyle w:val="Hiperpovezava"/>
          <w:noProof/>
          <w:color w:val="auto"/>
          <w:u w:val="none"/>
        </w:rPr>
        <w:tab/>
        <w:t>Razkritje podatkov organom drugih držav na podlagi mednarodnih pogodb</w:t>
      </w:r>
      <w:r w:rsidRPr="007F131C">
        <w:rPr>
          <w:rStyle w:val="Hiperpovezava"/>
          <w:noProof/>
          <w:color w:val="auto"/>
          <w:u w:val="none"/>
        </w:rPr>
        <w:tab/>
      </w:r>
      <w:r w:rsidR="00F90007">
        <w:rPr>
          <w:rStyle w:val="Hiperpovezava"/>
          <w:noProof/>
          <w:color w:val="auto"/>
          <w:u w:val="none"/>
        </w:rPr>
        <w:t>8</w:t>
      </w:r>
    </w:p>
    <w:p w:rsidR="00417277" w:rsidRPr="007F131C" w:rsidRDefault="00417277" w:rsidP="007F131C">
      <w:pPr>
        <w:pStyle w:val="Kazalovsebine1"/>
        <w:tabs>
          <w:tab w:val="left" w:pos="880"/>
        </w:tabs>
        <w:rPr>
          <w:rStyle w:val="Hiperpovezava"/>
          <w:noProof/>
          <w:color w:val="auto"/>
          <w:u w:val="none"/>
        </w:rPr>
      </w:pPr>
      <w:r w:rsidRPr="007F131C">
        <w:rPr>
          <w:rStyle w:val="Hiperpovezava"/>
          <w:noProof/>
          <w:color w:val="auto"/>
          <w:u w:val="none"/>
        </w:rPr>
        <w:t>4.10.</w:t>
      </w:r>
      <w:r w:rsidRPr="007F131C">
        <w:rPr>
          <w:rStyle w:val="Hiperpovezava"/>
          <w:noProof/>
          <w:color w:val="auto"/>
          <w:u w:val="none"/>
        </w:rPr>
        <w:tab/>
        <w:t>Razkritje podatkov zaradi davčne izvršbe</w:t>
      </w:r>
      <w:r w:rsidRPr="007F131C">
        <w:rPr>
          <w:rStyle w:val="Hiperpovezava"/>
          <w:noProof/>
          <w:color w:val="auto"/>
          <w:u w:val="none"/>
        </w:rPr>
        <w:tab/>
        <w:t>8</w:t>
      </w:r>
    </w:p>
    <w:p w:rsidR="00417277" w:rsidRPr="007F131C" w:rsidRDefault="00417277" w:rsidP="007F131C">
      <w:pPr>
        <w:pStyle w:val="Kazalovsebine1"/>
        <w:tabs>
          <w:tab w:val="left" w:pos="880"/>
        </w:tabs>
        <w:rPr>
          <w:rStyle w:val="Hiperpovezava"/>
          <w:noProof/>
          <w:color w:val="auto"/>
          <w:u w:val="none"/>
        </w:rPr>
      </w:pPr>
      <w:r w:rsidRPr="007F131C">
        <w:rPr>
          <w:rStyle w:val="Hiperpovezava"/>
          <w:noProof/>
          <w:color w:val="auto"/>
          <w:u w:val="none"/>
        </w:rPr>
        <w:t>4.11.</w:t>
      </w:r>
      <w:r w:rsidRPr="007F131C">
        <w:rPr>
          <w:rStyle w:val="Hiperpovezava"/>
          <w:noProof/>
          <w:color w:val="auto"/>
          <w:u w:val="none"/>
        </w:rPr>
        <w:tab/>
        <w:t>Pooblastilo za obdelavo podatkov pri pogodbenih izvajalcih</w:t>
      </w:r>
      <w:r w:rsidRPr="007F131C">
        <w:rPr>
          <w:rStyle w:val="Hiperpovezava"/>
          <w:noProof/>
          <w:color w:val="auto"/>
          <w:u w:val="none"/>
        </w:rPr>
        <w:tab/>
        <w:t>8</w:t>
      </w: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7F131C" w:rsidRDefault="007F131C" w:rsidP="00417277">
      <w:pPr>
        <w:pStyle w:val="Noga"/>
      </w:pPr>
    </w:p>
    <w:p w:rsidR="007F131C" w:rsidRDefault="007F131C" w:rsidP="00417277">
      <w:pPr>
        <w:pStyle w:val="Noga"/>
      </w:pPr>
    </w:p>
    <w:p w:rsidR="007F131C" w:rsidRDefault="007F131C" w:rsidP="00417277">
      <w:pPr>
        <w:pStyle w:val="Noga"/>
      </w:pPr>
    </w:p>
    <w:p w:rsidR="007F131C" w:rsidRDefault="007F131C" w:rsidP="00417277">
      <w:pPr>
        <w:pStyle w:val="Noga"/>
      </w:pPr>
    </w:p>
    <w:p w:rsidR="007F131C" w:rsidRDefault="007F131C" w:rsidP="00417277">
      <w:pPr>
        <w:pStyle w:val="Noga"/>
      </w:pPr>
    </w:p>
    <w:p w:rsidR="007F131C" w:rsidRDefault="007F131C" w:rsidP="00417277">
      <w:pPr>
        <w:pStyle w:val="Noga"/>
      </w:pPr>
    </w:p>
    <w:p w:rsidR="007F131C" w:rsidRDefault="007F131C" w:rsidP="00417277">
      <w:pPr>
        <w:pStyle w:val="Noga"/>
      </w:pPr>
    </w:p>
    <w:p w:rsidR="007F131C" w:rsidRDefault="007F131C" w:rsidP="00417277">
      <w:pPr>
        <w:pStyle w:val="Noga"/>
      </w:pPr>
    </w:p>
    <w:p w:rsidR="007F131C" w:rsidRDefault="007F131C" w:rsidP="00417277">
      <w:pPr>
        <w:pStyle w:val="Noga"/>
      </w:pPr>
    </w:p>
    <w:p w:rsidR="007F131C" w:rsidRDefault="007F131C"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417277" w:rsidRDefault="00417277" w:rsidP="00417277">
      <w:pPr>
        <w:pStyle w:val="Noga"/>
      </w:pPr>
    </w:p>
    <w:p w:rsidR="00F90007" w:rsidRDefault="00F90007" w:rsidP="00417277">
      <w:pPr>
        <w:pStyle w:val="Noga"/>
      </w:pPr>
      <w:r>
        <w:br w:type="page"/>
      </w:r>
    </w:p>
    <w:p w:rsidR="00417277" w:rsidRPr="007F131C" w:rsidRDefault="00417277" w:rsidP="007F131C">
      <w:pPr>
        <w:pStyle w:val="Odstavekseznama"/>
        <w:numPr>
          <w:ilvl w:val="0"/>
          <w:numId w:val="5"/>
        </w:numPr>
        <w:spacing w:line="23" w:lineRule="atLeast"/>
        <w:rPr>
          <w:rFonts w:ascii="Arial" w:hAnsi="Arial" w:cs="Arial"/>
          <w:b/>
          <w:sz w:val="24"/>
          <w:szCs w:val="24"/>
        </w:rPr>
      </w:pPr>
      <w:r w:rsidRPr="007F131C">
        <w:rPr>
          <w:rFonts w:ascii="Arial" w:hAnsi="Arial" w:cs="Arial"/>
          <w:b/>
          <w:sz w:val="24"/>
          <w:szCs w:val="24"/>
        </w:rPr>
        <w:lastRenderedPageBreak/>
        <w:t>Uvod</w:t>
      </w:r>
    </w:p>
    <w:p w:rsidR="00417277" w:rsidRPr="007F131C" w:rsidRDefault="00417277" w:rsidP="007F131C">
      <w:pPr>
        <w:pStyle w:val="Noga"/>
        <w:spacing w:line="23" w:lineRule="atLeast"/>
        <w:rPr>
          <w:rFonts w:ascii="Arial" w:hAnsi="Arial" w:cs="Arial"/>
          <w:sz w:val="20"/>
          <w:szCs w:val="20"/>
        </w:rPr>
      </w:pPr>
    </w:p>
    <w:p w:rsidR="00417277" w:rsidRPr="007F131C" w:rsidRDefault="00417277" w:rsidP="007F131C">
      <w:pPr>
        <w:pStyle w:val="Noga"/>
        <w:spacing w:line="23" w:lineRule="atLeast"/>
        <w:jc w:val="both"/>
        <w:rPr>
          <w:rFonts w:ascii="Arial" w:hAnsi="Arial" w:cs="Arial"/>
          <w:sz w:val="20"/>
          <w:szCs w:val="20"/>
        </w:rPr>
      </w:pPr>
      <w:r w:rsidRPr="007F131C">
        <w:rPr>
          <w:rFonts w:ascii="Arial" w:hAnsi="Arial" w:cs="Arial"/>
          <w:sz w:val="20"/>
          <w:szCs w:val="20"/>
        </w:rPr>
        <w:t xml:space="preserve">Ministrstvo za finance Finančna uprava Republike Slovenije, matična št. 2482711000, Šmartinska cesta 55, 1000 Ljubljana (v nadaljevanju: </w:t>
      </w:r>
      <w:r w:rsidR="00795A00">
        <w:rPr>
          <w:rFonts w:ascii="Arial" w:hAnsi="Arial" w:cs="Arial"/>
          <w:sz w:val="20"/>
          <w:szCs w:val="20"/>
        </w:rPr>
        <w:t>f</w:t>
      </w:r>
      <w:r w:rsidRPr="007F131C">
        <w:rPr>
          <w:rFonts w:ascii="Arial" w:hAnsi="Arial" w:cs="Arial"/>
          <w:sz w:val="20"/>
          <w:szCs w:val="20"/>
        </w:rPr>
        <w:t>inančna uprava) obdeluje podatke, ki predstavljajo davčno tajnost, vključno z osebnimi podatki zavezancev v skladu z veljavnimi predpisi na področju varstva osebnih podatkov.</w:t>
      </w:r>
    </w:p>
    <w:p w:rsidR="00417277" w:rsidRPr="007F131C" w:rsidRDefault="00417277" w:rsidP="007F131C">
      <w:pPr>
        <w:pStyle w:val="Noga"/>
        <w:spacing w:line="23" w:lineRule="atLeast"/>
        <w:jc w:val="both"/>
        <w:rPr>
          <w:rFonts w:ascii="Arial" w:hAnsi="Arial" w:cs="Arial"/>
          <w:sz w:val="20"/>
          <w:szCs w:val="20"/>
        </w:rPr>
      </w:pPr>
    </w:p>
    <w:p w:rsidR="00417277" w:rsidRPr="007F131C" w:rsidRDefault="00417277" w:rsidP="007F131C">
      <w:pPr>
        <w:pStyle w:val="Noga"/>
        <w:spacing w:line="23" w:lineRule="atLeast"/>
        <w:jc w:val="both"/>
        <w:rPr>
          <w:rFonts w:ascii="Arial" w:hAnsi="Arial" w:cs="Arial"/>
          <w:sz w:val="20"/>
          <w:szCs w:val="20"/>
        </w:rPr>
      </w:pPr>
      <w:r w:rsidRPr="007F131C">
        <w:rPr>
          <w:rFonts w:ascii="Arial" w:hAnsi="Arial" w:cs="Arial"/>
          <w:sz w:val="20"/>
          <w:szCs w:val="20"/>
        </w:rPr>
        <w:t>Posameznik lahko uveljavlja svoje pravice, ki izhajajo iz predpisov, ki urejajo varstvo osebnih podatkov, pri pooblaščeni osebi za varstvo osebnih podatkov:</w:t>
      </w:r>
    </w:p>
    <w:p w:rsidR="00417277" w:rsidRPr="007F131C" w:rsidRDefault="00417277" w:rsidP="007F131C">
      <w:pPr>
        <w:pStyle w:val="Noga"/>
        <w:spacing w:line="23" w:lineRule="atLeast"/>
        <w:jc w:val="both"/>
        <w:rPr>
          <w:rFonts w:ascii="Arial" w:hAnsi="Arial" w:cs="Arial"/>
          <w:sz w:val="20"/>
          <w:szCs w:val="20"/>
        </w:rPr>
      </w:pPr>
    </w:p>
    <w:p w:rsidR="00417277" w:rsidRPr="007F131C" w:rsidRDefault="00417277" w:rsidP="007F131C">
      <w:pPr>
        <w:pStyle w:val="Noga"/>
        <w:spacing w:line="23" w:lineRule="atLeast"/>
        <w:jc w:val="both"/>
        <w:rPr>
          <w:rFonts w:ascii="Arial" w:hAnsi="Arial" w:cs="Arial"/>
          <w:sz w:val="20"/>
          <w:szCs w:val="20"/>
        </w:rPr>
      </w:pPr>
      <w:r w:rsidRPr="007F131C">
        <w:rPr>
          <w:rFonts w:ascii="Arial" w:hAnsi="Arial" w:cs="Arial"/>
          <w:sz w:val="20"/>
          <w:szCs w:val="20"/>
        </w:rPr>
        <w:t>Generalni finančni urad, Šmartinska 55, 1000 Ljubljana.</w:t>
      </w:r>
    </w:p>
    <w:p w:rsidR="00417277" w:rsidRPr="007F131C" w:rsidRDefault="00417277" w:rsidP="007F131C">
      <w:pPr>
        <w:pStyle w:val="Noga"/>
        <w:spacing w:line="23" w:lineRule="atLeast"/>
        <w:jc w:val="both"/>
        <w:rPr>
          <w:rFonts w:ascii="Arial" w:hAnsi="Arial" w:cs="Arial"/>
          <w:sz w:val="20"/>
          <w:szCs w:val="20"/>
        </w:rPr>
      </w:pPr>
      <w:r w:rsidRPr="007F131C">
        <w:rPr>
          <w:rFonts w:ascii="Arial" w:hAnsi="Arial" w:cs="Arial"/>
          <w:sz w:val="20"/>
          <w:szCs w:val="20"/>
        </w:rPr>
        <w:t>T: 01 386 38 00</w:t>
      </w:r>
    </w:p>
    <w:p w:rsidR="00417277" w:rsidRPr="007F131C" w:rsidRDefault="00417277" w:rsidP="007F131C">
      <w:pPr>
        <w:pStyle w:val="Noga"/>
        <w:spacing w:line="23" w:lineRule="atLeast"/>
        <w:jc w:val="both"/>
        <w:rPr>
          <w:rFonts w:ascii="Arial" w:hAnsi="Arial" w:cs="Arial"/>
          <w:sz w:val="20"/>
          <w:szCs w:val="20"/>
        </w:rPr>
      </w:pPr>
      <w:r w:rsidRPr="007F131C">
        <w:rPr>
          <w:rFonts w:ascii="Arial" w:hAnsi="Arial" w:cs="Arial"/>
          <w:sz w:val="20"/>
          <w:szCs w:val="20"/>
        </w:rPr>
        <w:t>F: 01 386 39 00</w:t>
      </w:r>
    </w:p>
    <w:p w:rsidR="00417277" w:rsidRPr="007F131C" w:rsidRDefault="00417277" w:rsidP="007F131C">
      <w:pPr>
        <w:pStyle w:val="Noga"/>
        <w:spacing w:line="23" w:lineRule="atLeast"/>
        <w:jc w:val="both"/>
        <w:rPr>
          <w:rFonts w:ascii="Arial" w:hAnsi="Arial" w:cs="Arial"/>
          <w:sz w:val="20"/>
          <w:szCs w:val="20"/>
        </w:rPr>
      </w:pPr>
      <w:r w:rsidRPr="007F131C">
        <w:rPr>
          <w:rFonts w:ascii="Arial" w:hAnsi="Arial" w:cs="Arial"/>
          <w:sz w:val="20"/>
          <w:szCs w:val="20"/>
        </w:rPr>
        <w:t>E: dpo.furs@gov.si</w:t>
      </w:r>
    </w:p>
    <w:p w:rsidR="00417277" w:rsidRPr="007F131C" w:rsidRDefault="00417277" w:rsidP="007F131C">
      <w:pPr>
        <w:pStyle w:val="Noga"/>
        <w:spacing w:line="23" w:lineRule="atLeast"/>
        <w:jc w:val="both"/>
        <w:rPr>
          <w:rFonts w:ascii="Arial" w:hAnsi="Arial" w:cs="Arial"/>
          <w:sz w:val="20"/>
          <w:szCs w:val="20"/>
        </w:rPr>
      </w:pPr>
    </w:p>
    <w:p w:rsidR="00417277" w:rsidRPr="007F131C" w:rsidRDefault="00417277" w:rsidP="007F131C">
      <w:pPr>
        <w:pStyle w:val="Noga"/>
        <w:spacing w:line="23" w:lineRule="atLeast"/>
        <w:jc w:val="both"/>
        <w:rPr>
          <w:rFonts w:ascii="Arial" w:hAnsi="Arial" w:cs="Arial"/>
          <w:sz w:val="20"/>
          <w:szCs w:val="20"/>
        </w:rPr>
      </w:pPr>
      <w:r w:rsidRPr="007F131C">
        <w:rPr>
          <w:rFonts w:ascii="Arial" w:hAnsi="Arial" w:cs="Arial"/>
          <w:b/>
          <w:sz w:val="20"/>
          <w:szCs w:val="20"/>
        </w:rPr>
        <w:t>Davčna tajnost:</w:t>
      </w:r>
      <w:r w:rsidRPr="007F131C">
        <w:rPr>
          <w:rFonts w:ascii="Arial" w:hAnsi="Arial" w:cs="Arial"/>
          <w:sz w:val="20"/>
          <w:szCs w:val="20"/>
        </w:rPr>
        <w:t xml:space="preserve"> </w:t>
      </w:r>
      <w:hyperlink r:id="rId8" w:history="1">
        <w:r w:rsidRPr="007F131C">
          <w:rPr>
            <w:rStyle w:val="Hiperpovezava"/>
            <w:rFonts w:ascii="Arial" w:hAnsi="Arial" w:cs="Arial"/>
            <w:sz w:val="20"/>
            <w:szCs w:val="20"/>
          </w:rPr>
          <w:t>Zakon o davčnem postopku</w:t>
        </w:r>
      </w:hyperlink>
      <w:r w:rsidRPr="007F131C">
        <w:rPr>
          <w:rFonts w:ascii="Arial" w:hAnsi="Arial" w:cs="Arial"/>
          <w:sz w:val="20"/>
          <w:szCs w:val="20"/>
        </w:rPr>
        <w:t xml:space="preserve"> – ZDavP-2 določa, da mora </w:t>
      </w:r>
      <w:r w:rsidR="00795A00">
        <w:rPr>
          <w:rFonts w:ascii="Arial" w:hAnsi="Arial" w:cs="Arial"/>
          <w:sz w:val="20"/>
          <w:szCs w:val="20"/>
        </w:rPr>
        <w:t>f</w:t>
      </w:r>
      <w:r w:rsidRPr="007F131C">
        <w:rPr>
          <w:rFonts w:ascii="Arial" w:hAnsi="Arial" w:cs="Arial"/>
          <w:sz w:val="20"/>
          <w:szCs w:val="20"/>
        </w:rPr>
        <w:t xml:space="preserve">inančna uprava kot zaupne varovati podatke, ki jih zavezanec za davek v davčnem postopku posreduje </w:t>
      </w:r>
      <w:r w:rsidR="00795A00">
        <w:rPr>
          <w:rFonts w:ascii="Arial" w:hAnsi="Arial" w:cs="Arial"/>
          <w:sz w:val="20"/>
          <w:szCs w:val="20"/>
        </w:rPr>
        <w:t>f</w:t>
      </w:r>
      <w:r w:rsidRPr="007F131C">
        <w:rPr>
          <w:rFonts w:ascii="Arial" w:hAnsi="Arial" w:cs="Arial"/>
          <w:sz w:val="20"/>
          <w:szCs w:val="20"/>
        </w:rPr>
        <w:t xml:space="preserve">inančni upravi, ter druge podatke v zvezi z davčno obveznostjo zavezancev za davek, s katerimi razpolaga </w:t>
      </w:r>
      <w:r w:rsidR="00795A00">
        <w:rPr>
          <w:rFonts w:ascii="Arial" w:hAnsi="Arial" w:cs="Arial"/>
          <w:sz w:val="20"/>
          <w:szCs w:val="20"/>
        </w:rPr>
        <w:t>f</w:t>
      </w:r>
      <w:r w:rsidRPr="007F131C">
        <w:rPr>
          <w:rFonts w:ascii="Arial" w:hAnsi="Arial" w:cs="Arial"/>
          <w:sz w:val="20"/>
          <w:szCs w:val="20"/>
        </w:rPr>
        <w:t xml:space="preserve">inančna </w:t>
      </w:r>
      <w:r w:rsidR="00795A00">
        <w:rPr>
          <w:rFonts w:ascii="Arial" w:hAnsi="Arial" w:cs="Arial"/>
          <w:sz w:val="20"/>
          <w:szCs w:val="20"/>
        </w:rPr>
        <w:t>u</w:t>
      </w:r>
      <w:r w:rsidRPr="007F131C">
        <w:rPr>
          <w:rFonts w:ascii="Arial" w:hAnsi="Arial" w:cs="Arial"/>
          <w:sz w:val="20"/>
          <w:szCs w:val="20"/>
        </w:rPr>
        <w:t>prava. Na podlagi te določbe se podatki zavezancev za davek obravnavajo kot davčna tajnost, v skladu z ZDavP-2, zakonom o obdavčenju in drugimi splošnimi akti, ki urejajo pobiranje davkov. Varovanje davčne tajnosti je povzdignjeno celo med načela davčnega postopka, s čimer je še posebej poudarjena njegova pomembnost.</w:t>
      </w:r>
    </w:p>
    <w:p w:rsidR="00417277" w:rsidRPr="007F131C" w:rsidRDefault="00417277" w:rsidP="007F131C">
      <w:pPr>
        <w:pStyle w:val="Noga"/>
        <w:spacing w:line="23" w:lineRule="atLeast"/>
        <w:jc w:val="both"/>
        <w:rPr>
          <w:rFonts w:ascii="Arial" w:hAnsi="Arial" w:cs="Arial"/>
          <w:sz w:val="20"/>
          <w:szCs w:val="20"/>
        </w:rPr>
      </w:pPr>
    </w:p>
    <w:p w:rsidR="00417277" w:rsidRPr="007F131C" w:rsidRDefault="00417277" w:rsidP="007F131C">
      <w:pPr>
        <w:pStyle w:val="Noga"/>
        <w:spacing w:line="23" w:lineRule="atLeast"/>
        <w:jc w:val="both"/>
        <w:rPr>
          <w:rFonts w:ascii="Arial" w:hAnsi="Arial" w:cs="Arial"/>
          <w:sz w:val="20"/>
          <w:szCs w:val="20"/>
        </w:rPr>
      </w:pPr>
      <w:r w:rsidRPr="007F131C">
        <w:rPr>
          <w:rFonts w:ascii="Arial" w:hAnsi="Arial" w:cs="Arial"/>
          <w:b/>
          <w:sz w:val="20"/>
          <w:szCs w:val="20"/>
        </w:rPr>
        <w:t>Osebni podatki:</w:t>
      </w:r>
      <w:r w:rsidRPr="007F131C">
        <w:rPr>
          <w:rFonts w:ascii="Arial" w:hAnsi="Arial" w:cs="Arial"/>
          <w:sz w:val="20"/>
          <w:szCs w:val="20"/>
        </w:rPr>
        <w:t xml:space="preserve"> Nekateri podatki, ki so davčna tajnost, so tudi osebni podatki. Gre za podatke, ki se nanašajo na določeno ali določljivo fizično osebo. Finančna uprava mora to posebno naravo osebnih podatkov, s katerimi razpolaga, upoštevati kot vsi drugi organi, ki razpolagajo s temi podatki, ne glede na to, da so deloma že zaobseženi v pojmu davčne tajnosti in ne glede na to, da bo rezultat glede varovanja običajno enak.</w:t>
      </w:r>
    </w:p>
    <w:p w:rsidR="00417277" w:rsidRPr="007F131C" w:rsidRDefault="00417277" w:rsidP="007F131C">
      <w:pPr>
        <w:pStyle w:val="Noga"/>
        <w:spacing w:line="23" w:lineRule="atLeast"/>
        <w:jc w:val="both"/>
        <w:rPr>
          <w:rFonts w:ascii="Arial" w:hAnsi="Arial" w:cs="Arial"/>
          <w:sz w:val="20"/>
          <w:szCs w:val="20"/>
        </w:rPr>
      </w:pPr>
    </w:p>
    <w:p w:rsidR="00417277" w:rsidRPr="007F131C" w:rsidRDefault="00417277" w:rsidP="007F131C">
      <w:pPr>
        <w:pStyle w:val="Noga"/>
        <w:spacing w:line="23" w:lineRule="atLeast"/>
        <w:jc w:val="both"/>
        <w:rPr>
          <w:rFonts w:ascii="Arial" w:hAnsi="Arial" w:cs="Arial"/>
          <w:sz w:val="20"/>
          <w:szCs w:val="20"/>
        </w:rPr>
      </w:pPr>
      <w:r w:rsidRPr="007F131C">
        <w:rPr>
          <w:rFonts w:ascii="Arial" w:hAnsi="Arial" w:cs="Arial"/>
          <w:sz w:val="20"/>
          <w:szCs w:val="20"/>
        </w:rPr>
        <w:t>Iz zgornjih pojasnil izhaja, da podatki, ki imajo naravo podatka, ki je davčna tajnost, v nekaterih primerih imajo poleg te narave še naravo osebnega podatka.</w:t>
      </w:r>
    </w:p>
    <w:p w:rsidR="00417277" w:rsidRPr="007F131C" w:rsidRDefault="00417277" w:rsidP="007F131C">
      <w:pPr>
        <w:pStyle w:val="Noga"/>
        <w:spacing w:line="23" w:lineRule="atLeast"/>
        <w:rPr>
          <w:rFonts w:ascii="Arial" w:hAnsi="Arial" w:cs="Arial"/>
          <w:sz w:val="20"/>
          <w:szCs w:val="20"/>
        </w:rPr>
      </w:pPr>
    </w:p>
    <w:p w:rsidR="00417277" w:rsidRPr="007F131C" w:rsidRDefault="00417277" w:rsidP="007F131C">
      <w:pPr>
        <w:pStyle w:val="Noga"/>
        <w:spacing w:line="23" w:lineRule="atLeast"/>
        <w:rPr>
          <w:rFonts w:ascii="Arial" w:hAnsi="Arial" w:cs="Arial"/>
          <w:sz w:val="20"/>
          <w:szCs w:val="20"/>
        </w:rPr>
      </w:pPr>
    </w:p>
    <w:p w:rsidR="00417277" w:rsidRPr="007F131C" w:rsidRDefault="00417277" w:rsidP="007F131C">
      <w:pPr>
        <w:pStyle w:val="Noga"/>
        <w:numPr>
          <w:ilvl w:val="0"/>
          <w:numId w:val="5"/>
        </w:numPr>
        <w:spacing w:line="23" w:lineRule="atLeast"/>
        <w:rPr>
          <w:rFonts w:ascii="Arial" w:hAnsi="Arial" w:cs="Arial"/>
          <w:b/>
          <w:sz w:val="24"/>
          <w:szCs w:val="24"/>
        </w:rPr>
      </w:pPr>
      <w:r w:rsidRPr="007F131C">
        <w:rPr>
          <w:rFonts w:ascii="Arial" w:hAnsi="Arial" w:cs="Arial"/>
          <w:b/>
          <w:sz w:val="24"/>
          <w:szCs w:val="24"/>
        </w:rPr>
        <w:t>Namen obdelave podatkov</w:t>
      </w:r>
    </w:p>
    <w:p w:rsidR="00417277" w:rsidRPr="007F131C" w:rsidRDefault="00417277" w:rsidP="007F131C">
      <w:pPr>
        <w:pStyle w:val="Noga"/>
        <w:spacing w:line="23" w:lineRule="atLeast"/>
        <w:rPr>
          <w:rFonts w:ascii="Arial" w:hAnsi="Arial" w:cs="Arial"/>
          <w:sz w:val="20"/>
          <w:szCs w:val="20"/>
        </w:rPr>
      </w:pPr>
    </w:p>
    <w:p w:rsidR="00417277" w:rsidRPr="007F131C" w:rsidRDefault="007F131C" w:rsidP="007F131C">
      <w:pPr>
        <w:pStyle w:val="FURSnaslov2"/>
        <w:spacing w:line="240" w:lineRule="auto"/>
        <w:ind w:left="1080" w:hanging="720"/>
        <w:rPr>
          <w:rFonts w:cs="Arial"/>
          <w:b w:val="0"/>
          <w:sz w:val="20"/>
          <w:szCs w:val="20"/>
        </w:rPr>
      </w:pPr>
      <w:r>
        <w:rPr>
          <w:lang w:val="sl-SI"/>
        </w:rPr>
        <w:t xml:space="preserve">2.1. </w:t>
      </w:r>
      <w:r w:rsidR="00417277" w:rsidRPr="007F131C">
        <w:rPr>
          <w:lang w:val="sl-SI"/>
        </w:rPr>
        <w:t>Obdelava podatkov pri opravljanju zakonskih nalog</w:t>
      </w:r>
    </w:p>
    <w:p w:rsidR="00417277" w:rsidRPr="007F131C" w:rsidRDefault="00417277" w:rsidP="007F131C">
      <w:pPr>
        <w:pStyle w:val="Noga"/>
        <w:spacing w:line="23" w:lineRule="atLeast"/>
        <w:rPr>
          <w:rFonts w:ascii="Arial" w:hAnsi="Arial" w:cs="Arial"/>
          <w:sz w:val="20"/>
          <w:szCs w:val="20"/>
        </w:rPr>
      </w:pPr>
    </w:p>
    <w:p w:rsidR="00417277" w:rsidRPr="007F131C" w:rsidRDefault="00417277" w:rsidP="007F131C">
      <w:pPr>
        <w:pStyle w:val="Noga"/>
        <w:spacing w:line="23" w:lineRule="atLeast"/>
        <w:jc w:val="both"/>
        <w:rPr>
          <w:rFonts w:ascii="Arial" w:hAnsi="Arial" w:cs="Arial"/>
          <w:sz w:val="20"/>
          <w:szCs w:val="20"/>
        </w:rPr>
      </w:pPr>
      <w:r w:rsidRPr="007F131C">
        <w:rPr>
          <w:rFonts w:ascii="Arial" w:hAnsi="Arial" w:cs="Arial"/>
          <w:sz w:val="20"/>
          <w:szCs w:val="20"/>
        </w:rPr>
        <w:t xml:space="preserve">Finančna uprava zbira in obdeluje osebne in druge podatke pri opravljanju z zakoni in drugimi predpisi določenih nalog neposredno od oseb, na katere se ti podatki nanašajo, od drugih oseb, ki razpolagajo s podatki, in iz obstoječih zbirk podatkov (prvi odstavek 46. člena </w:t>
      </w:r>
      <w:hyperlink r:id="rId9" w:history="1">
        <w:r w:rsidRPr="00437901">
          <w:rPr>
            <w:rStyle w:val="Hiperpovezava"/>
            <w:rFonts w:ascii="Arial" w:hAnsi="Arial" w:cs="Arial"/>
            <w:sz w:val="20"/>
            <w:szCs w:val="20"/>
          </w:rPr>
          <w:t>Zakona o finančni upravi</w:t>
        </w:r>
      </w:hyperlink>
      <w:r w:rsidRPr="007F131C">
        <w:rPr>
          <w:rFonts w:ascii="Arial" w:hAnsi="Arial" w:cs="Arial"/>
          <w:sz w:val="20"/>
          <w:szCs w:val="20"/>
        </w:rPr>
        <w:t xml:space="preserve"> – ZFU). Finančni upravi o zbiranju podatkov iz prejšnjega odstavka ni treba obvestiti osebe, na katero se zbiranje podatkov nanaša, če bi to onemogočilo ali otežilo opravljanje nalog finančne uprave (drugi odstavek 46. člena ZFU).</w:t>
      </w:r>
    </w:p>
    <w:p w:rsidR="00417277" w:rsidRPr="007F131C" w:rsidRDefault="00417277" w:rsidP="007F131C">
      <w:pPr>
        <w:pStyle w:val="Noga"/>
        <w:spacing w:line="23" w:lineRule="atLeast"/>
        <w:jc w:val="both"/>
        <w:rPr>
          <w:rFonts w:ascii="Arial" w:hAnsi="Arial" w:cs="Arial"/>
          <w:sz w:val="20"/>
          <w:szCs w:val="20"/>
        </w:rPr>
      </w:pPr>
    </w:p>
    <w:p w:rsidR="00417277" w:rsidRPr="007F131C" w:rsidRDefault="00417277" w:rsidP="007F131C">
      <w:pPr>
        <w:pStyle w:val="Noga"/>
        <w:spacing w:line="23" w:lineRule="atLeast"/>
        <w:jc w:val="both"/>
        <w:rPr>
          <w:rFonts w:ascii="Arial" w:hAnsi="Arial" w:cs="Arial"/>
          <w:sz w:val="20"/>
          <w:szCs w:val="20"/>
        </w:rPr>
      </w:pPr>
      <w:r w:rsidRPr="007F131C">
        <w:rPr>
          <w:rFonts w:ascii="Arial" w:hAnsi="Arial" w:cs="Arial"/>
          <w:sz w:val="20"/>
          <w:szCs w:val="20"/>
        </w:rPr>
        <w:t>Finančna uprava vodi in vzdržuje podatke v spodaj naštetih uradnih evidencah:</w:t>
      </w:r>
    </w:p>
    <w:p w:rsidR="00417277" w:rsidRPr="007F131C" w:rsidRDefault="00417277" w:rsidP="007F131C">
      <w:pPr>
        <w:pStyle w:val="Noga"/>
        <w:spacing w:line="23" w:lineRule="atLeast"/>
        <w:jc w:val="both"/>
        <w:rPr>
          <w:rFonts w:ascii="Arial" w:hAnsi="Arial" w:cs="Arial"/>
          <w:sz w:val="20"/>
          <w:szCs w:val="20"/>
        </w:rPr>
      </w:pPr>
    </w:p>
    <w:p w:rsidR="00417277" w:rsidRPr="007F131C" w:rsidRDefault="00417277" w:rsidP="00437901">
      <w:pPr>
        <w:pStyle w:val="Noga"/>
        <w:numPr>
          <w:ilvl w:val="0"/>
          <w:numId w:val="8"/>
        </w:numPr>
        <w:spacing w:line="23" w:lineRule="atLeast"/>
        <w:jc w:val="both"/>
        <w:rPr>
          <w:rFonts w:ascii="Arial" w:hAnsi="Arial" w:cs="Arial"/>
          <w:sz w:val="20"/>
          <w:szCs w:val="20"/>
        </w:rPr>
      </w:pPr>
      <w:r w:rsidRPr="007F131C">
        <w:rPr>
          <w:rFonts w:ascii="Arial" w:hAnsi="Arial" w:cs="Arial"/>
          <w:sz w:val="20"/>
          <w:szCs w:val="20"/>
        </w:rPr>
        <w:t>Davčni register (49. člen ZFU).</w:t>
      </w:r>
    </w:p>
    <w:p w:rsidR="00417277" w:rsidRPr="007F131C" w:rsidRDefault="00417277" w:rsidP="00437901">
      <w:pPr>
        <w:pStyle w:val="Noga"/>
        <w:numPr>
          <w:ilvl w:val="0"/>
          <w:numId w:val="8"/>
        </w:numPr>
        <w:spacing w:line="23" w:lineRule="atLeast"/>
        <w:jc w:val="both"/>
        <w:rPr>
          <w:rFonts w:ascii="Arial" w:hAnsi="Arial" w:cs="Arial"/>
          <w:sz w:val="20"/>
          <w:szCs w:val="20"/>
        </w:rPr>
      </w:pPr>
      <w:r w:rsidRPr="007F131C">
        <w:rPr>
          <w:rFonts w:ascii="Arial" w:hAnsi="Arial" w:cs="Arial"/>
          <w:sz w:val="20"/>
          <w:szCs w:val="20"/>
        </w:rPr>
        <w:t>Evidenca o davkih (62. člen ZFU).</w:t>
      </w:r>
    </w:p>
    <w:p w:rsidR="00417277" w:rsidRPr="007F131C" w:rsidRDefault="00417277" w:rsidP="00437901">
      <w:pPr>
        <w:pStyle w:val="Noga"/>
        <w:numPr>
          <w:ilvl w:val="0"/>
          <w:numId w:val="8"/>
        </w:numPr>
        <w:spacing w:line="23" w:lineRule="atLeast"/>
        <w:jc w:val="both"/>
        <w:rPr>
          <w:rFonts w:ascii="Arial" w:hAnsi="Arial" w:cs="Arial"/>
          <w:sz w:val="20"/>
          <w:szCs w:val="20"/>
        </w:rPr>
      </w:pPr>
      <w:r w:rsidRPr="007F131C">
        <w:rPr>
          <w:rFonts w:ascii="Arial" w:hAnsi="Arial" w:cs="Arial"/>
          <w:sz w:val="20"/>
          <w:szCs w:val="20"/>
        </w:rPr>
        <w:t>Knjigovodske evidence (63. člen ZFU).</w:t>
      </w:r>
    </w:p>
    <w:p w:rsidR="00417277" w:rsidRPr="007F131C" w:rsidRDefault="00417277" w:rsidP="00437901">
      <w:pPr>
        <w:pStyle w:val="Noga"/>
        <w:numPr>
          <w:ilvl w:val="0"/>
          <w:numId w:val="8"/>
        </w:numPr>
        <w:spacing w:line="23" w:lineRule="atLeast"/>
        <w:jc w:val="both"/>
        <w:rPr>
          <w:rFonts w:ascii="Arial" w:hAnsi="Arial" w:cs="Arial"/>
          <w:sz w:val="20"/>
          <w:szCs w:val="20"/>
        </w:rPr>
      </w:pPr>
      <w:r w:rsidRPr="007F131C">
        <w:rPr>
          <w:rFonts w:ascii="Arial" w:hAnsi="Arial" w:cs="Arial"/>
          <w:sz w:val="20"/>
          <w:szCs w:val="20"/>
        </w:rPr>
        <w:t>Evidenco o vodenju finančnega nadzora (64. člen ZFU).</w:t>
      </w:r>
    </w:p>
    <w:p w:rsidR="00417277" w:rsidRPr="007F131C" w:rsidRDefault="00417277" w:rsidP="00437901">
      <w:pPr>
        <w:pStyle w:val="Noga"/>
        <w:numPr>
          <w:ilvl w:val="0"/>
          <w:numId w:val="8"/>
        </w:numPr>
        <w:spacing w:line="23" w:lineRule="atLeast"/>
        <w:jc w:val="both"/>
        <w:rPr>
          <w:rFonts w:ascii="Arial" w:hAnsi="Arial" w:cs="Arial"/>
          <w:sz w:val="20"/>
          <w:szCs w:val="20"/>
        </w:rPr>
      </w:pPr>
      <w:r w:rsidRPr="007F131C">
        <w:rPr>
          <w:rFonts w:ascii="Arial" w:hAnsi="Arial" w:cs="Arial"/>
          <w:sz w:val="20"/>
          <w:szCs w:val="20"/>
        </w:rPr>
        <w:t>Evidenco finančnih preiskav (65. člen ZFU).</w:t>
      </w:r>
    </w:p>
    <w:p w:rsidR="00417277" w:rsidRPr="007F131C" w:rsidRDefault="00417277" w:rsidP="00437901">
      <w:pPr>
        <w:pStyle w:val="Noga"/>
        <w:numPr>
          <w:ilvl w:val="0"/>
          <w:numId w:val="8"/>
        </w:numPr>
        <w:spacing w:line="23" w:lineRule="atLeast"/>
        <w:jc w:val="both"/>
        <w:rPr>
          <w:rFonts w:ascii="Arial" w:hAnsi="Arial" w:cs="Arial"/>
          <w:sz w:val="20"/>
          <w:szCs w:val="20"/>
        </w:rPr>
      </w:pPr>
      <w:r w:rsidRPr="007F131C">
        <w:rPr>
          <w:rFonts w:ascii="Arial" w:hAnsi="Arial" w:cs="Arial"/>
          <w:sz w:val="20"/>
          <w:szCs w:val="20"/>
        </w:rPr>
        <w:t>Evidenco o vloženih kazenskih ovadbah in naznanilih (66. člen ZFU).</w:t>
      </w:r>
    </w:p>
    <w:p w:rsidR="00417277" w:rsidRPr="007F131C" w:rsidRDefault="00417277" w:rsidP="00437901">
      <w:pPr>
        <w:pStyle w:val="Noga"/>
        <w:numPr>
          <w:ilvl w:val="0"/>
          <w:numId w:val="8"/>
        </w:numPr>
        <w:spacing w:line="23" w:lineRule="atLeast"/>
        <w:jc w:val="both"/>
        <w:rPr>
          <w:rFonts w:ascii="Arial" w:hAnsi="Arial" w:cs="Arial"/>
          <w:sz w:val="20"/>
          <w:szCs w:val="20"/>
        </w:rPr>
      </w:pPr>
      <w:r w:rsidRPr="007F131C">
        <w:rPr>
          <w:rFonts w:ascii="Arial" w:hAnsi="Arial" w:cs="Arial"/>
          <w:sz w:val="20"/>
          <w:szCs w:val="20"/>
        </w:rPr>
        <w:t>Carinsko evidenco (67. člen ZFU).</w:t>
      </w:r>
    </w:p>
    <w:p w:rsidR="00417277" w:rsidRPr="007F131C" w:rsidRDefault="00417277" w:rsidP="00437901">
      <w:pPr>
        <w:pStyle w:val="Noga"/>
        <w:numPr>
          <w:ilvl w:val="0"/>
          <w:numId w:val="8"/>
        </w:numPr>
        <w:spacing w:line="23" w:lineRule="atLeast"/>
        <w:jc w:val="both"/>
        <w:rPr>
          <w:rFonts w:ascii="Arial" w:hAnsi="Arial" w:cs="Arial"/>
          <w:sz w:val="20"/>
          <w:szCs w:val="20"/>
        </w:rPr>
      </w:pPr>
      <w:r w:rsidRPr="007F131C">
        <w:rPr>
          <w:rFonts w:ascii="Arial" w:hAnsi="Arial" w:cs="Arial"/>
          <w:sz w:val="20"/>
          <w:szCs w:val="20"/>
        </w:rPr>
        <w:t>Evidenco trošarin (387. člen ZFU).</w:t>
      </w:r>
    </w:p>
    <w:p w:rsidR="00437901" w:rsidRDefault="00417277" w:rsidP="00437901">
      <w:pPr>
        <w:pStyle w:val="Noga"/>
        <w:numPr>
          <w:ilvl w:val="0"/>
          <w:numId w:val="8"/>
        </w:numPr>
        <w:spacing w:line="23" w:lineRule="atLeast"/>
        <w:jc w:val="both"/>
        <w:rPr>
          <w:rFonts w:ascii="Arial" w:hAnsi="Arial" w:cs="Arial"/>
          <w:sz w:val="20"/>
          <w:szCs w:val="20"/>
        </w:rPr>
      </w:pPr>
      <w:r w:rsidRPr="007F131C">
        <w:rPr>
          <w:rFonts w:ascii="Arial" w:hAnsi="Arial" w:cs="Arial"/>
          <w:sz w:val="20"/>
          <w:szCs w:val="20"/>
        </w:rPr>
        <w:t>Evidenco informacij za izvedbene namene (69. člen ZFU).</w:t>
      </w:r>
    </w:p>
    <w:p w:rsidR="00417277" w:rsidRPr="007F131C" w:rsidRDefault="00417277" w:rsidP="00437901">
      <w:pPr>
        <w:pStyle w:val="Noga"/>
        <w:numPr>
          <w:ilvl w:val="0"/>
          <w:numId w:val="8"/>
        </w:numPr>
        <w:spacing w:line="23" w:lineRule="atLeast"/>
        <w:jc w:val="both"/>
        <w:rPr>
          <w:rFonts w:ascii="Arial" w:hAnsi="Arial" w:cs="Arial"/>
          <w:sz w:val="20"/>
          <w:szCs w:val="20"/>
        </w:rPr>
      </w:pPr>
      <w:r w:rsidRPr="007F131C">
        <w:rPr>
          <w:rFonts w:ascii="Arial" w:hAnsi="Arial" w:cs="Arial"/>
          <w:sz w:val="20"/>
          <w:szCs w:val="20"/>
        </w:rPr>
        <w:t>Evidenco o uporabi prisilnih sredstev (70. člen ZFU).</w:t>
      </w:r>
    </w:p>
    <w:p w:rsidR="00417277" w:rsidRPr="007F131C" w:rsidRDefault="00417277" w:rsidP="00437901">
      <w:pPr>
        <w:pStyle w:val="Noga"/>
        <w:numPr>
          <w:ilvl w:val="0"/>
          <w:numId w:val="8"/>
        </w:numPr>
        <w:spacing w:line="23" w:lineRule="atLeast"/>
        <w:jc w:val="both"/>
        <w:rPr>
          <w:rFonts w:ascii="Arial" w:hAnsi="Arial" w:cs="Arial"/>
          <w:sz w:val="20"/>
          <w:szCs w:val="20"/>
        </w:rPr>
      </w:pPr>
      <w:r w:rsidRPr="007F131C">
        <w:rPr>
          <w:rFonts w:ascii="Arial" w:hAnsi="Arial" w:cs="Arial"/>
          <w:sz w:val="20"/>
          <w:szCs w:val="20"/>
        </w:rPr>
        <w:t>Evidenco predloženih instrumentov zavarovanja (71. člen ZFU).</w:t>
      </w:r>
    </w:p>
    <w:p w:rsidR="00417277" w:rsidRPr="007F131C" w:rsidRDefault="00417277" w:rsidP="00437901">
      <w:pPr>
        <w:pStyle w:val="Noga"/>
        <w:numPr>
          <w:ilvl w:val="0"/>
          <w:numId w:val="8"/>
        </w:numPr>
        <w:spacing w:line="23" w:lineRule="atLeast"/>
        <w:jc w:val="both"/>
        <w:rPr>
          <w:rFonts w:ascii="Arial" w:hAnsi="Arial" w:cs="Arial"/>
          <w:sz w:val="20"/>
          <w:szCs w:val="20"/>
        </w:rPr>
      </w:pPr>
      <w:r w:rsidRPr="007F131C">
        <w:rPr>
          <w:rFonts w:ascii="Arial" w:hAnsi="Arial" w:cs="Arial"/>
          <w:sz w:val="20"/>
          <w:szCs w:val="20"/>
        </w:rPr>
        <w:t>Evidenco o davčni izvršbi (72. člen ZFU).</w:t>
      </w:r>
    </w:p>
    <w:p w:rsidR="00417277" w:rsidRPr="007F131C" w:rsidRDefault="00417277" w:rsidP="00437901">
      <w:pPr>
        <w:pStyle w:val="Noga"/>
        <w:numPr>
          <w:ilvl w:val="0"/>
          <w:numId w:val="8"/>
        </w:numPr>
        <w:spacing w:line="23" w:lineRule="atLeast"/>
        <w:jc w:val="both"/>
        <w:rPr>
          <w:rFonts w:ascii="Arial" w:hAnsi="Arial" w:cs="Arial"/>
          <w:sz w:val="20"/>
          <w:szCs w:val="20"/>
        </w:rPr>
      </w:pPr>
      <w:r w:rsidRPr="007F131C">
        <w:rPr>
          <w:rFonts w:ascii="Arial" w:hAnsi="Arial" w:cs="Arial"/>
          <w:sz w:val="20"/>
          <w:szCs w:val="20"/>
        </w:rPr>
        <w:lastRenderedPageBreak/>
        <w:t>Evidenco poročevalskih enot in deklarantov v zvezi z zbiranjem statističnih podatkov o blagovni menjavi z državami članicami EU (60. člen ZFU).</w:t>
      </w:r>
    </w:p>
    <w:p w:rsidR="00417277" w:rsidRPr="007F131C" w:rsidRDefault="00417277" w:rsidP="00437901">
      <w:pPr>
        <w:pStyle w:val="Noga"/>
        <w:numPr>
          <w:ilvl w:val="0"/>
          <w:numId w:val="8"/>
        </w:numPr>
        <w:spacing w:line="23" w:lineRule="atLeast"/>
        <w:jc w:val="both"/>
        <w:rPr>
          <w:rFonts w:ascii="Arial" w:hAnsi="Arial" w:cs="Arial"/>
          <w:sz w:val="20"/>
          <w:szCs w:val="20"/>
        </w:rPr>
      </w:pPr>
      <w:r w:rsidRPr="007F131C">
        <w:rPr>
          <w:rFonts w:ascii="Arial" w:hAnsi="Arial" w:cs="Arial"/>
          <w:sz w:val="20"/>
          <w:szCs w:val="20"/>
        </w:rPr>
        <w:t xml:space="preserve">Evidenco </w:t>
      </w:r>
      <w:proofErr w:type="spellStart"/>
      <w:r w:rsidRPr="007F131C">
        <w:rPr>
          <w:rFonts w:ascii="Arial" w:hAnsi="Arial" w:cs="Arial"/>
          <w:sz w:val="20"/>
          <w:szCs w:val="20"/>
        </w:rPr>
        <w:t>okoljskih</w:t>
      </w:r>
      <w:proofErr w:type="spellEnd"/>
      <w:r w:rsidRPr="007F131C">
        <w:rPr>
          <w:rFonts w:ascii="Arial" w:hAnsi="Arial" w:cs="Arial"/>
          <w:sz w:val="20"/>
          <w:szCs w:val="20"/>
        </w:rPr>
        <w:t xml:space="preserve"> dajatev (73. člen ZFU)</w:t>
      </w:r>
    </w:p>
    <w:p w:rsidR="00417277" w:rsidRPr="007F131C" w:rsidRDefault="00417277" w:rsidP="00437901">
      <w:pPr>
        <w:pStyle w:val="Noga"/>
        <w:numPr>
          <w:ilvl w:val="0"/>
          <w:numId w:val="8"/>
        </w:numPr>
        <w:spacing w:line="23" w:lineRule="atLeast"/>
        <w:jc w:val="both"/>
        <w:rPr>
          <w:rFonts w:ascii="Arial" w:hAnsi="Arial" w:cs="Arial"/>
          <w:sz w:val="20"/>
          <w:szCs w:val="20"/>
        </w:rPr>
      </w:pPr>
      <w:r w:rsidRPr="007F131C">
        <w:rPr>
          <w:rFonts w:ascii="Arial" w:hAnsi="Arial" w:cs="Arial"/>
          <w:sz w:val="20"/>
          <w:szCs w:val="20"/>
        </w:rPr>
        <w:t>Evidenco o hrambi blaga (74. člen ZFU).</w:t>
      </w:r>
    </w:p>
    <w:p w:rsidR="00417277" w:rsidRPr="007F131C" w:rsidRDefault="00417277" w:rsidP="00437901">
      <w:pPr>
        <w:pStyle w:val="Noga"/>
        <w:numPr>
          <w:ilvl w:val="0"/>
          <w:numId w:val="8"/>
        </w:numPr>
        <w:spacing w:line="23" w:lineRule="atLeast"/>
        <w:jc w:val="both"/>
        <w:rPr>
          <w:rFonts w:ascii="Arial" w:hAnsi="Arial" w:cs="Arial"/>
          <w:sz w:val="20"/>
          <w:szCs w:val="20"/>
        </w:rPr>
      </w:pPr>
      <w:r w:rsidRPr="007F131C">
        <w:rPr>
          <w:rFonts w:ascii="Arial" w:hAnsi="Arial" w:cs="Arial"/>
          <w:sz w:val="20"/>
          <w:szCs w:val="20"/>
        </w:rPr>
        <w:t>Evidenco o nadzorih nad prirejanjem iger na srečo po zakonu, ki ureja igre na srečo (75. člen ZFU).</w:t>
      </w:r>
    </w:p>
    <w:p w:rsidR="00417277" w:rsidRPr="007F131C" w:rsidRDefault="00417277" w:rsidP="00437901">
      <w:pPr>
        <w:pStyle w:val="Noga"/>
        <w:numPr>
          <w:ilvl w:val="0"/>
          <w:numId w:val="8"/>
        </w:numPr>
        <w:spacing w:line="23" w:lineRule="atLeast"/>
        <w:jc w:val="both"/>
        <w:rPr>
          <w:rFonts w:ascii="Arial" w:hAnsi="Arial" w:cs="Arial"/>
          <w:sz w:val="20"/>
          <w:szCs w:val="20"/>
        </w:rPr>
      </w:pPr>
      <w:r w:rsidRPr="007F131C">
        <w:rPr>
          <w:rFonts w:ascii="Arial" w:hAnsi="Arial" w:cs="Arial"/>
          <w:sz w:val="20"/>
          <w:szCs w:val="20"/>
        </w:rPr>
        <w:t>Evidence, predpisane z drugimi predpisi, predpisi EU ter mednarodnimi pogodbami (60. člen ZFU).</w:t>
      </w:r>
    </w:p>
    <w:p w:rsidR="00417277" w:rsidRDefault="00417277" w:rsidP="00437901">
      <w:pPr>
        <w:pStyle w:val="Noga"/>
        <w:numPr>
          <w:ilvl w:val="0"/>
          <w:numId w:val="8"/>
        </w:numPr>
        <w:spacing w:line="23" w:lineRule="atLeast"/>
        <w:jc w:val="both"/>
        <w:rPr>
          <w:rFonts w:ascii="Arial" w:hAnsi="Arial" w:cs="Arial"/>
          <w:sz w:val="20"/>
          <w:szCs w:val="20"/>
        </w:rPr>
      </w:pPr>
      <w:r w:rsidRPr="007F131C">
        <w:rPr>
          <w:rFonts w:ascii="Arial" w:hAnsi="Arial" w:cs="Arial"/>
          <w:sz w:val="20"/>
          <w:szCs w:val="20"/>
        </w:rPr>
        <w:t xml:space="preserve">Evidenco o pravnomočnih odločbah o prekrških (203. člen </w:t>
      </w:r>
      <w:hyperlink r:id="rId10" w:history="1">
        <w:r w:rsidR="00170C2B">
          <w:rPr>
            <w:rStyle w:val="Hiperpovezava"/>
            <w:rFonts w:ascii="Arial" w:hAnsi="Arial" w:cs="Arial"/>
            <w:sz w:val="20"/>
            <w:szCs w:val="20"/>
          </w:rPr>
          <w:t>Zakona o prekrških</w:t>
        </w:r>
      </w:hyperlink>
      <w:r w:rsidR="00170C2B">
        <w:rPr>
          <w:rFonts w:ascii="Arial" w:hAnsi="Arial" w:cs="Arial"/>
          <w:sz w:val="20"/>
          <w:szCs w:val="20"/>
        </w:rPr>
        <w:t xml:space="preserve"> – ZP-1),</w:t>
      </w:r>
    </w:p>
    <w:p w:rsidR="00AE476E" w:rsidRPr="007D0F01" w:rsidRDefault="00170C2B" w:rsidP="00170C2B">
      <w:pPr>
        <w:pStyle w:val="Noga"/>
        <w:numPr>
          <w:ilvl w:val="0"/>
          <w:numId w:val="8"/>
        </w:numPr>
        <w:spacing w:line="23" w:lineRule="atLeast"/>
        <w:jc w:val="both"/>
        <w:rPr>
          <w:rFonts w:ascii="Arial" w:hAnsi="Arial" w:cs="Arial"/>
          <w:sz w:val="20"/>
          <w:szCs w:val="20"/>
        </w:rPr>
      </w:pPr>
      <w:r w:rsidRPr="007D0F01">
        <w:rPr>
          <w:rFonts w:ascii="Arial" w:hAnsi="Arial" w:cs="Arial"/>
          <w:sz w:val="20"/>
          <w:szCs w:val="20"/>
        </w:rPr>
        <w:t xml:space="preserve">Evidenca bonov (35. člen </w:t>
      </w:r>
      <w:hyperlink r:id="rId11" w:history="1">
        <w:r w:rsidRPr="007D0F01">
          <w:rPr>
            <w:rFonts w:ascii="Arial" w:hAnsi="Arial" w:cs="Arial"/>
            <w:sz w:val="20"/>
            <w:szCs w:val="20"/>
          </w:rPr>
          <w:t>Zakona o interventnih ukrepih za omilitev in odpravo posledic epidemije COVID-19</w:t>
        </w:r>
      </w:hyperlink>
      <w:r w:rsidRPr="007D0F01">
        <w:rPr>
          <w:rFonts w:ascii="Arial" w:hAnsi="Arial" w:cs="Arial"/>
          <w:sz w:val="20"/>
          <w:szCs w:val="20"/>
        </w:rPr>
        <w:t xml:space="preserve"> - ZIUOOPE).</w:t>
      </w:r>
    </w:p>
    <w:p w:rsidR="00417277" w:rsidRPr="007F131C" w:rsidRDefault="00417277" w:rsidP="007F131C">
      <w:pPr>
        <w:pStyle w:val="Noga"/>
        <w:spacing w:line="23" w:lineRule="atLeast"/>
        <w:jc w:val="both"/>
        <w:rPr>
          <w:rFonts w:ascii="Arial" w:hAnsi="Arial" w:cs="Arial"/>
          <w:sz w:val="20"/>
          <w:szCs w:val="20"/>
        </w:rPr>
      </w:pPr>
    </w:p>
    <w:p w:rsidR="00417277" w:rsidRPr="00437901" w:rsidRDefault="00417277" w:rsidP="00437901">
      <w:pPr>
        <w:pStyle w:val="Noga"/>
        <w:spacing w:line="23" w:lineRule="atLeast"/>
        <w:rPr>
          <w:rFonts w:ascii="Arial" w:hAnsi="Arial" w:cs="Arial"/>
          <w:b/>
          <w:sz w:val="24"/>
          <w:szCs w:val="24"/>
        </w:rPr>
      </w:pPr>
      <w:r w:rsidRPr="00437901">
        <w:rPr>
          <w:rFonts w:ascii="Arial" w:hAnsi="Arial" w:cs="Arial"/>
          <w:b/>
          <w:sz w:val="24"/>
          <w:szCs w:val="24"/>
        </w:rPr>
        <w:t>2.2.</w:t>
      </w:r>
      <w:r w:rsidRPr="00437901">
        <w:rPr>
          <w:rFonts w:ascii="Arial" w:hAnsi="Arial" w:cs="Arial"/>
          <w:b/>
          <w:sz w:val="24"/>
          <w:szCs w:val="24"/>
        </w:rPr>
        <w:tab/>
      </w:r>
      <w:r w:rsidR="00437901">
        <w:rPr>
          <w:rFonts w:ascii="Arial" w:hAnsi="Arial" w:cs="Arial"/>
          <w:b/>
          <w:sz w:val="24"/>
          <w:szCs w:val="24"/>
        </w:rPr>
        <w:t xml:space="preserve"> </w:t>
      </w:r>
      <w:r w:rsidRPr="00437901">
        <w:rPr>
          <w:rFonts w:ascii="Arial" w:hAnsi="Arial" w:cs="Arial"/>
          <w:b/>
          <w:sz w:val="24"/>
          <w:szCs w:val="24"/>
        </w:rPr>
        <w:t xml:space="preserve">Obdelava podatkov za potrebe delovanja storitvenih portalov, aplikacij in drugih sistemov </w:t>
      </w:r>
      <w:r w:rsidR="00795A00">
        <w:rPr>
          <w:rFonts w:ascii="Arial" w:hAnsi="Arial" w:cs="Arial"/>
          <w:b/>
          <w:sz w:val="24"/>
          <w:szCs w:val="24"/>
        </w:rPr>
        <w:t>f</w:t>
      </w:r>
      <w:r w:rsidRPr="00437901">
        <w:rPr>
          <w:rFonts w:ascii="Arial" w:hAnsi="Arial" w:cs="Arial"/>
          <w:b/>
          <w:sz w:val="24"/>
          <w:szCs w:val="24"/>
        </w:rPr>
        <w:t>inančne uprave</w:t>
      </w:r>
    </w:p>
    <w:p w:rsidR="00417277" w:rsidRPr="007F131C" w:rsidRDefault="00417277" w:rsidP="007F131C">
      <w:pPr>
        <w:pStyle w:val="Noga"/>
        <w:spacing w:line="23" w:lineRule="atLeast"/>
        <w:jc w:val="both"/>
        <w:rPr>
          <w:rFonts w:ascii="Arial" w:hAnsi="Arial" w:cs="Arial"/>
          <w:sz w:val="20"/>
          <w:szCs w:val="20"/>
        </w:rPr>
      </w:pPr>
    </w:p>
    <w:p w:rsidR="00417277" w:rsidRPr="007F131C" w:rsidRDefault="00417277" w:rsidP="007F131C">
      <w:pPr>
        <w:pStyle w:val="Noga"/>
        <w:spacing w:line="23" w:lineRule="atLeast"/>
        <w:jc w:val="both"/>
        <w:rPr>
          <w:rFonts w:ascii="Arial" w:hAnsi="Arial" w:cs="Arial"/>
          <w:sz w:val="20"/>
          <w:szCs w:val="20"/>
        </w:rPr>
      </w:pPr>
      <w:r w:rsidRPr="007F131C">
        <w:rPr>
          <w:rFonts w:ascii="Arial" w:hAnsi="Arial" w:cs="Arial"/>
          <w:sz w:val="20"/>
          <w:szCs w:val="20"/>
        </w:rPr>
        <w:t xml:space="preserve">Finančna uprava poleg podatkov, ki jih obdeluje pri opravljanju zakonskih nalog, zbira in obdeluje še podatke, ki jih potrebuje za namene delovanja storitvenih portalov, aplikacij  in drugih sistemov, ki so namenjeni davčnim zavezancem. </w:t>
      </w:r>
    </w:p>
    <w:p w:rsidR="00417277" w:rsidRPr="007F131C" w:rsidRDefault="00417277" w:rsidP="007F131C">
      <w:pPr>
        <w:pStyle w:val="Noga"/>
        <w:spacing w:line="23" w:lineRule="atLeast"/>
        <w:jc w:val="both"/>
        <w:rPr>
          <w:rFonts w:ascii="Arial" w:hAnsi="Arial" w:cs="Arial"/>
          <w:sz w:val="20"/>
          <w:szCs w:val="20"/>
        </w:rPr>
      </w:pPr>
    </w:p>
    <w:p w:rsidR="00417277" w:rsidRPr="007F131C" w:rsidRDefault="00417277" w:rsidP="007F131C">
      <w:pPr>
        <w:pStyle w:val="Noga"/>
        <w:spacing w:line="23" w:lineRule="atLeast"/>
        <w:jc w:val="both"/>
        <w:rPr>
          <w:rFonts w:ascii="Arial" w:hAnsi="Arial" w:cs="Arial"/>
          <w:sz w:val="20"/>
          <w:szCs w:val="20"/>
        </w:rPr>
      </w:pPr>
      <w:r w:rsidRPr="007F131C">
        <w:rPr>
          <w:rFonts w:ascii="Arial" w:hAnsi="Arial" w:cs="Arial"/>
          <w:sz w:val="20"/>
          <w:szCs w:val="20"/>
        </w:rPr>
        <w:t xml:space="preserve">Sem uvrščamo obdelavo podatkov, zaradi postopkov registracije uporabnika v določen storitveni portal ali aplikacijo, zaradi nudenja uporabniške pomoči pri uporabi določenega storitvenega portala ali aplikacije in zaradi nudenja splošnih informacij iz delovnega področja </w:t>
      </w:r>
      <w:r w:rsidR="00795A00">
        <w:rPr>
          <w:rFonts w:ascii="Arial" w:hAnsi="Arial" w:cs="Arial"/>
          <w:sz w:val="20"/>
          <w:szCs w:val="20"/>
        </w:rPr>
        <w:t>f</w:t>
      </w:r>
      <w:r w:rsidRPr="007F131C">
        <w:rPr>
          <w:rFonts w:ascii="Arial" w:hAnsi="Arial" w:cs="Arial"/>
          <w:sz w:val="20"/>
          <w:szCs w:val="20"/>
        </w:rPr>
        <w:t>inančne uprave na podlagi prejete zahteve.</w:t>
      </w:r>
    </w:p>
    <w:p w:rsidR="00417277" w:rsidRPr="007F131C" w:rsidRDefault="00417277" w:rsidP="007F131C">
      <w:pPr>
        <w:pStyle w:val="Noga"/>
        <w:spacing w:line="23" w:lineRule="atLeast"/>
        <w:rPr>
          <w:rFonts w:ascii="Arial" w:hAnsi="Arial" w:cs="Arial"/>
          <w:sz w:val="20"/>
          <w:szCs w:val="20"/>
        </w:rPr>
      </w:pPr>
    </w:p>
    <w:p w:rsidR="00417277" w:rsidRPr="00437901" w:rsidRDefault="00437901" w:rsidP="007F131C">
      <w:pPr>
        <w:pStyle w:val="Noga"/>
        <w:spacing w:line="23" w:lineRule="atLeast"/>
        <w:rPr>
          <w:rFonts w:ascii="Arial" w:hAnsi="Arial" w:cs="Arial"/>
          <w:b/>
          <w:sz w:val="24"/>
          <w:szCs w:val="24"/>
        </w:rPr>
      </w:pPr>
      <w:r w:rsidRPr="00437901">
        <w:rPr>
          <w:rFonts w:ascii="Arial" w:hAnsi="Arial" w:cs="Arial"/>
          <w:b/>
          <w:sz w:val="24"/>
          <w:szCs w:val="24"/>
        </w:rPr>
        <w:t xml:space="preserve">2.2.1. </w:t>
      </w:r>
      <w:hyperlink r:id="rId12" w:history="1">
        <w:r w:rsidR="00417277" w:rsidRPr="007F7534">
          <w:rPr>
            <w:rStyle w:val="Hiperpovezava"/>
            <w:rFonts w:ascii="Arial" w:hAnsi="Arial" w:cs="Arial"/>
            <w:b/>
            <w:sz w:val="24"/>
            <w:szCs w:val="24"/>
          </w:rPr>
          <w:t xml:space="preserve">Portal </w:t>
        </w:r>
        <w:proofErr w:type="spellStart"/>
        <w:r w:rsidR="00417277" w:rsidRPr="007F7534">
          <w:rPr>
            <w:rStyle w:val="Hiperpovezava"/>
            <w:rFonts w:ascii="Arial" w:hAnsi="Arial" w:cs="Arial"/>
            <w:b/>
            <w:sz w:val="24"/>
            <w:szCs w:val="24"/>
          </w:rPr>
          <w:t>eDavki</w:t>
        </w:r>
        <w:proofErr w:type="spellEnd"/>
      </w:hyperlink>
    </w:p>
    <w:p w:rsidR="00417277" w:rsidRPr="007F131C" w:rsidRDefault="00417277" w:rsidP="007F131C">
      <w:pPr>
        <w:pStyle w:val="Noga"/>
        <w:spacing w:line="23" w:lineRule="atLeast"/>
        <w:rPr>
          <w:rFonts w:ascii="Arial" w:hAnsi="Arial" w:cs="Arial"/>
          <w:sz w:val="20"/>
          <w:szCs w:val="20"/>
        </w:rPr>
      </w:pPr>
    </w:p>
    <w:p w:rsidR="00417277" w:rsidRPr="007F131C" w:rsidRDefault="00417277" w:rsidP="00437901">
      <w:pPr>
        <w:pStyle w:val="Noga"/>
        <w:spacing w:line="23" w:lineRule="atLeast"/>
        <w:jc w:val="both"/>
        <w:rPr>
          <w:rFonts w:ascii="Arial" w:hAnsi="Arial" w:cs="Arial"/>
          <w:sz w:val="20"/>
          <w:szCs w:val="20"/>
        </w:rPr>
      </w:pPr>
      <w:r w:rsidRPr="007F131C">
        <w:rPr>
          <w:rFonts w:ascii="Arial" w:hAnsi="Arial" w:cs="Arial"/>
          <w:sz w:val="20"/>
          <w:szCs w:val="20"/>
        </w:rPr>
        <w:t xml:space="preserve">So spletni servis, ki omogoča udobno, preprosto in varno elektronsko davčno poslovanje. Portal </w:t>
      </w:r>
      <w:proofErr w:type="spellStart"/>
      <w:r w:rsidRPr="007F131C">
        <w:rPr>
          <w:rFonts w:ascii="Arial" w:hAnsi="Arial" w:cs="Arial"/>
          <w:sz w:val="20"/>
          <w:szCs w:val="20"/>
        </w:rPr>
        <w:t>eDavki</w:t>
      </w:r>
      <w:proofErr w:type="spellEnd"/>
      <w:r w:rsidRPr="007F131C">
        <w:rPr>
          <w:rFonts w:ascii="Arial" w:hAnsi="Arial" w:cs="Arial"/>
          <w:sz w:val="20"/>
          <w:szCs w:val="20"/>
        </w:rPr>
        <w:t xml:space="preserve"> omogoča vpogled v lastne podatke in oddajo ter prejemanje dokumentov prek portala </w:t>
      </w:r>
      <w:proofErr w:type="spellStart"/>
      <w:r w:rsidRPr="007F131C">
        <w:rPr>
          <w:rFonts w:ascii="Arial" w:hAnsi="Arial" w:cs="Arial"/>
          <w:sz w:val="20"/>
          <w:szCs w:val="20"/>
        </w:rPr>
        <w:t>eDavki</w:t>
      </w:r>
      <w:proofErr w:type="spellEnd"/>
      <w:r w:rsidRPr="007F131C">
        <w:rPr>
          <w:rFonts w:ascii="Arial" w:hAnsi="Arial" w:cs="Arial"/>
          <w:sz w:val="20"/>
          <w:szCs w:val="20"/>
        </w:rPr>
        <w:t xml:space="preserve">. Za delovanje portala </w:t>
      </w:r>
      <w:proofErr w:type="spellStart"/>
      <w:r w:rsidRPr="007F131C">
        <w:rPr>
          <w:rFonts w:ascii="Arial" w:hAnsi="Arial" w:cs="Arial"/>
          <w:sz w:val="20"/>
          <w:szCs w:val="20"/>
        </w:rPr>
        <w:t>eDavki</w:t>
      </w:r>
      <w:proofErr w:type="spellEnd"/>
      <w:r w:rsidRPr="007F131C">
        <w:rPr>
          <w:rFonts w:ascii="Arial" w:hAnsi="Arial" w:cs="Arial"/>
          <w:sz w:val="20"/>
          <w:szCs w:val="20"/>
        </w:rPr>
        <w:t>:</w:t>
      </w:r>
    </w:p>
    <w:p w:rsidR="00417277" w:rsidRPr="007F131C" w:rsidRDefault="00417277" w:rsidP="007F131C">
      <w:pPr>
        <w:pStyle w:val="Noga"/>
        <w:spacing w:line="23" w:lineRule="atLeast"/>
        <w:rPr>
          <w:rFonts w:ascii="Arial" w:hAnsi="Arial" w:cs="Arial"/>
          <w:sz w:val="20"/>
          <w:szCs w:val="20"/>
        </w:rPr>
      </w:pPr>
    </w:p>
    <w:p w:rsidR="00417277" w:rsidRPr="007F131C" w:rsidRDefault="00417277" w:rsidP="00437901">
      <w:pPr>
        <w:pStyle w:val="Noga"/>
        <w:numPr>
          <w:ilvl w:val="0"/>
          <w:numId w:val="8"/>
        </w:numPr>
        <w:spacing w:line="23" w:lineRule="atLeast"/>
        <w:rPr>
          <w:rFonts w:ascii="Arial" w:hAnsi="Arial" w:cs="Arial"/>
          <w:sz w:val="20"/>
          <w:szCs w:val="20"/>
        </w:rPr>
      </w:pPr>
      <w:r w:rsidRPr="007F131C">
        <w:rPr>
          <w:rFonts w:ascii="Arial" w:hAnsi="Arial" w:cs="Arial"/>
          <w:sz w:val="20"/>
          <w:szCs w:val="20"/>
        </w:rPr>
        <w:t>Obdelujemo podatke o digitalnem potrdilu (</w:t>
      </w:r>
      <w:hyperlink r:id="rId13" w:history="1">
        <w:r w:rsidRPr="00437901">
          <w:rPr>
            <w:rStyle w:val="Hiperpovezava"/>
            <w:rFonts w:ascii="Arial" w:hAnsi="Arial" w:cs="Arial"/>
            <w:sz w:val="20"/>
            <w:szCs w:val="20"/>
          </w:rPr>
          <w:t>SIGEN-CA</w:t>
        </w:r>
      </w:hyperlink>
      <w:r w:rsidRPr="007F131C">
        <w:rPr>
          <w:rFonts w:ascii="Arial" w:hAnsi="Arial" w:cs="Arial"/>
          <w:sz w:val="20"/>
          <w:szCs w:val="20"/>
        </w:rPr>
        <w:t xml:space="preserve">, </w:t>
      </w:r>
      <w:hyperlink r:id="rId14" w:history="1">
        <w:r w:rsidRPr="00437901">
          <w:rPr>
            <w:rStyle w:val="Hiperpovezava"/>
            <w:rFonts w:ascii="Arial" w:hAnsi="Arial" w:cs="Arial"/>
            <w:sz w:val="20"/>
            <w:szCs w:val="20"/>
          </w:rPr>
          <w:t>SIGOV-CA</w:t>
        </w:r>
      </w:hyperlink>
      <w:r w:rsidRPr="007F131C">
        <w:rPr>
          <w:rFonts w:ascii="Arial" w:hAnsi="Arial" w:cs="Arial"/>
          <w:sz w:val="20"/>
          <w:szCs w:val="20"/>
        </w:rPr>
        <w:t xml:space="preserve">, </w:t>
      </w:r>
      <w:hyperlink r:id="rId15" w:history="1">
        <w:r w:rsidRPr="00437901">
          <w:rPr>
            <w:rStyle w:val="Hiperpovezava"/>
            <w:rFonts w:ascii="Arial" w:hAnsi="Arial" w:cs="Arial"/>
            <w:sz w:val="20"/>
            <w:szCs w:val="20"/>
          </w:rPr>
          <w:t>AC NLB</w:t>
        </w:r>
      </w:hyperlink>
      <w:r w:rsidRPr="007F131C">
        <w:rPr>
          <w:rFonts w:ascii="Arial" w:hAnsi="Arial" w:cs="Arial"/>
          <w:sz w:val="20"/>
          <w:szCs w:val="20"/>
        </w:rPr>
        <w:t xml:space="preserve">, </w:t>
      </w:r>
      <w:hyperlink r:id="rId16" w:history="1">
        <w:r w:rsidRPr="00437901">
          <w:rPr>
            <w:rStyle w:val="Hiperpovezava"/>
            <w:rFonts w:ascii="Arial" w:hAnsi="Arial" w:cs="Arial"/>
            <w:sz w:val="20"/>
            <w:szCs w:val="20"/>
          </w:rPr>
          <w:t>POŠTA®CA</w:t>
        </w:r>
      </w:hyperlink>
      <w:r w:rsidR="007D0F01">
        <w:rPr>
          <w:rFonts w:ascii="Arial" w:hAnsi="Arial" w:cs="Arial"/>
          <w:sz w:val="20"/>
          <w:szCs w:val="20"/>
        </w:rPr>
        <w:t xml:space="preserve">, </w:t>
      </w:r>
      <w:r w:rsidRPr="007F131C">
        <w:rPr>
          <w:rFonts w:ascii="Arial" w:hAnsi="Arial" w:cs="Arial"/>
          <w:sz w:val="20"/>
          <w:szCs w:val="20"/>
        </w:rPr>
        <w:t xml:space="preserve"> </w:t>
      </w:r>
      <w:hyperlink r:id="rId17" w:history="1">
        <w:r w:rsidRPr="00437901">
          <w:rPr>
            <w:rStyle w:val="Hiperpovezava"/>
            <w:rFonts w:ascii="Arial" w:hAnsi="Arial" w:cs="Arial"/>
            <w:sz w:val="20"/>
            <w:szCs w:val="20"/>
          </w:rPr>
          <w:t>Halcom-CA</w:t>
        </w:r>
      </w:hyperlink>
      <w:r w:rsidRPr="007F131C">
        <w:rPr>
          <w:rFonts w:ascii="Arial" w:hAnsi="Arial" w:cs="Arial"/>
          <w:sz w:val="20"/>
          <w:szCs w:val="20"/>
        </w:rPr>
        <w:t xml:space="preserve"> </w:t>
      </w:r>
      <w:r w:rsidR="007D0F01" w:rsidRPr="005649A7">
        <w:rPr>
          <w:rFonts w:ascii="Arial" w:hAnsi="Arial" w:cs="Arial"/>
          <w:color w:val="FF0000"/>
          <w:sz w:val="20"/>
          <w:szCs w:val="20"/>
        </w:rPr>
        <w:t xml:space="preserve">ali </w:t>
      </w:r>
      <w:hyperlink r:id="rId18" w:history="1">
        <w:proofErr w:type="spellStart"/>
        <w:r w:rsidR="007D0F01" w:rsidRPr="005649A7">
          <w:rPr>
            <w:rStyle w:val="Hiperpovezava"/>
            <w:rFonts w:ascii="Arial" w:hAnsi="Arial" w:cs="Arial"/>
            <w:color w:val="FF0000"/>
            <w:sz w:val="20"/>
            <w:szCs w:val="20"/>
          </w:rPr>
          <w:t>Rekono</w:t>
        </w:r>
        <w:proofErr w:type="spellEnd"/>
      </w:hyperlink>
      <w:r w:rsidRPr="007F131C">
        <w:rPr>
          <w:rFonts w:ascii="Arial" w:hAnsi="Arial" w:cs="Arial"/>
          <w:sz w:val="20"/>
          <w:szCs w:val="20"/>
        </w:rPr>
        <w:t>);</w:t>
      </w:r>
    </w:p>
    <w:p w:rsidR="00417277" w:rsidRPr="007F131C" w:rsidRDefault="00417277" w:rsidP="00437901">
      <w:pPr>
        <w:pStyle w:val="Noga"/>
        <w:numPr>
          <w:ilvl w:val="1"/>
          <w:numId w:val="11"/>
        </w:numPr>
        <w:spacing w:line="23" w:lineRule="atLeast"/>
        <w:rPr>
          <w:rFonts w:ascii="Arial" w:hAnsi="Arial" w:cs="Arial"/>
          <w:sz w:val="20"/>
          <w:szCs w:val="20"/>
        </w:rPr>
      </w:pPr>
      <w:r w:rsidRPr="007F131C">
        <w:rPr>
          <w:rFonts w:ascii="Arial" w:hAnsi="Arial" w:cs="Arial"/>
          <w:sz w:val="20"/>
          <w:szCs w:val="20"/>
        </w:rPr>
        <w:t>Datum registracije potrdila.</w:t>
      </w:r>
    </w:p>
    <w:p w:rsidR="00417277" w:rsidRPr="007F131C" w:rsidRDefault="00417277" w:rsidP="00437901">
      <w:pPr>
        <w:pStyle w:val="Noga"/>
        <w:numPr>
          <w:ilvl w:val="1"/>
          <w:numId w:val="11"/>
        </w:numPr>
        <w:spacing w:line="23" w:lineRule="atLeast"/>
        <w:rPr>
          <w:rFonts w:ascii="Arial" w:hAnsi="Arial" w:cs="Arial"/>
          <w:sz w:val="20"/>
          <w:szCs w:val="20"/>
        </w:rPr>
      </w:pPr>
      <w:r w:rsidRPr="007F131C">
        <w:rPr>
          <w:rFonts w:ascii="Arial" w:hAnsi="Arial" w:cs="Arial"/>
          <w:sz w:val="20"/>
          <w:szCs w:val="20"/>
        </w:rPr>
        <w:t>Obdobje veljavnosti.</w:t>
      </w:r>
    </w:p>
    <w:p w:rsidR="00417277" w:rsidRPr="007F131C" w:rsidRDefault="00417277" w:rsidP="00437901">
      <w:pPr>
        <w:pStyle w:val="Noga"/>
        <w:numPr>
          <w:ilvl w:val="1"/>
          <w:numId w:val="11"/>
        </w:numPr>
        <w:spacing w:line="23" w:lineRule="atLeast"/>
        <w:rPr>
          <w:rFonts w:ascii="Arial" w:hAnsi="Arial" w:cs="Arial"/>
          <w:sz w:val="20"/>
          <w:szCs w:val="20"/>
        </w:rPr>
      </w:pPr>
      <w:r w:rsidRPr="007F131C">
        <w:rPr>
          <w:rFonts w:ascii="Arial" w:hAnsi="Arial" w:cs="Arial"/>
          <w:sz w:val="20"/>
          <w:szCs w:val="20"/>
        </w:rPr>
        <w:t>Serijska številka.</w:t>
      </w:r>
    </w:p>
    <w:p w:rsidR="00417277" w:rsidRPr="007F131C" w:rsidRDefault="00417277" w:rsidP="00437901">
      <w:pPr>
        <w:pStyle w:val="Noga"/>
        <w:numPr>
          <w:ilvl w:val="1"/>
          <w:numId w:val="11"/>
        </w:numPr>
        <w:spacing w:line="23" w:lineRule="atLeast"/>
        <w:rPr>
          <w:rFonts w:ascii="Arial" w:hAnsi="Arial" w:cs="Arial"/>
          <w:sz w:val="20"/>
          <w:szCs w:val="20"/>
        </w:rPr>
      </w:pPr>
      <w:r w:rsidRPr="007F131C">
        <w:rPr>
          <w:rFonts w:ascii="Arial" w:hAnsi="Arial" w:cs="Arial"/>
          <w:sz w:val="20"/>
          <w:szCs w:val="20"/>
        </w:rPr>
        <w:t>Izdajatelj.</w:t>
      </w:r>
    </w:p>
    <w:p w:rsidR="00417277" w:rsidRPr="007F131C" w:rsidRDefault="00417277" w:rsidP="00437901">
      <w:pPr>
        <w:pStyle w:val="Noga"/>
        <w:numPr>
          <w:ilvl w:val="1"/>
          <w:numId w:val="11"/>
        </w:numPr>
        <w:spacing w:line="23" w:lineRule="atLeast"/>
        <w:rPr>
          <w:rFonts w:ascii="Arial" w:hAnsi="Arial" w:cs="Arial"/>
          <w:sz w:val="20"/>
          <w:szCs w:val="20"/>
        </w:rPr>
      </w:pPr>
      <w:r w:rsidRPr="007F131C">
        <w:rPr>
          <w:rFonts w:ascii="Arial" w:hAnsi="Arial" w:cs="Arial"/>
          <w:sz w:val="20"/>
          <w:szCs w:val="20"/>
        </w:rPr>
        <w:t>Davčna številka lastnika.</w:t>
      </w:r>
    </w:p>
    <w:p w:rsidR="00417277" w:rsidRPr="007F131C" w:rsidRDefault="00417277" w:rsidP="00437901">
      <w:pPr>
        <w:pStyle w:val="Noga"/>
        <w:numPr>
          <w:ilvl w:val="1"/>
          <w:numId w:val="11"/>
        </w:numPr>
        <w:spacing w:line="23" w:lineRule="atLeast"/>
        <w:rPr>
          <w:rFonts w:ascii="Arial" w:hAnsi="Arial" w:cs="Arial"/>
          <w:sz w:val="20"/>
          <w:szCs w:val="20"/>
        </w:rPr>
      </w:pPr>
      <w:r w:rsidRPr="007F131C">
        <w:rPr>
          <w:rFonts w:ascii="Arial" w:hAnsi="Arial" w:cs="Arial"/>
          <w:sz w:val="20"/>
          <w:szCs w:val="20"/>
        </w:rPr>
        <w:t>Javni del digitalnega potrdila.</w:t>
      </w:r>
    </w:p>
    <w:p w:rsidR="00417277" w:rsidRPr="007F131C" w:rsidRDefault="00417277" w:rsidP="00437901">
      <w:pPr>
        <w:pStyle w:val="Noga"/>
        <w:numPr>
          <w:ilvl w:val="1"/>
          <w:numId w:val="11"/>
        </w:numPr>
        <w:spacing w:line="23" w:lineRule="atLeast"/>
        <w:rPr>
          <w:rFonts w:ascii="Arial" w:hAnsi="Arial" w:cs="Arial"/>
          <w:sz w:val="20"/>
          <w:szCs w:val="20"/>
        </w:rPr>
      </w:pPr>
      <w:r w:rsidRPr="007F131C">
        <w:rPr>
          <w:rFonts w:ascii="Arial" w:hAnsi="Arial" w:cs="Arial"/>
          <w:sz w:val="20"/>
          <w:szCs w:val="20"/>
        </w:rPr>
        <w:t>Povezava na profil uporabnika.</w:t>
      </w:r>
    </w:p>
    <w:p w:rsidR="00417277" w:rsidRPr="007F131C" w:rsidRDefault="00417277" w:rsidP="00437901">
      <w:pPr>
        <w:pStyle w:val="Noga"/>
        <w:numPr>
          <w:ilvl w:val="1"/>
          <w:numId w:val="11"/>
        </w:numPr>
        <w:spacing w:line="23" w:lineRule="atLeast"/>
        <w:rPr>
          <w:rFonts w:ascii="Arial" w:hAnsi="Arial" w:cs="Arial"/>
          <w:sz w:val="20"/>
          <w:szCs w:val="20"/>
        </w:rPr>
      </w:pPr>
      <w:r w:rsidRPr="007F131C">
        <w:rPr>
          <w:rFonts w:ascii="Arial" w:hAnsi="Arial" w:cs="Arial"/>
          <w:sz w:val="20"/>
          <w:szCs w:val="20"/>
        </w:rPr>
        <w:t>Povezava na profil davčnega zavezanca.</w:t>
      </w:r>
    </w:p>
    <w:p w:rsidR="00417277" w:rsidRPr="007F131C" w:rsidRDefault="00417277" w:rsidP="007F131C">
      <w:pPr>
        <w:pStyle w:val="Noga"/>
        <w:spacing w:line="23" w:lineRule="atLeast"/>
        <w:rPr>
          <w:rFonts w:ascii="Arial" w:hAnsi="Arial" w:cs="Arial"/>
          <w:sz w:val="20"/>
          <w:szCs w:val="20"/>
        </w:rPr>
      </w:pPr>
    </w:p>
    <w:p w:rsidR="00417277" w:rsidRPr="007F131C" w:rsidRDefault="00417277" w:rsidP="00437901">
      <w:pPr>
        <w:pStyle w:val="Noga"/>
        <w:numPr>
          <w:ilvl w:val="0"/>
          <w:numId w:val="8"/>
        </w:numPr>
        <w:spacing w:line="23" w:lineRule="atLeast"/>
        <w:rPr>
          <w:rFonts w:ascii="Arial" w:hAnsi="Arial" w:cs="Arial"/>
          <w:sz w:val="20"/>
          <w:szCs w:val="20"/>
        </w:rPr>
      </w:pPr>
      <w:r w:rsidRPr="007F131C">
        <w:rPr>
          <w:rFonts w:ascii="Arial" w:hAnsi="Arial" w:cs="Arial"/>
          <w:sz w:val="20"/>
          <w:szCs w:val="20"/>
        </w:rPr>
        <w:t>Obdelujemo podatke o uporabniškem računu;</w:t>
      </w:r>
    </w:p>
    <w:p w:rsidR="00417277" w:rsidRPr="007F131C" w:rsidRDefault="00417277" w:rsidP="00437901">
      <w:pPr>
        <w:pStyle w:val="Noga"/>
        <w:numPr>
          <w:ilvl w:val="1"/>
          <w:numId w:val="11"/>
        </w:numPr>
        <w:spacing w:line="23" w:lineRule="atLeast"/>
        <w:rPr>
          <w:rFonts w:ascii="Arial" w:hAnsi="Arial" w:cs="Arial"/>
          <w:sz w:val="20"/>
          <w:szCs w:val="20"/>
        </w:rPr>
      </w:pPr>
      <w:r w:rsidRPr="007F131C">
        <w:rPr>
          <w:rFonts w:ascii="Arial" w:hAnsi="Arial" w:cs="Arial"/>
          <w:sz w:val="20"/>
          <w:szCs w:val="20"/>
        </w:rPr>
        <w:t>Davčna številka lastnika.</w:t>
      </w:r>
    </w:p>
    <w:p w:rsidR="00417277" w:rsidRPr="007F131C" w:rsidRDefault="00417277" w:rsidP="00437901">
      <w:pPr>
        <w:pStyle w:val="Noga"/>
        <w:numPr>
          <w:ilvl w:val="1"/>
          <w:numId w:val="11"/>
        </w:numPr>
        <w:spacing w:line="23" w:lineRule="atLeast"/>
        <w:rPr>
          <w:rFonts w:ascii="Arial" w:hAnsi="Arial" w:cs="Arial"/>
          <w:sz w:val="20"/>
          <w:szCs w:val="20"/>
        </w:rPr>
      </w:pPr>
      <w:r w:rsidRPr="007F131C">
        <w:rPr>
          <w:rFonts w:ascii="Arial" w:hAnsi="Arial" w:cs="Arial"/>
          <w:sz w:val="20"/>
          <w:szCs w:val="20"/>
        </w:rPr>
        <w:t>Uporabniško ime.</w:t>
      </w:r>
    </w:p>
    <w:p w:rsidR="00417277" w:rsidRPr="007F131C" w:rsidRDefault="00417277" w:rsidP="00437901">
      <w:pPr>
        <w:pStyle w:val="Noga"/>
        <w:numPr>
          <w:ilvl w:val="1"/>
          <w:numId w:val="11"/>
        </w:numPr>
        <w:spacing w:line="23" w:lineRule="atLeast"/>
        <w:rPr>
          <w:rFonts w:ascii="Arial" w:hAnsi="Arial" w:cs="Arial"/>
          <w:sz w:val="20"/>
          <w:szCs w:val="20"/>
        </w:rPr>
      </w:pPr>
      <w:r w:rsidRPr="007F131C">
        <w:rPr>
          <w:rFonts w:ascii="Arial" w:hAnsi="Arial" w:cs="Arial"/>
          <w:sz w:val="20"/>
          <w:szCs w:val="20"/>
        </w:rPr>
        <w:t>Geslo.</w:t>
      </w:r>
    </w:p>
    <w:p w:rsidR="00417277" w:rsidRPr="007F131C" w:rsidRDefault="00417277" w:rsidP="00437901">
      <w:pPr>
        <w:pStyle w:val="Noga"/>
        <w:numPr>
          <w:ilvl w:val="1"/>
          <w:numId w:val="11"/>
        </w:numPr>
        <w:spacing w:line="23" w:lineRule="atLeast"/>
        <w:rPr>
          <w:rFonts w:ascii="Arial" w:hAnsi="Arial" w:cs="Arial"/>
          <w:sz w:val="20"/>
          <w:szCs w:val="20"/>
        </w:rPr>
      </w:pPr>
      <w:r w:rsidRPr="007F131C">
        <w:rPr>
          <w:rFonts w:ascii="Arial" w:hAnsi="Arial" w:cs="Arial"/>
          <w:sz w:val="20"/>
          <w:szCs w:val="20"/>
        </w:rPr>
        <w:t>Status.</w:t>
      </w:r>
    </w:p>
    <w:p w:rsidR="00417277" w:rsidRPr="007F131C" w:rsidRDefault="00417277" w:rsidP="00437901">
      <w:pPr>
        <w:pStyle w:val="Noga"/>
        <w:numPr>
          <w:ilvl w:val="1"/>
          <w:numId w:val="11"/>
        </w:numPr>
        <w:spacing w:line="23" w:lineRule="atLeast"/>
        <w:rPr>
          <w:rFonts w:ascii="Arial" w:hAnsi="Arial" w:cs="Arial"/>
          <w:sz w:val="20"/>
          <w:szCs w:val="20"/>
        </w:rPr>
      </w:pPr>
      <w:r w:rsidRPr="007F131C">
        <w:rPr>
          <w:rFonts w:ascii="Arial" w:hAnsi="Arial" w:cs="Arial"/>
          <w:sz w:val="20"/>
          <w:szCs w:val="20"/>
        </w:rPr>
        <w:t>Elektronski naslov.</w:t>
      </w:r>
    </w:p>
    <w:p w:rsidR="00417277" w:rsidRPr="007F131C" w:rsidRDefault="00417277" w:rsidP="00437901">
      <w:pPr>
        <w:pStyle w:val="Noga"/>
        <w:numPr>
          <w:ilvl w:val="1"/>
          <w:numId w:val="11"/>
        </w:numPr>
        <w:spacing w:line="23" w:lineRule="atLeast"/>
        <w:rPr>
          <w:rFonts w:ascii="Arial" w:hAnsi="Arial" w:cs="Arial"/>
          <w:sz w:val="20"/>
          <w:szCs w:val="20"/>
        </w:rPr>
      </w:pPr>
      <w:r w:rsidRPr="007F131C">
        <w:rPr>
          <w:rFonts w:ascii="Arial" w:hAnsi="Arial" w:cs="Arial"/>
          <w:sz w:val="20"/>
          <w:szCs w:val="20"/>
        </w:rPr>
        <w:t>Datum registracije.</w:t>
      </w:r>
    </w:p>
    <w:p w:rsidR="00417277" w:rsidRPr="007F131C" w:rsidRDefault="00417277" w:rsidP="00437901">
      <w:pPr>
        <w:pStyle w:val="Noga"/>
        <w:numPr>
          <w:ilvl w:val="1"/>
          <w:numId w:val="11"/>
        </w:numPr>
        <w:spacing w:line="23" w:lineRule="atLeast"/>
        <w:rPr>
          <w:rFonts w:ascii="Arial" w:hAnsi="Arial" w:cs="Arial"/>
          <w:sz w:val="20"/>
          <w:szCs w:val="20"/>
        </w:rPr>
      </w:pPr>
      <w:r w:rsidRPr="007F131C">
        <w:rPr>
          <w:rFonts w:ascii="Arial" w:hAnsi="Arial" w:cs="Arial"/>
          <w:sz w:val="20"/>
          <w:szCs w:val="20"/>
        </w:rPr>
        <w:t>Podatki o strinjanju s pogoji uporabe.</w:t>
      </w:r>
    </w:p>
    <w:p w:rsidR="00417277" w:rsidRPr="007F131C" w:rsidRDefault="00417277" w:rsidP="00437901">
      <w:pPr>
        <w:pStyle w:val="Noga"/>
        <w:numPr>
          <w:ilvl w:val="1"/>
          <w:numId w:val="11"/>
        </w:numPr>
        <w:spacing w:line="23" w:lineRule="atLeast"/>
        <w:rPr>
          <w:rFonts w:ascii="Arial" w:hAnsi="Arial" w:cs="Arial"/>
          <w:sz w:val="20"/>
          <w:szCs w:val="20"/>
        </w:rPr>
      </w:pPr>
      <w:r w:rsidRPr="007F131C">
        <w:rPr>
          <w:rFonts w:ascii="Arial" w:hAnsi="Arial" w:cs="Arial"/>
          <w:sz w:val="20"/>
          <w:szCs w:val="20"/>
        </w:rPr>
        <w:t>Uporabniške nastavitve za portal (npr. jezik).</w:t>
      </w:r>
    </w:p>
    <w:p w:rsidR="00417277" w:rsidRDefault="00417277" w:rsidP="00437901">
      <w:pPr>
        <w:pStyle w:val="Noga"/>
        <w:numPr>
          <w:ilvl w:val="1"/>
          <w:numId w:val="11"/>
        </w:numPr>
        <w:spacing w:line="23" w:lineRule="atLeast"/>
        <w:rPr>
          <w:rFonts w:ascii="Arial" w:hAnsi="Arial" w:cs="Arial"/>
          <w:sz w:val="20"/>
          <w:szCs w:val="20"/>
        </w:rPr>
      </w:pPr>
      <w:r w:rsidRPr="007F131C">
        <w:rPr>
          <w:rFonts w:ascii="Arial" w:hAnsi="Arial" w:cs="Arial"/>
          <w:sz w:val="20"/>
          <w:szCs w:val="20"/>
        </w:rPr>
        <w:t>Datum zadnje prijave.</w:t>
      </w:r>
    </w:p>
    <w:p w:rsidR="00437901" w:rsidRPr="007F131C" w:rsidRDefault="00437901" w:rsidP="007F131C">
      <w:pPr>
        <w:pStyle w:val="Noga"/>
        <w:spacing w:line="23" w:lineRule="atLeast"/>
        <w:rPr>
          <w:rFonts w:ascii="Arial" w:hAnsi="Arial" w:cs="Arial"/>
          <w:sz w:val="20"/>
          <w:szCs w:val="20"/>
        </w:rPr>
      </w:pPr>
    </w:p>
    <w:p w:rsidR="00417277" w:rsidRDefault="00417277" w:rsidP="00172346">
      <w:pPr>
        <w:pStyle w:val="Noga"/>
        <w:numPr>
          <w:ilvl w:val="0"/>
          <w:numId w:val="8"/>
        </w:numPr>
        <w:spacing w:line="23" w:lineRule="atLeast"/>
        <w:rPr>
          <w:rFonts w:ascii="Arial" w:hAnsi="Arial" w:cs="Arial"/>
          <w:sz w:val="20"/>
          <w:szCs w:val="20"/>
        </w:rPr>
      </w:pPr>
      <w:r w:rsidRPr="007F131C">
        <w:rPr>
          <w:rFonts w:ascii="Arial" w:hAnsi="Arial" w:cs="Arial"/>
          <w:sz w:val="20"/>
          <w:szCs w:val="20"/>
        </w:rPr>
        <w:t>Beležimo v dnevnik dogodkov vseh dejavnosti uporabnikov znotraj portala (vpogledi, operacije nad dokumenti, spremembe pooblastil,…).</w:t>
      </w:r>
    </w:p>
    <w:p w:rsidR="00172346" w:rsidRPr="007F131C" w:rsidRDefault="00172346" w:rsidP="00172346">
      <w:pPr>
        <w:pStyle w:val="Noga"/>
        <w:spacing w:line="23" w:lineRule="atLeast"/>
        <w:ind w:left="360"/>
        <w:rPr>
          <w:rFonts w:ascii="Arial" w:hAnsi="Arial" w:cs="Arial"/>
          <w:sz w:val="20"/>
          <w:szCs w:val="20"/>
        </w:rPr>
      </w:pPr>
    </w:p>
    <w:p w:rsidR="00417277" w:rsidRPr="007F131C" w:rsidRDefault="00417277" w:rsidP="00172346">
      <w:pPr>
        <w:pStyle w:val="Noga"/>
        <w:numPr>
          <w:ilvl w:val="0"/>
          <w:numId w:val="8"/>
        </w:numPr>
        <w:spacing w:line="23" w:lineRule="atLeast"/>
        <w:rPr>
          <w:rFonts w:ascii="Arial" w:hAnsi="Arial" w:cs="Arial"/>
          <w:sz w:val="20"/>
          <w:szCs w:val="20"/>
        </w:rPr>
      </w:pPr>
      <w:r w:rsidRPr="007F131C">
        <w:rPr>
          <w:rFonts w:ascii="Arial" w:hAnsi="Arial" w:cs="Arial"/>
          <w:sz w:val="20"/>
          <w:szCs w:val="20"/>
        </w:rPr>
        <w:t>Nastavljamo in uporabljamo piškotke. Podrobnosti o piškotkih voljo tu.</w:t>
      </w:r>
    </w:p>
    <w:p w:rsidR="00417277" w:rsidRPr="007F131C" w:rsidRDefault="00417277" w:rsidP="007F131C">
      <w:pPr>
        <w:pStyle w:val="Noga"/>
        <w:spacing w:line="23" w:lineRule="atLeast"/>
        <w:rPr>
          <w:rFonts w:ascii="Arial" w:hAnsi="Arial" w:cs="Arial"/>
          <w:sz w:val="20"/>
          <w:szCs w:val="20"/>
        </w:rPr>
      </w:pPr>
    </w:p>
    <w:p w:rsidR="00417277" w:rsidRPr="007F131C" w:rsidRDefault="00417277" w:rsidP="007F131C">
      <w:pPr>
        <w:pStyle w:val="Noga"/>
        <w:spacing w:line="23" w:lineRule="atLeast"/>
        <w:rPr>
          <w:rFonts w:ascii="Arial" w:hAnsi="Arial" w:cs="Arial"/>
          <w:sz w:val="20"/>
          <w:szCs w:val="20"/>
        </w:rPr>
      </w:pPr>
      <w:r w:rsidRPr="007F131C">
        <w:rPr>
          <w:rFonts w:ascii="Arial" w:hAnsi="Arial" w:cs="Arial"/>
          <w:sz w:val="20"/>
          <w:szCs w:val="20"/>
        </w:rPr>
        <w:t xml:space="preserve">Podrobne informacije so na voljo </w:t>
      </w:r>
      <w:hyperlink r:id="rId19" w:history="1">
        <w:r w:rsidRPr="00437901">
          <w:rPr>
            <w:rStyle w:val="Hiperpovezava"/>
            <w:rFonts w:ascii="Arial" w:hAnsi="Arial" w:cs="Arial"/>
            <w:sz w:val="20"/>
            <w:szCs w:val="20"/>
          </w:rPr>
          <w:t>tukaj</w:t>
        </w:r>
      </w:hyperlink>
      <w:r w:rsidRPr="007F131C">
        <w:rPr>
          <w:rFonts w:ascii="Arial" w:hAnsi="Arial" w:cs="Arial"/>
          <w:sz w:val="20"/>
          <w:szCs w:val="20"/>
        </w:rPr>
        <w:t>.</w:t>
      </w:r>
    </w:p>
    <w:p w:rsidR="00417277" w:rsidRDefault="00172346" w:rsidP="007F131C">
      <w:pPr>
        <w:pStyle w:val="Noga"/>
        <w:spacing w:line="23" w:lineRule="atLeast"/>
        <w:rPr>
          <w:rFonts w:ascii="Arial" w:hAnsi="Arial" w:cs="Arial"/>
          <w:b/>
          <w:sz w:val="24"/>
          <w:szCs w:val="24"/>
        </w:rPr>
      </w:pPr>
      <w:r w:rsidRPr="00172346">
        <w:rPr>
          <w:rFonts w:ascii="Arial" w:hAnsi="Arial" w:cs="Arial"/>
          <w:b/>
          <w:sz w:val="24"/>
          <w:szCs w:val="24"/>
        </w:rPr>
        <w:lastRenderedPageBreak/>
        <w:t xml:space="preserve">2.2.2. </w:t>
      </w:r>
      <w:r w:rsidR="00417277" w:rsidRPr="00172346">
        <w:rPr>
          <w:rFonts w:ascii="Arial" w:hAnsi="Arial" w:cs="Arial"/>
          <w:b/>
          <w:sz w:val="24"/>
          <w:szCs w:val="24"/>
        </w:rPr>
        <w:t xml:space="preserve">Spletni portal </w:t>
      </w:r>
      <w:r w:rsidR="00795A00">
        <w:rPr>
          <w:rFonts w:ascii="Arial" w:hAnsi="Arial" w:cs="Arial"/>
          <w:b/>
          <w:sz w:val="24"/>
          <w:szCs w:val="24"/>
        </w:rPr>
        <w:t>f</w:t>
      </w:r>
      <w:r w:rsidR="00417277" w:rsidRPr="00172346">
        <w:rPr>
          <w:rFonts w:ascii="Arial" w:hAnsi="Arial" w:cs="Arial"/>
          <w:b/>
          <w:sz w:val="24"/>
          <w:szCs w:val="24"/>
        </w:rPr>
        <w:t>inančne uprave RS (</w:t>
      </w:r>
      <w:hyperlink r:id="rId20" w:history="1">
        <w:r w:rsidR="00417277" w:rsidRPr="007F7534">
          <w:rPr>
            <w:rStyle w:val="Hiperpovezava"/>
            <w:rFonts w:ascii="Arial" w:hAnsi="Arial" w:cs="Arial"/>
            <w:b/>
            <w:sz w:val="24"/>
            <w:szCs w:val="24"/>
          </w:rPr>
          <w:t>fu.gov.si</w:t>
        </w:r>
      </w:hyperlink>
      <w:r w:rsidR="00417277" w:rsidRPr="00172346">
        <w:rPr>
          <w:rFonts w:ascii="Arial" w:hAnsi="Arial" w:cs="Arial"/>
          <w:b/>
          <w:sz w:val="24"/>
          <w:szCs w:val="24"/>
        </w:rPr>
        <w:t>)</w:t>
      </w:r>
    </w:p>
    <w:p w:rsidR="00047A18" w:rsidRPr="00172346" w:rsidRDefault="00047A18" w:rsidP="007F131C">
      <w:pPr>
        <w:pStyle w:val="Noga"/>
        <w:spacing w:line="23" w:lineRule="atLeast"/>
        <w:rPr>
          <w:rFonts w:ascii="Arial" w:hAnsi="Arial" w:cs="Arial"/>
          <w:b/>
          <w:sz w:val="24"/>
          <w:szCs w:val="24"/>
        </w:rPr>
      </w:pPr>
    </w:p>
    <w:p w:rsidR="00417277" w:rsidRPr="007F131C" w:rsidRDefault="00417277" w:rsidP="006F24E4">
      <w:pPr>
        <w:pStyle w:val="Noga"/>
        <w:spacing w:line="23" w:lineRule="atLeast"/>
        <w:jc w:val="both"/>
        <w:rPr>
          <w:rFonts w:ascii="Arial" w:hAnsi="Arial" w:cs="Arial"/>
          <w:sz w:val="20"/>
          <w:szCs w:val="20"/>
        </w:rPr>
      </w:pPr>
      <w:r w:rsidRPr="007F131C">
        <w:rPr>
          <w:rFonts w:ascii="Arial" w:hAnsi="Arial" w:cs="Arial"/>
          <w:sz w:val="20"/>
          <w:szCs w:val="20"/>
        </w:rPr>
        <w:t xml:space="preserve">Ob obisku spletne strani nastavljamo in uporabljamo piškotke za namen analize spletnega prometa, izboljšanja uporabniške izkušnje, shranjevanje nastavitev uporabnika in drugo. Podrobnosti o piškotkih so na voljo </w:t>
      </w:r>
      <w:hyperlink r:id="rId21" w:history="1">
        <w:r w:rsidRPr="006F24E4">
          <w:rPr>
            <w:rStyle w:val="Hiperpovezava"/>
            <w:rFonts w:ascii="Arial" w:hAnsi="Arial" w:cs="Arial"/>
            <w:sz w:val="20"/>
            <w:szCs w:val="20"/>
          </w:rPr>
          <w:t>tukaj</w:t>
        </w:r>
      </w:hyperlink>
      <w:r w:rsidRPr="007F131C">
        <w:rPr>
          <w:rFonts w:ascii="Arial" w:hAnsi="Arial" w:cs="Arial"/>
          <w:sz w:val="20"/>
          <w:szCs w:val="20"/>
        </w:rPr>
        <w:t>.</w:t>
      </w:r>
    </w:p>
    <w:p w:rsidR="00417277" w:rsidRPr="007F131C" w:rsidRDefault="00417277" w:rsidP="006F24E4">
      <w:pPr>
        <w:pStyle w:val="Noga"/>
        <w:spacing w:line="23" w:lineRule="atLeast"/>
        <w:jc w:val="both"/>
        <w:rPr>
          <w:rFonts w:ascii="Arial" w:hAnsi="Arial" w:cs="Arial"/>
          <w:sz w:val="20"/>
          <w:szCs w:val="20"/>
        </w:rPr>
      </w:pPr>
    </w:p>
    <w:p w:rsidR="00417277" w:rsidRPr="007F131C" w:rsidRDefault="00417277" w:rsidP="006F24E4">
      <w:pPr>
        <w:pStyle w:val="Noga"/>
        <w:spacing w:line="23" w:lineRule="atLeast"/>
        <w:jc w:val="both"/>
        <w:rPr>
          <w:rFonts w:ascii="Arial" w:hAnsi="Arial" w:cs="Arial"/>
          <w:sz w:val="20"/>
          <w:szCs w:val="20"/>
        </w:rPr>
      </w:pPr>
      <w:r w:rsidRPr="007F131C">
        <w:rPr>
          <w:rFonts w:ascii="Arial" w:hAnsi="Arial" w:cs="Arial"/>
          <w:sz w:val="20"/>
          <w:szCs w:val="20"/>
        </w:rPr>
        <w:t>Na spletni strani se lahko posameznik prek obrazca prijavi na seminar. V takšnem primeru je treba izpolniti polja »Ime in priimek«, »Podjetje« in »Elektronski naslov«, zato da vas obveščamo o zadevah v zvezi z vašo prijavo.</w:t>
      </w:r>
    </w:p>
    <w:p w:rsidR="00417277" w:rsidRPr="007F131C" w:rsidRDefault="00417277" w:rsidP="007F131C">
      <w:pPr>
        <w:pStyle w:val="Noga"/>
        <w:spacing w:line="23" w:lineRule="atLeast"/>
        <w:rPr>
          <w:rFonts w:ascii="Arial" w:hAnsi="Arial" w:cs="Arial"/>
          <w:sz w:val="20"/>
          <w:szCs w:val="20"/>
        </w:rPr>
      </w:pPr>
    </w:p>
    <w:p w:rsidR="00417277" w:rsidRPr="006F24E4" w:rsidRDefault="006F24E4" w:rsidP="007F131C">
      <w:pPr>
        <w:pStyle w:val="Noga"/>
        <w:spacing w:line="23" w:lineRule="atLeast"/>
        <w:rPr>
          <w:rFonts w:ascii="Arial" w:hAnsi="Arial" w:cs="Arial"/>
          <w:b/>
          <w:sz w:val="24"/>
          <w:szCs w:val="24"/>
        </w:rPr>
      </w:pPr>
      <w:r w:rsidRPr="006F24E4">
        <w:rPr>
          <w:rFonts w:ascii="Arial" w:hAnsi="Arial" w:cs="Arial"/>
          <w:b/>
          <w:sz w:val="24"/>
          <w:szCs w:val="24"/>
        </w:rPr>
        <w:t xml:space="preserve">2.2.3. </w:t>
      </w:r>
      <w:r w:rsidR="00417277" w:rsidRPr="006F24E4">
        <w:rPr>
          <w:rFonts w:ascii="Arial" w:hAnsi="Arial" w:cs="Arial"/>
          <w:b/>
          <w:sz w:val="24"/>
          <w:szCs w:val="24"/>
        </w:rPr>
        <w:t xml:space="preserve">Portal </w:t>
      </w:r>
      <w:proofErr w:type="spellStart"/>
      <w:r w:rsidR="00417277" w:rsidRPr="006F24E4">
        <w:rPr>
          <w:rFonts w:ascii="Arial" w:hAnsi="Arial" w:cs="Arial"/>
          <w:b/>
          <w:sz w:val="24"/>
          <w:szCs w:val="24"/>
        </w:rPr>
        <w:t>eCarina</w:t>
      </w:r>
      <w:proofErr w:type="spellEnd"/>
    </w:p>
    <w:p w:rsidR="00417277" w:rsidRPr="007F131C" w:rsidRDefault="00417277" w:rsidP="007F131C">
      <w:pPr>
        <w:pStyle w:val="Noga"/>
        <w:spacing w:line="23" w:lineRule="atLeast"/>
        <w:rPr>
          <w:rFonts w:ascii="Arial" w:hAnsi="Arial" w:cs="Arial"/>
          <w:sz w:val="20"/>
          <w:szCs w:val="20"/>
        </w:rPr>
      </w:pPr>
    </w:p>
    <w:p w:rsidR="00417277" w:rsidRPr="007F131C" w:rsidRDefault="00EC69EB" w:rsidP="006F24E4">
      <w:pPr>
        <w:pStyle w:val="Noga"/>
        <w:spacing w:line="23" w:lineRule="atLeast"/>
        <w:jc w:val="both"/>
        <w:rPr>
          <w:rFonts w:ascii="Arial" w:hAnsi="Arial" w:cs="Arial"/>
          <w:sz w:val="20"/>
          <w:szCs w:val="20"/>
        </w:rPr>
      </w:pPr>
      <w:r>
        <w:rPr>
          <w:rFonts w:ascii="Arial" w:hAnsi="Arial" w:cs="Arial"/>
          <w:sz w:val="20"/>
          <w:szCs w:val="20"/>
        </w:rPr>
        <w:t>Je</w:t>
      </w:r>
      <w:r w:rsidR="00417277" w:rsidRPr="007F131C">
        <w:rPr>
          <w:rFonts w:ascii="Arial" w:hAnsi="Arial" w:cs="Arial"/>
          <w:sz w:val="20"/>
          <w:szCs w:val="20"/>
        </w:rPr>
        <w:t xml:space="preserve"> spletni servis, ki omogoča udobno, preprosto in varno elektronsko poslovanje s področja carine, trošarine in </w:t>
      </w:r>
      <w:proofErr w:type="spellStart"/>
      <w:r w:rsidR="00417277" w:rsidRPr="007F131C">
        <w:rPr>
          <w:rFonts w:ascii="Arial" w:hAnsi="Arial" w:cs="Arial"/>
          <w:sz w:val="20"/>
          <w:szCs w:val="20"/>
        </w:rPr>
        <w:t>okoljskih</w:t>
      </w:r>
      <w:proofErr w:type="spellEnd"/>
      <w:r w:rsidR="00417277" w:rsidRPr="007F131C">
        <w:rPr>
          <w:rFonts w:ascii="Arial" w:hAnsi="Arial" w:cs="Arial"/>
          <w:sz w:val="20"/>
          <w:szCs w:val="20"/>
        </w:rPr>
        <w:t xml:space="preserve"> dajatev. Portal e-Carina omogoča uporabo nekaterih aplikacij ali izmenjavo elektronskih sporočil s pomočjo programske opreme pravnih ali fizičnih oseb. Poslovni procesi in specifikacije posameznih sistemov za ponudnike programske opreme so podani v podrobnejših opisih na </w:t>
      </w:r>
      <w:hyperlink r:id="rId22" w:history="1">
        <w:r w:rsidR="00417277" w:rsidRPr="00144ACC">
          <w:rPr>
            <w:rStyle w:val="Hiperpovezava"/>
            <w:rFonts w:ascii="Arial" w:hAnsi="Arial" w:cs="Arial"/>
            <w:sz w:val="20"/>
            <w:szCs w:val="20"/>
          </w:rPr>
          <w:t>tej strani</w:t>
        </w:r>
      </w:hyperlink>
      <w:r w:rsidR="00417277" w:rsidRPr="007F131C">
        <w:rPr>
          <w:rFonts w:ascii="Arial" w:hAnsi="Arial" w:cs="Arial"/>
          <w:sz w:val="20"/>
          <w:szCs w:val="20"/>
        </w:rPr>
        <w:t>.</w:t>
      </w:r>
    </w:p>
    <w:p w:rsidR="00417277" w:rsidRPr="007F131C" w:rsidRDefault="00417277" w:rsidP="006F24E4">
      <w:pPr>
        <w:pStyle w:val="Noga"/>
        <w:spacing w:line="23" w:lineRule="atLeast"/>
        <w:jc w:val="both"/>
        <w:rPr>
          <w:rFonts w:ascii="Arial" w:hAnsi="Arial" w:cs="Arial"/>
          <w:sz w:val="20"/>
          <w:szCs w:val="20"/>
        </w:rPr>
      </w:pPr>
    </w:p>
    <w:p w:rsidR="00417277" w:rsidRPr="007F131C" w:rsidRDefault="00417277" w:rsidP="006F24E4">
      <w:pPr>
        <w:pStyle w:val="Noga"/>
        <w:spacing w:line="23" w:lineRule="atLeast"/>
        <w:jc w:val="both"/>
        <w:rPr>
          <w:rFonts w:ascii="Arial" w:hAnsi="Arial" w:cs="Arial"/>
          <w:sz w:val="20"/>
          <w:szCs w:val="20"/>
        </w:rPr>
      </w:pPr>
      <w:r w:rsidRPr="007F131C">
        <w:rPr>
          <w:rFonts w:ascii="Arial" w:hAnsi="Arial" w:cs="Arial"/>
          <w:sz w:val="20"/>
          <w:szCs w:val="20"/>
        </w:rPr>
        <w:t xml:space="preserve">Za svoje delovanje portal </w:t>
      </w:r>
      <w:proofErr w:type="spellStart"/>
      <w:r w:rsidRPr="007F131C">
        <w:rPr>
          <w:rFonts w:ascii="Arial" w:hAnsi="Arial" w:cs="Arial"/>
          <w:sz w:val="20"/>
          <w:szCs w:val="20"/>
        </w:rPr>
        <w:t>eCarina</w:t>
      </w:r>
      <w:proofErr w:type="spellEnd"/>
      <w:r w:rsidRPr="007F131C">
        <w:rPr>
          <w:rFonts w:ascii="Arial" w:hAnsi="Arial" w:cs="Arial"/>
          <w:sz w:val="20"/>
          <w:szCs w:val="20"/>
        </w:rPr>
        <w:t xml:space="preserve"> obdeluje spodnje podatke:</w:t>
      </w:r>
    </w:p>
    <w:p w:rsidR="00417277" w:rsidRPr="007F131C" w:rsidRDefault="00417277" w:rsidP="006F24E4">
      <w:pPr>
        <w:pStyle w:val="Noga"/>
        <w:spacing w:line="23" w:lineRule="atLeast"/>
        <w:jc w:val="both"/>
        <w:rPr>
          <w:rFonts w:ascii="Arial" w:hAnsi="Arial" w:cs="Arial"/>
          <w:sz w:val="20"/>
          <w:szCs w:val="20"/>
        </w:rPr>
      </w:pPr>
    </w:p>
    <w:p w:rsidR="00417277" w:rsidRPr="007F131C" w:rsidRDefault="00417277" w:rsidP="006F24E4">
      <w:pPr>
        <w:pStyle w:val="Noga"/>
        <w:numPr>
          <w:ilvl w:val="0"/>
          <w:numId w:val="8"/>
        </w:numPr>
        <w:spacing w:line="23" w:lineRule="atLeast"/>
        <w:rPr>
          <w:rFonts w:ascii="Arial" w:hAnsi="Arial" w:cs="Arial"/>
          <w:sz w:val="20"/>
          <w:szCs w:val="20"/>
        </w:rPr>
      </w:pPr>
      <w:r w:rsidRPr="007F131C">
        <w:rPr>
          <w:rFonts w:ascii="Arial" w:hAnsi="Arial" w:cs="Arial"/>
          <w:sz w:val="20"/>
          <w:szCs w:val="20"/>
        </w:rPr>
        <w:t xml:space="preserve">Podatki o digitalnem potrdilu: </w:t>
      </w:r>
    </w:p>
    <w:p w:rsidR="00417277" w:rsidRPr="007F131C" w:rsidRDefault="00417277" w:rsidP="006F24E4">
      <w:pPr>
        <w:pStyle w:val="Noga"/>
        <w:numPr>
          <w:ilvl w:val="1"/>
          <w:numId w:val="11"/>
        </w:numPr>
        <w:spacing w:line="23" w:lineRule="atLeast"/>
        <w:rPr>
          <w:rFonts w:ascii="Arial" w:hAnsi="Arial" w:cs="Arial"/>
          <w:sz w:val="20"/>
          <w:szCs w:val="20"/>
        </w:rPr>
      </w:pPr>
      <w:r w:rsidRPr="007F131C">
        <w:rPr>
          <w:rFonts w:ascii="Arial" w:hAnsi="Arial" w:cs="Arial"/>
          <w:sz w:val="20"/>
          <w:szCs w:val="20"/>
        </w:rPr>
        <w:t>Datum registracije potrdila.</w:t>
      </w:r>
    </w:p>
    <w:p w:rsidR="00417277" w:rsidRPr="007F131C" w:rsidRDefault="00417277" w:rsidP="006F24E4">
      <w:pPr>
        <w:pStyle w:val="Noga"/>
        <w:numPr>
          <w:ilvl w:val="1"/>
          <w:numId w:val="11"/>
        </w:numPr>
        <w:spacing w:line="23" w:lineRule="atLeast"/>
        <w:rPr>
          <w:rFonts w:ascii="Arial" w:hAnsi="Arial" w:cs="Arial"/>
          <w:sz w:val="20"/>
          <w:szCs w:val="20"/>
        </w:rPr>
      </w:pPr>
      <w:r w:rsidRPr="007F131C">
        <w:rPr>
          <w:rFonts w:ascii="Arial" w:hAnsi="Arial" w:cs="Arial"/>
          <w:sz w:val="20"/>
          <w:szCs w:val="20"/>
        </w:rPr>
        <w:t>Obdobje veljavnosti.</w:t>
      </w:r>
    </w:p>
    <w:p w:rsidR="00417277" w:rsidRPr="007F131C" w:rsidRDefault="00417277" w:rsidP="006F24E4">
      <w:pPr>
        <w:pStyle w:val="Noga"/>
        <w:numPr>
          <w:ilvl w:val="1"/>
          <w:numId w:val="11"/>
        </w:numPr>
        <w:spacing w:line="23" w:lineRule="atLeast"/>
        <w:rPr>
          <w:rFonts w:ascii="Arial" w:hAnsi="Arial" w:cs="Arial"/>
          <w:sz w:val="20"/>
          <w:szCs w:val="20"/>
        </w:rPr>
      </w:pPr>
      <w:r w:rsidRPr="007F131C">
        <w:rPr>
          <w:rFonts w:ascii="Arial" w:hAnsi="Arial" w:cs="Arial"/>
          <w:sz w:val="20"/>
          <w:szCs w:val="20"/>
        </w:rPr>
        <w:t>Serijska številka.</w:t>
      </w:r>
    </w:p>
    <w:p w:rsidR="00417277" w:rsidRPr="007F131C" w:rsidRDefault="00417277" w:rsidP="006F24E4">
      <w:pPr>
        <w:pStyle w:val="Noga"/>
        <w:numPr>
          <w:ilvl w:val="1"/>
          <w:numId w:val="11"/>
        </w:numPr>
        <w:spacing w:line="23" w:lineRule="atLeast"/>
        <w:rPr>
          <w:rFonts w:ascii="Arial" w:hAnsi="Arial" w:cs="Arial"/>
          <w:sz w:val="20"/>
          <w:szCs w:val="20"/>
        </w:rPr>
      </w:pPr>
      <w:r w:rsidRPr="007F131C">
        <w:rPr>
          <w:rFonts w:ascii="Arial" w:hAnsi="Arial" w:cs="Arial"/>
          <w:sz w:val="20"/>
          <w:szCs w:val="20"/>
        </w:rPr>
        <w:t>Izdajatelj.</w:t>
      </w:r>
    </w:p>
    <w:p w:rsidR="00417277" w:rsidRPr="007F131C" w:rsidRDefault="00417277" w:rsidP="006F24E4">
      <w:pPr>
        <w:pStyle w:val="Noga"/>
        <w:numPr>
          <w:ilvl w:val="1"/>
          <w:numId w:val="11"/>
        </w:numPr>
        <w:spacing w:line="23" w:lineRule="atLeast"/>
        <w:rPr>
          <w:rFonts w:ascii="Arial" w:hAnsi="Arial" w:cs="Arial"/>
          <w:sz w:val="20"/>
          <w:szCs w:val="20"/>
        </w:rPr>
      </w:pPr>
      <w:r w:rsidRPr="007F131C">
        <w:rPr>
          <w:rFonts w:ascii="Arial" w:hAnsi="Arial" w:cs="Arial"/>
          <w:sz w:val="20"/>
          <w:szCs w:val="20"/>
        </w:rPr>
        <w:t>Davčna številka lastnika.</w:t>
      </w:r>
    </w:p>
    <w:p w:rsidR="00417277" w:rsidRPr="007F131C" w:rsidRDefault="00417277" w:rsidP="006F24E4">
      <w:pPr>
        <w:pStyle w:val="Noga"/>
        <w:numPr>
          <w:ilvl w:val="1"/>
          <w:numId w:val="11"/>
        </w:numPr>
        <w:spacing w:line="23" w:lineRule="atLeast"/>
        <w:rPr>
          <w:rFonts w:ascii="Arial" w:hAnsi="Arial" w:cs="Arial"/>
          <w:sz w:val="20"/>
          <w:szCs w:val="20"/>
        </w:rPr>
      </w:pPr>
      <w:r w:rsidRPr="007F131C">
        <w:rPr>
          <w:rFonts w:ascii="Arial" w:hAnsi="Arial" w:cs="Arial"/>
          <w:sz w:val="20"/>
          <w:szCs w:val="20"/>
        </w:rPr>
        <w:t>Javni del digitalnega potrdila.</w:t>
      </w:r>
    </w:p>
    <w:p w:rsidR="00417277" w:rsidRPr="007F131C" w:rsidRDefault="00417277" w:rsidP="006F24E4">
      <w:pPr>
        <w:pStyle w:val="Noga"/>
        <w:numPr>
          <w:ilvl w:val="1"/>
          <w:numId w:val="11"/>
        </w:numPr>
        <w:spacing w:line="23" w:lineRule="atLeast"/>
        <w:rPr>
          <w:rFonts w:ascii="Arial" w:hAnsi="Arial" w:cs="Arial"/>
          <w:sz w:val="20"/>
          <w:szCs w:val="20"/>
        </w:rPr>
      </w:pPr>
      <w:r w:rsidRPr="007F131C">
        <w:rPr>
          <w:rFonts w:ascii="Arial" w:hAnsi="Arial" w:cs="Arial"/>
          <w:sz w:val="20"/>
          <w:szCs w:val="20"/>
        </w:rPr>
        <w:t>Povezava na profil davčnega zavezanca.</w:t>
      </w:r>
    </w:p>
    <w:p w:rsidR="00417277" w:rsidRPr="007F131C" w:rsidRDefault="00417277" w:rsidP="006F24E4">
      <w:pPr>
        <w:pStyle w:val="Noga"/>
        <w:spacing w:line="23" w:lineRule="atLeast"/>
        <w:jc w:val="both"/>
        <w:rPr>
          <w:rFonts w:ascii="Arial" w:hAnsi="Arial" w:cs="Arial"/>
          <w:sz w:val="20"/>
          <w:szCs w:val="20"/>
        </w:rPr>
      </w:pPr>
    </w:p>
    <w:p w:rsidR="00417277" w:rsidRPr="007F131C" w:rsidRDefault="00417277" w:rsidP="006F24E4">
      <w:pPr>
        <w:pStyle w:val="Noga"/>
        <w:numPr>
          <w:ilvl w:val="0"/>
          <w:numId w:val="8"/>
        </w:numPr>
        <w:spacing w:line="23" w:lineRule="atLeast"/>
        <w:rPr>
          <w:rFonts w:ascii="Arial" w:hAnsi="Arial" w:cs="Arial"/>
          <w:sz w:val="20"/>
          <w:szCs w:val="20"/>
        </w:rPr>
      </w:pPr>
      <w:r w:rsidRPr="007F131C">
        <w:rPr>
          <w:rFonts w:ascii="Arial" w:hAnsi="Arial" w:cs="Arial"/>
          <w:sz w:val="20"/>
          <w:szCs w:val="20"/>
        </w:rPr>
        <w:t>Podatki o uporabniškem računu:</w:t>
      </w:r>
    </w:p>
    <w:p w:rsidR="00417277" w:rsidRPr="007F131C" w:rsidRDefault="00417277" w:rsidP="006F24E4">
      <w:pPr>
        <w:pStyle w:val="Noga"/>
        <w:numPr>
          <w:ilvl w:val="1"/>
          <w:numId w:val="11"/>
        </w:numPr>
        <w:spacing w:line="23" w:lineRule="atLeast"/>
        <w:rPr>
          <w:rFonts w:ascii="Arial" w:hAnsi="Arial" w:cs="Arial"/>
          <w:sz w:val="20"/>
          <w:szCs w:val="20"/>
        </w:rPr>
      </w:pPr>
      <w:r w:rsidRPr="007F131C">
        <w:rPr>
          <w:rFonts w:ascii="Arial" w:hAnsi="Arial" w:cs="Arial"/>
          <w:sz w:val="20"/>
          <w:szCs w:val="20"/>
        </w:rPr>
        <w:t>Davčna številka lastnika.</w:t>
      </w:r>
    </w:p>
    <w:p w:rsidR="00417277" w:rsidRPr="007F131C" w:rsidRDefault="00417277" w:rsidP="006F24E4">
      <w:pPr>
        <w:pStyle w:val="Noga"/>
        <w:numPr>
          <w:ilvl w:val="1"/>
          <w:numId w:val="11"/>
        </w:numPr>
        <w:spacing w:line="23" w:lineRule="atLeast"/>
        <w:rPr>
          <w:rFonts w:ascii="Arial" w:hAnsi="Arial" w:cs="Arial"/>
          <w:sz w:val="20"/>
          <w:szCs w:val="20"/>
        </w:rPr>
      </w:pPr>
      <w:r w:rsidRPr="007F131C">
        <w:rPr>
          <w:rFonts w:ascii="Arial" w:hAnsi="Arial" w:cs="Arial"/>
          <w:sz w:val="20"/>
          <w:szCs w:val="20"/>
        </w:rPr>
        <w:t>Ime Priimek lastnika.</w:t>
      </w:r>
    </w:p>
    <w:p w:rsidR="00417277" w:rsidRPr="007F131C" w:rsidRDefault="00417277" w:rsidP="006F24E4">
      <w:pPr>
        <w:pStyle w:val="Noga"/>
        <w:numPr>
          <w:ilvl w:val="1"/>
          <w:numId w:val="11"/>
        </w:numPr>
        <w:spacing w:line="23" w:lineRule="atLeast"/>
        <w:rPr>
          <w:rFonts w:ascii="Arial" w:hAnsi="Arial" w:cs="Arial"/>
          <w:sz w:val="20"/>
          <w:szCs w:val="20"/>
        </w:rPr>
      </w:pPr>
      <w:r w:rsidRPr="007F131C">
        <w:rPr>
          <w:rFonts w:ascii="Arial" w:hAnsi="Arial" w:cs="Arial"/>
          <w:sz w:val="20"/>
          <w:szCs w:val="20"/>
        </w:rPr>
        <w:t>Geslo.</w:t>
      </w:r>
    </w:p>
    <w:p w:rsidR="00417277" w:rsidRPr="007F131C" w:rsidRDefault="00417277" w:rsidP="006F24E4">
      <w:pPr>
        <w:pStyle w:val="Noga"/>
        <w:numPr>
          <w:ilvl w:val="1"/>
          <w:numId w:val="11"/>
        </w:numPr>
        <w:spacing w:line="23" w:lineRule="atLeast"/>
        <w:rPr>
          <w:rFonts w:ascii="Arial" w:hAnsi="Arial" w:cs="Arial"/>
          <w:sz w:val="20"/>
          <w:szCs w:val="20"/>
        </w:rPr>
      </w:pPr>
      <w:r w:rsidRPr="007F131C">
        <w:rPr>
          <w:rFonts w:ascii="Arial" w:hAnsi="Arial" w:cs="Arial"/>
          <w:sz w:val="20"/>
          <w:szCs w:val="20"/>
        </w:rPr>
        <w:t>Elektronski naslov.</w:t>
      </w:r>
    </w:p>
    <w:p w:rsidR="00417277" w:rsidRPr="007F131C" w:rsidRDefault="00417277" w:rsidP="006F24E4">
      <w:pPr>
        <w:pStyle w:val="Noga"/>
        <w:numPr>
          <w:ilvl w:val="1"/>
          <w:numId w:val="11"/>
        </w:numPr>
        <w:spacing w:line="23" w:lineRule="atLeast"/>
        <w:rPr>
          <w:rFonts w:ascii="Arial" w:hAnsi="Arial" w:cs="Arial"/>
          <w:sz w:val="20"/>
          <w:szCs w:val="20"/>
        </w:rPr>
      </w:pPr>
      <w:r w:rsidRPr="007F131C">
        <w:rPr>
          <w:rFonts w:ascii="Arial" w:hAnsi="Arial" w:cs="Arial"/>
          <w:sz w:val="20"/>
          <w:szCs w:val="20"/>
        </w:rPr>
        <w:t>Datum registracije.</w:t>
      </w:r>
    </w:p>
    <w:p w:rsidR="00417277" w:rsidRDefault="00417277" w:rsidP="006F24E4">
      <w:pPr>
        <w:pStyle w:val="Noga"/>
        <w:numPr>
          <w:ilvl w:val="1"/>
          <w:numId w:val="11"/>
        </w:numPr>
        <w:spacing w:line="23" w:lineRule="atLeast"/>
        <w:rPr>
          <w:rFonts w:ascii="Arial" w:hAnsi="Arial" w:cs="Arial"/>
          <w:sz w:val="20"/>
          <w:szCs w:val="20"/>
        </w:rPr>
      </w:pPr>
      <w:r w:rsidRPr="007F131C">
        <w:rPr>
          <w:rFonts w:ascii="Arial" w:hAnsi="Arial" w:cs="Arial"/>
          <w:sz w:val="20"/>
          <w:szCs w:val="20"/>
        </w:rPr>
        <w:t>Datum zadnje prijave.</w:t>
      </w:r>
    </w:p>
    <w:p w:rsidR="0051262A" w:rsidRDefault="0051262A" w:rsidP="0051262A">
      <w:pPr>
        <w:pStyle w:val="Noga"/>
        <w:spacing w:line="23" w:lineRule="atLeast"/>
        <w:rPr>
          <w:rFonts w:ascii="Arial" w:hAnsi="Arial" w:cs="Arial"/>
          <w:sz w:val="20"/>
          <w:szCs w:val="20"/>
        </w:rPr>
      </w:pPr>
    </w:p>
    <w:p w:rsidR="00FE64FC" w:rsidRPr="001407D3" w:rsidRDefault="00FE64FC" w:rsidP="001407D3">
      <w:pPr>
        <w:pStyle w:val="Noga"/>
        <w:spacing w:line="23" w:lineRule="atLeast"/>
        <w:rPr>
          <w:rFonts w:ascii="Arial" w:hAnsi="Arial" w:cs="Arial"/>
          <w:b/>
          <w:sz w:val="24"/>
          <w:szCs w:val="24"/>
        </w:rPr>
      </w:pPr>
      <w:r w:rsidRPr="001407D3">
        <w:rPr>
          <w:rFonts w:ascii="Arial" w:hAnsi="Arial" w:cs="Arial"/>
          <w:b/>
          <w:sz w:val="24"/>
          <w:szCs w:val="24"/>
        </w:rPr>
        <w:t>2.2.4. Sistem EDS</w:t>
      </w:r>
    </w:p>
    <w:p w:rsidR="00FE64FC" w:rsidRPr="00FE64FC" w:rsidRDefault="00FE64FC" w:rsidP="00FE64FC">
      <w:pPr>
        <w:pStyle w:val="Noga"/>
        <w:rPr>
          <w:rFonts w:ascii="Arial" w:hAnsi="Arial" w:cs="Arial"/>
          <w:b/>
          <w:sz w:val="20"/>
          <w:szCs w:val="20"/>
        </w:rPr>
      </w:pPr>
    </w:p>
    <w:p w:rsidR="00FE64FC" w:rsidRPr="00FE64FC" w:rsidRDefault="00FE64FC" w:rsidP="007D0F01">
      <w:pPr>
        <w:pStyle w:val="Noga"/>
        <w:jc w:val="both"/>
        <w:rPr>
          <w:rFonts w:ascii="Arial" w:hAnsi="Arial" w:cs="Arial"/>
          <w:sz w:val="20"/>
          <w:szCs w:val="20"/>
        </w:rPr>
      </w:pPr>
      <w:r w:rsidRPr="00FE64FC">
        <w:rPr>
          <w:rFonts w:ascii="Arial" w:hAnsi="Arial" w:cs="Arial"/>
          <w:sz w:val="20"/>
          <w:szCs w:val="20"/>
        </w:rPr>
        <w:t>Informacijski sistem za upravljanje z dokumentarnim gradivom (sistem EDS) predstavlja informacijsko rešitev za brezpapirno poslovanje v skladu z zakonodajo, ki ureja upravno poslovanje. Z njegovo pomočjo uslužbenci finančne uprave komunicirajo z zavezanci.</w:t>
      </w:r>
    </w:p>
    <w:p w:rsidR="00FE64FC" w:rsidRPr="00FE64FC" w:rsidRDefault="00FE64FC" w:rsidP="00FE64FC">
      <w:pPr>
        <w:pStyle w:val="Noga"/>
        <w:rPr>
          <w:rFonts w:ascii="Arial" w:hAnsi="Arial" w:cs="Arial"/>
          <w:sz w:val="20"/>
          <w:szCs w:val="20"/>
        </w:rPr>
      </w:pPr>
    </w:p>
    <w:p w:rsidR="00FE64FC" w:rsidRPr="00FE64FC" w:rsidRDefault="00FE64FC" w:rsidP="00F744D6">
      <w:pPr>
        <w:pStyle w:val="Noga"/>
        <w:jc w:val="both"/>
        <w:rPr>
          <w:rFonts w:ascii="Arial" w:hAnsi="Arial" w:cs="Arial"/>
          <w:sz w:val="20"/>
          <w:szCs w:val="20"/>
        </w:rPr>
      </w:pPr>
      <w:r w:rsidRPr="00FE64FC">
        <w:rPr>
          <w:rFonts w:ascii="Arial" w:hAnsi="Arial" w:cs="Arial"/>
          <w:sz w:val="20"/>
          <w:szCs w:val="20"/>
        </w:rPr>
        <w:t>Za svoje delovanje sistem EDS, poleg podatkov, ki jih organ potrebuje zaradi upravljanja z dokumentarnim gradivom (klasifikacijska številka, oblika hrambe, datum dokumenta,…), obdeluje spodnje osebne podatke:</w:t>
      </w:r>
    </w:p>
    <w:p w:rsidR="00FE64FC" w:rsidRPr="00FE64FC" w:rsidRDefault="00FE64FC" w:rsidP="00FE64FC">
      <w:pPr>
        <w:pStyle w:val="Noga"/>
        <w:rPr>
          <w:rFonts w:ascii="Arial" w:hAnsi="Arial" w:cs="Arial"/>
          <w:b/>
          <w:sz w:val="20"/>
          <w:szCs w:val="20"/>
        </w:rPr>
      </w:pPr>
    </w:p>
    <w:p w:rsidR="00FE64FC" w:rsidRPr="00FE64FC" w:rsidRDefault="00FE64FC" w:rsidP="00FE64FC">
      <w:pPr>
        <w:pStyle w:val="Noga"/>
        <w:numPr>
          <w:ilvl w:val="0"/>
          <w:numId w:val="19"/>
        </w:numPr>
        <w:rPr>
          <w:rFonts w:ascii="Arial" w:hAnsi="Arial" w:cs="Arial"/>
          <w:sz w:val="20"/>
          <w:szCs w:val="20"/>
        </w:rPr>
      </w:pPr>
      <w:r w:rsidRPr="00FE64FC">
        <w:rPr>
          <w:rFonts w:ascii="Arial" w:hAnsi="Arial" w:cs="Arial"/>
          <w:sz w:val="20"/>
          <w:szCs w:val="20"/>
        </w:rPr>
        <w:t>Ime priimek / Firma zavezanca</w:t>
      </w:r>
    </w:p>
    <w:p w:rsidR="00FE64FC" w:rsidRPr="00FE64FC" w:rsidRDefault="00FE64FC" w:rsidP="00FE64FC">
      <w:pPr>
        <w:pStyle w:val="Noga"/>
        <w:numPr>
          <w:ilvl w:val="0"/>
          <w:numId w:val="19"/>
        </w:numPr>
        <w:rPr>
          <w:rFonts w:ascii="Arial" w:hAnsi="Arial" w:cs="Arial"/>
          <w:sz w:val="20"/>
          <w:szCs w:val="20"/>
        </w:rPr>
      </w:pPr>
      <w:r w:rsidRPr="00FE64FC">
        <w:rPr>
          <w:rFonts w:ascii="Arial" w:hAnsi="Arial" w:cs="Arial"/>
          <w:sz w:val="20"/>
          <w:szCs w:val="20"/>
        </w:rPr>
        <w:t>Naslov zavezanca</w:t>
      </w:r>
    </w:p>
    <w:p w:rsidR="00FE64FC" w:rsidRPr="00FE64FC" w:rsidRDefault="00FE64FC" w:rsidP="00FE64FC">
      <w:pPr>
        <w:pStyle w:val="Noga"/>
        <w:numPr>
          <w:ilvl w:val="0"/>
          <w:numId w:val="19"/>
        </w:numPr>
        <w:rPr>
          <w:rFonts w:ascii="Arial" w:hAnsi="Arial" w:cs="Arial"/>
          <w:sz w:val="20"/>
          <w:szCs w:val="20"/>
        </w:rPr>
      </w:pPr>
      <w:r w:rsidRPr="00FE64FC">
        <w:rPr>
          <w:rFonts w:ascii="Arial" w:hAnsi="Arial" w:cs="Arial"/>
          <w:sz w:val="20"/>
          <w:szCs w:val="20"/>
        </w:rPr>
        <w:t>Davčna številka zavezanca</w:t>
      </w:r>
    </w:p>
    <w:p w:rsidR="00FE64FC" w:rsidRPr="00FE64FC" w:rsidRDefault="00FE64FC" w:rsidP="00FE64FC">
      <w:pPr>
        <w:pStyle w:val="Noga"/>
        <w:numPr>
          <w:ilvl w:val="0"/>
          <w:numId w:val="19"/>
        </w:numPr>
        <w:rPr>
          <w:rFonts w:ascii="Arial" w:hAnsi="Arial" w:cs="Arial"/>
          <w:sz w:val="20"/>
          <w:szCs w:val="20"/>
        </w:rPr>
      </w:pPr>
      <w:r w:rsidRPr="00FE64FC">
        <w:rPr>
          <w:rFonts w:ascii="Arial" w:hAnsi="Arial" w:cs="Arial"/>
          <w:sz w:val="20"/>
          <w:szCs w:val="20"/>
        </w:rPr>
        <w:t>Naslov elektronske pošte zavezanca</w:t>
      </w:r>
    </w:p>
    <w:p w:rsidR="00FE64FC" w:rsidRPr="00FE64FC" w:rsidRDefault="00FE64FC" w:rsidP="00FE64FC">
      <w:pPr>
        <w:pStyle w:val="Noga"/>
        <w:numPr>
          <w:ilvl w:val="0"/>
          <w:numId w:val="19"/>
        </w:numPr>
        <w:rPr>
          <w:rFonts w:ascii="Arial" w:hAnsi="Arial" w:cs="Arial"/>
          <w:sz w:val="20"/>
          <w:szCs w:val="20"/>
        </w:rPr>
      </w:pPr>
      <w:r w:rsidRPr="00FE64FC">
        <w:rPr>
          <w:rFonts w:ascii="Arial" w:hAnsi="Arial" w:cs="Arial"/>
          <w:sz w:val="20"/>
          <w:szCs w:val="20"/>
        </w:rPr>
        <w:t>Registracijska / matična zavezanca</w:t>
      </w:r>
    </w:p>
    <w:p w:rsidR="00FE64FC" w:rsidRPr="00FE64FC" w:rsidRDefault="00FE64FC" w:rsidP="00FE64FC">
      <w:pPr>
        <w:pStyle w:val="Noga"/>
        <w:numPr>
          <w:ilvl w:val="0"/>
          <w:numId w:val="19"/>
        </w:numPr>
        <w:rPr>
          <w:rFonts w:ascii="Arial" w:hAnsi="Arial" w:cs="Arial"/>
          <w:sz w:val="20"/>
          <w:szCs w:val="20"/>
        </w:rPr>
      </w:pPr>
      <w:r w:rsidRPr="00FE64FC">
        <w:rPr>
          <w:rFonts w:ascii="Arial" w:hAnsi="Arial" w:cs="Arial"/>
          <w:sz w:val="20"/>
          <w:szCs w:val="20"/>
        </w:rPr>
        <w:t>EMŠO številka zavezanca</w:t>
      </w:r>
    </w:p>
    <w:p w:rsidR="00FE64FC" w:rsidRPr="00FE64FC" w:rsidRDefault="00FE64FC" w:rsidP="00FE64FC">
      <w:pPr>
        <w:pStyle w:val="Noga"/>
        <w:rPr>
          <w:rFonts w:ascii="Arial" w:hAnsi="Arial" w:cs="Arial"/>
          <w:sz w:val="20"/>
          <w:szCs w:val="20"/>
        </w:rPr>
      </w:pPr>
    </w:p>
    <w:p w:rsidR="00FE64FC" w:rsidRPr="00FE64FC" w:rsidRDefault="00FE64FC" w:rsidP="00FE64FC">
      <w:pPr>
        <w:pStyle w:val="Noga"/>
        <w:numPr>
          <w:ilvl w:val="0"/>
          <w:numId w:val="19"/>
        </w:numPr>
        <w:rPr>
          <w:rFonts w:ascii="Arial" w:hAnsi="Arial" w:cs="Arial"/>
          <w:sz w:val="20"/>
          <w:szCs w:val="20"/>
        </w:rPr>
      </w:pPr>
      <w:r w:rsidRPr="00FE64FC">
        <w:rPr>
          <w:rFonts w:ascii="Arial" w:hAnsi="Arial" w:cs="Arial"/>
          <w:sz w:val="20"/>
          <w:szCs w:val="20"/>
        </w:rPr>
        <w:t>Ime priimek / Firma pooblaščenca</w:t>
      </w:r>
    </w:p>
    <w:p w:rsidR="00FE64FC" w:rsidRPr="00FE64FC" w:rsidRDefault="00FE64FC" w:rsidP="00FE64FC">
      <w:pPr>
        <w:pStyle w:val="Noga"/>
        <w:numPr>
          <w:ilvl w:val="0"/>
          <w:numId w:val="19"/>
        </w:numPr>
        <w:rPr>
          <w:rFonts w:ascii="Arial" w:hAnsi="Arial" w:cs="Arial"/>
          <w:sz w:val="20"/>
          <w:szCs w:val="20"/>
        </w:rPr>
      </w:pPr>
      <w:r w:rsidRPr="00FE64FC">
        <w:rPr>
          <w:rFonts w:ascii="Arial" w:hAnsi="Arial" w:cs="Arial"/>
          <w:sz w:val="20"/>
          <w:szCs w:val="20"/>
        </w:rPr>
        <w:t>Naslov pooblaščenca</w:t>
      </w:r>
    </w:p>
    <w:p w:rsidR="00FE64FC" w:rsidRDefault="00FE64FC" w:rsidP="00FE64FC">
      <w:pPr>
        <w:pStyle w:val="Noga"/>
        <w:numPr>
          <w:ilvl w:val="0"/>
          <w:numId w:val="19"/>
        </w:numPr>
        <w:rPr>
          <w:rFonts w:ascii="Arial" w:hAnsi="Arial" w:cs="Arial"/>
          <w:sz w:val="20"/>
          <w:szCs w:val="20"/>
        </w:rPr>
      </w:pPr>
      <w:r w:rsidRPr="00FE64FC">
        <w:rPr>
          <w:rFonts w:ascii="Arial" w:hAnsi="Arial" w:cs="Arial"/>
          <w:sz w:val="20"/>
          <w:szCs w:val="20"/>
        </w:rPr>
        <w:t xml:space="preserve">Davčna številka pooblaščenca </w:t>
      </w:r>
    </w:p>
    <w:p w:rsidR="00AB56D5" w:rsidRDefault="00AB56D5" w:rsidP="00AB56D5">
      <w:pPr>
        <w:pStyle w:val="Noga"/>
        <w:rPr>
          <w:rFonts w:ascii="Arial" w:hAnsi="Arial" w:cs="Arial"/>
          <w:sz w:val="20"/>
          <w:szCs w:val="20"/>
        </w:rPr>
      </w:pPr>
    </w:p>
    <w:p w:rsidR="00AB56D5" w:rsidRPr="00AE476E" w:rsidRDefault="00AB56D5" w:rsidP="00AB56D5">
      <w:pPr>
        <w:pStyle w:val="Noga"/>
        <w:spacing w:line="23" w:lineRule="atLeast"/>
        <w:rPr>
          <w:rFonts w:ascii="Arial" w:hAnsi="Arial" w:cs="Arial"/>
          <w:b/>
          <w:sz w:val="24"/>
          <w:szCs w:val="24"/>
        </w:rPr>
      </w:pPr>
      <w:r w:rsidRPr="00AE476E">
        <w:rPr>
          <w:rFonts w:ascii="Arial" w:hAnsi="Arial" w:cs="Arial"/>
          <w:b/>
          <w:sz w:val="24"/>
          <w:szCs w:val="24"/>
        </w:rPr>
        <w:lastRenderedPageBreak/>
        <w:t>2.2.5. Sistem OTRS</w:t>
      </w:r>
    </w:p>
    <w:p w:rsidR="00AB56D5" w:rsidRPr="00AE476E" w:rsidRDefault="00AB56D5" w:rsidP="00AB56D5">
      <w:pPr>
        <w:pStyle w:val="Noga"/>
        <w:rPr>
          <w:rFonts w:ascii="Arial" w:hAnsi="Arial" w:cs="Arial"/>
          <w:b/>
          <w:sz w:val="20"/>
          <w:szCs w:val="20"/>
        </w:rPr>
      </w:pPr>
    </w:p>
    <w:p w:rsidR="00AB56D5" w:rsidRPr="00AE476E" w:rsidRDefault="00AB56D5" w:rsidP="00E53FC4">
      <w:pPr>
        <w:pStyle w:val="Noga"/>
        <w:jc w:val="both"/>
        <w:rPr>
          <w:rFonts w:ascii="Arial" w:hAnsi="Arial" w:cs="Arial"/>
          <w:sz w:val="20"/>
          <w:szCs w:val="20"/>
          <w:highlight w:val="yellow"/>
        </w:rPr>
      </w:pPr>
      <w:r w:rsidRPr="00AE476E">
        <w:rPr>
          <w:rFonts w:ascii="Arial" w:hAnsi="Arial" w:cs="Arial"/>
          <w:sz w:val="20"/>
          <w:szCs w:val="20"/>
        </w:rPr>
        <w:t xml:space="preserve">Open </w:t>
      </w:r>
      <w:proofErr w:type="spellStart"/>
      <w:r w:rsidRPr="00AE476E">
        <w:rPr>
          <w:rFonts w:ascii="Arial" w:hAnsi="Arial" w:cs="Arial"/>
          <w:sz w:val="20"/>
          <w:szCs w:val="20"/>
        </w:rPr>
        <w:t>source</w:t>
      </w:r>
      <w:proofErr w:type="spellEnd"/>
      <w:r w:rsidRPr="00AE476E">
        <w:rPr>
          <w:rFonts w:ascii="Arial" w:hAnsi="Arial" w:cs="Arial"/>
          <w:sz w:val="20"/>
          <w:szCs w:val="20"/>
        </w:rPr>
        <w:t xml:space="preserve"> </w:t>
      </w:r>
      <w:proofErr w:type="spellStart"/>
      <w:r w:rsidRPr="00AE476E">
        <w:rPr>
          <w:rFonts w:ascii="Arial" w:hAnsi="Arial" w:cs="Arial"/>
          <w:sz w:val="20"/>
          <w:szCs w:val="20"/>
        </w:rPr>
        <w:t>Ticket</w:t>
      </w:r>
      <w:proofErr w:type="spellEnd"/>
      <w:r w:rsidRPr="00AE476E">
        <w:rPr>
          <w:rFonts w:ascii="Arial" w:hAnsi="Arial" w:cs="Arial"/>
          <w:sz w:val="20"/>
          <w:szCs w:val="20"/>
        </w:rPr>
        <w:t xml:space="preserve"> </w:t>
      </w:r>
      <w:proofErr w:type="spellStart"/>
      <w:r w:rsidRPr="00AE476E">
        <w:rPr>
          <w:rFonts w:ascii="Arial" w:hAnsi="Arial" w:cs="Arial"/>
          <w:sz w:val="20"/>
          <w:szCs w:val="20"/>
        </w:rPr>
        <w:t>Request</w:t>
      </w:r>
      <w:proofErr w:type="spellEnd"/>
      <w:r w:rsidRPr="00AE476E">
        <w:rPr>
          <w:rFonts w:ascii="Arial" w:hAnsi="Arial" w:cs="Arial"/>
          <w:sz w:val="20"/>
          <w:szCs w:val="20"/>
        </w:rPr>
        <w:t xml:space="preserve"> </w:t>
      </w:r>
      <w:proofErr w:type="spellStart"/>
      <w:r w:rsidRPr="00AE476E">
        <w:rPr>
          <w:rFonts w:ascii="Arial" w:hAnsi="Arial" w:cs="Arial"/>
          <w:sz w:val="20"/>
          <w:szCs w:val="20"/>
        </w:rPr>
        <w:t>System</w:t>
      </w:r>
      <w:proofErr w:type="spellEnd"/>
      <w:r w:rsidRPr="00AE476E">
        <w:rPr>
          <w:rFonts w:ascii="Arial" w:hAnsi="Arial" w:cs="Arial"/>
          <w:sz w:val="20"/>
          <w:szCs w:val="20"/>
        </w:rPr>
        <w:t xml:space="preserve"> (OTRS) omogoča upravljanje z elektronsko pošto. Upravljanje obsega integrirano odgovarjanje in upravljanje del s čakalnimi vrstami. Z njegovo pomočjo poteka komunikacija med zavezanci in uslužbenci finančne uprave in sicer prek elektronskega naslova </w:t>
      </w:r>
      <w:hyperlink r:id="rId23" w:history="1">
        <w:r w:rsidRPr="00AE476E">
          <w:rPr>
            <w:rStyle w:val="Hiperpovezava"/>
            <w:rFonts w:ascii="Arial" w:hAnsi="Arial" w:cs="Arial"/>
            <w:color w:val="auto"/>
            <w:sz w:val="20"/>
            <w:szCs w:val="20"/>
          </w:rPr>
          <w:t>SD.fu@gov.si</w:t>
        </w:r>
      </w:hyperlink>
      <w:r w:rsidR="00687F53" w:rsidRPr="00AE476E">
        <w:rPr>
          <w:rFonts w:ascii="Arial" w:hAnsi="Arial" w:cs="Arial"/>
          <w:sz w:val="20"/>
          <w:szCs w:val="20"/>
        </w:rPr>
        <w:t xml:space="preserve"> (tehnična podpora sistemov </w:t>
      </w:r>
      <w:r w:rsidR="00E53FC4" w:rsidRPr="00AE476E">
        <w:rPr>
          <w:rFonts w:ascii="Arial" w:hAnsi="Arial" w:cs="Arial"/>
          <w:sz w:val="20"/>
          <w:szCs w:val="20"/>
        </w:rPr>
        <w:t>finančne uprave</w:t>
      </w:r>
      <w:r w:rsidR="00687F53" w:rsidRPr="00AE476E">
        <w:rPr>
          <w:rFonts w:ascii="Arial" w:hAnsi="Arial" w:cs="Arial"/>
          <w:sz w:val="20"/>
          <w:szCs w:val="20"/>
        </w:rPr>
        <w:t>).</w:t>
      </w:r>
    </w:p>
    <w:p w:rsidR="00AB56D5" w:rsidRPr="00AE476E" w:rsidRDefault="00AB56D5" w:rsidP="00E53FC4">
      <w:pPr>
        <w:pStyle w:val="Noga"/>
        <w:jc w:val="both"/>
        <w:rPr>
          <w:rFonts w:ascii="Arial" w:hAnsi="Arial" w:cs="Arial"/>
          <w:sz w:val="20"/>
          <w:szCs w:val="20"/>
        </w:rPr>
      </w:pPr>
    </w:p>
    <w:p w:rsidR="00AB56D5" w:rsidRPr="00AE476E" w:rsidRDefault="00AB56D5" w:rsidP="00E53FC4">
      <w:pPr>
        <w:pStyle w:val="Noga"/>
        <w:jc w:val="both"/>
        <w:rPr>
          <w:rFonts w:ascii="Arial" w:hAnsi="Arial" w:cs="Arial"/>
          <w:sz w:val="20"/>
          <w:szCs w:val="20"/>
        </w:rPr>
      </w:pPr>
      <w:r w:rsidRPr="00AE476E">
        <w:rPr>
          <w:rFonts w:ascii="Arial" w:hAnsi="Arial" w:cs="Arial"/>
          <w:sz w:val="20"/>
          <w:szCs w:val="20"/>
        </w:rPr>
        <w:t xml:space="preserve">Za svoje delovanje </w:t>
      </w:r>
      <w:r w:rsidR="00E53FC4" w:rsidRPr="00AE476E">
        <w:rPr>
          <w:rFonts w:ascii="Arial" w:hAnsi="Arial" w:cs="Arial"/>
          <w:sz w:val="20"/>
          <w:szCs w:val="20"/>
        </w:rPr>
        <w:t xml:space="preserve">OTRS </w:t>
      </w:r>
      <w:r w:rsidRPr="00AE476E">
        <w:rPr>
          <w:rFonts w:ascii="Arial" w:hAnsi="Arial" w:cs="Arial"/>
          <w:sz w:val="20"/>
          <w:szCs w:val="20"/>
        </w:rPr>
        <w:t>obdeluje spodnje osebne podatke:</w:t>
      </w:r>
    </w:p>
    <w:p w:rsidR="00AB56D5" w:rsidRPr="00AE476E" w:rsidRDefault="00AB56D5" w:rsidP="00E53FC4">
      <w:pPr>
        <w:pStyle w:val="Noga"/>
        <w:jc w:val="both"/>
        <w:rPr>
          <w:rFonts w:ascii="Arial" w:hAnsi="Arial" w:cs="Arial"/>
          <w:b/>
          <w:sz w:val="20"/>
          <w:szCs w:val="20"/>
        </w:rPr>
      </w:pPr>
    </w:p>
    <w:p w:rsidR="00E53FC4" w:rsidRPr="00AE476E" w:rsidRDefault="00E53FC4" w:rsidP="00E53FC4">
      <w:pPr>
        <w:pStyle w:val="Noga"/>
        <w:numPr>
          <w:ilvl w:val="0"/>
          <w:numId w:val="19"/>
        </w:numPr>
        <w:jc w:val="both"/>
        <w:rPr>
          <w:rFonts w:ascii="Arial" w:hAnsi="Arial" w:cs="Arial"/>
          <w:sz w:val="20"/>
          <w:szCs w:val="20"/>
        </w:rPr>
      </w:pPr>
      <w:r w:rsidRPr="00AE476E">
        <w:rPr>
          <w:rFonts w:ascii="Arial" w:hAnsi="Arial" w:cs="Arial"/>
          <w:sz w:val="20"/>
          <w:szCs w:val="20"/>
        </w:rPr>
        <w:t>Naslov elektronske pošte zavezanca</w:t>
      </w:r>
    </w:p>
    <w:p w:rsidR="00AB56D5" w:rsidRPr="00AE476E" w:rsidRDefault="00AB56D5" w:rsidP="00E53FC4">
      <w:pPr>
        <w:pStyle w:val="Noga"/>
        <w:numPr>
          <w:ilvl w:val="0"/>
          <w:numId w:val="19"/>
        </w:numPr>
        <w:jc w:val="both"/>
        <w:rPr>
          <w:rFonts w:ascii="Arial" w:hAnsi="Arial" w:cs="Arial"/>
          <w:sz w:val="20"/>
          <w:szCs w:val="20"/>
        </w:rPr>
      </w:pPr>
      <w:r w:rsidRPr="00AE476E">
        <w:rPr>
          <w:rFonts w:ascii="Arial" w:hAnsi="Arial" w:cs="Arial"/>
          <w:sz w:val="20"/>
          <w:szCs w:val="20"/>
        </w:rPr>
        <w:t>Ime priimek / Firma zavezanca</w:t>
      </w:r>
    </w:p>
    <w:p w:rsidR="0021309A" w:rsidRDefault="0021309A" w:rsidP="0021309A">
      <w:pPr>
        <w:pStyle w:val="Noga"/>
        <w:spacing w:line="23" w:lineRule="atLeast"/>
        <w:rPr>
          <w:rFonts w:ascii="Arial" w:hAnsi="Arial" w:cs="Arial"/>
          <w:sz w:val="20"/>
          <w:szCs w:val="20"/>
        </w:rPr>
      </w:pPr>
    </w:p>
    <w:p w:rsidR="00417277" w:rsidRPr="006F24E4" w:rsidRDefault="006F24E4" w:rsidP="007F131C">
      <w:pPr>
        <w:pStyle w:val="Noga"/>
        <w:spacing w:line="23" w:lineRule="atLeast"/>
        <w:rPr>
          <w:rFonts w:ascii="Arial" w:hAnsi="Arial" w:cs="Arial"/>
          <w:b/>
          <w:sz w:val="24"/>
          <w:szCs w:val="24"/>
        </w:rPr>
      </w:pPr>
      <w:r w:rsidRPr="006F24E4">
        <w:rPr>
          <w:rFonts w:ascii="Arial" w:hAnsi="Arial" w:cs="Arial"/>
          <w:b/>
          <w:sz w:val="24"/>
          <w:szCs w:val="24"/>
        </w:rPr>
        <w:t xml:space="preserve">2.3. </w:t>
      </w:r>
      <w:r w:rsidR="00417277" w:rsidRPr="006F24E4">
        <w:rPr>
          <w:rFonts w:ascii="Arial" w:hAnsi="Arial" w:cs="Arial"/>
          <w:b/>
          <w:sz w:val="24"/>
          <w:szCs w:val="24"/>
        </w:rPr>
        <w:t xml:space="preserve">Obdelava podatkov na podlagi privolitve </w:t>
      </w:r>
    </w:p>
    <w:p w:rsidR="00417277" w:rsidRPr="007F131C" w:rsidRDefault="00417277" w:rsidP="007F131C">
      <w:pPr>
        <w:pStyle w:val="Noga"/>
        <w:spacing w:line="23" w:lineRule="atLeast"/>
        <w:rPr>
          <w:rFonts w:ascii="Arial" w:hAnsi="Arial" w:cs="Arial"/>
          <w:sz w:val="20"/>
          <w:szCs w:val="20"/>
        </w:rPr>
      </w:pPr>
    </w:p>
    <w:p w:rsidR="00417277" w:rsidRPr="007F131C" w:rsidRDefault="00417277" w:rsidP="006F24E4">
      <w:pPr>
        <w:pStyle w:val="Noga"/>
        <w:spacing w:line="23" w:lineRule="atLeast"/>
        <w:jc w:val="both"/>
        <w:rPr>
          <w:rFonts w:ascii="Arial" w:hAnsi="Arial" w:cs="Arial"/>
          <w:sz w:val="20"/>
          <w:szCs w:val="20"/>
        </w:rPr>
      </w:pPr>
      <w:r w:rsidRPr="007F131C">
        <w:rPr>
          <w:rFonts w:ascii="Arial" w:hAnsi="Arial" w:cs="Arial"/>
          <w:sz w:val="20"/>
          <w:szCs w:val="20"/>
        </w:rPr>
        <w:t>Finančna uprava poleg podatkov, ki jih zbira in obdeluje za opravljanje zakonskih nalog in za potrebe delovanja spletnih servisov, zbira in obdeluje podatke na podlagi privolitve. Privolitev za obdelavo podatkov za določen namen, je dana prostovoljno in se lahko v vsakem trenutku prekliče.</w:t>
      </w:r>
    </w:p>
    <w:p w:rsidR="00417277" w:rsidRPr="007F131C" w:rsidRDefault="00417277" w:rsidP="006F24E4">
      <w:pPr>
        <w:pStyle w:val="Noga"/>
        <w:spacing w:line="23" w:lineRule="atLeast"/>
        <w:jc w:val="both"/>
        <w:rPr>
          <w:rFonts w:ascii="Arial" w:hAnsi="Arial" w:cs="Arial"/>
          <w:sz w:val="20"/>
          <w:szCs w:val="20"/>
        </w:rPr>
      </w:pPr>
    </w:p>
    <w:p w:rsidR="00417277" w:rsidRPr="007F131C" w:rsidRDefault="00417277" w:rsidP="006F24E4">
      <w:pPr>
        <w:pStyle w:val="Noga"/>
        <w:spacing w:line="23" w:lineRule="atLeast"/>
        <w:jc w:val="both"/>
        <w:rPr>
          <w:rFonts w:ascii="Arial" w:hAnsi="Arial" w:cs="Arial"/>
          <w:sz w:val="20"/>
          <w:szCs w:val="20"/>
        </w:rPr>
      </w:pPr>
      <w:r w:rsidRPr="007F131C">
        <w:rPr>
          <w:rFonts w:ascii="Arial" w:hAnsi="Arial" w:cs="Arial"/>
          <w:sz w:val="20"/>
          <w:szCs w:val="20"/>
        </w:rPr>
        <w:t xml:space="preserve">Posameznik lahko dovoli oziroma ne dovoli </w:t>
      </w:r>
      <w:r w:rsidR="00795A00">
        <w:rPr>
          <w:rFonts w:ascii="Arial" w:hAnsi="Arial" w:cs="Arial"/>
          <w:sz w:val="20"/>
          <w:szCs w:val="20"/>
        </w:rPr>
        <w:t>f</w:t>
      </w:r>
      <w:r w:rsidRPr="007F131C">
        <w:rPr>
          <w:rFonts w:ascii="Arial" w:hAnsi="Arial" w:cs="Arial"/>
          <w:sz w:val="20"/>
          <w:szCs w:val="20"/>
        </w:rPr>
        <w:t>inančni upravi uporabo osebnih podatkov za spodnje namene.</w:t>
      </w:r>
      <w:r w:rsidR="00EC6C68" w:rsidRPr="00EC6C68">
        <w:rPr>
          <w:rFonts w:ascii="Arial" w:hAnsi="Arial" w:cs="Arial"/>
          <w:sz w:val="20"/>
          <w:szCs w:val="20"/>
        </w:rPr>
        <w:t xml:space="preserve"> </w:t>
      </w:r>
      <w:r w:rsidR="00EC6C68">
        <w:rPr>
          <w:rFonts w:ascii="Arial" w:hAnsi="Arial" w:cs="Arial"/>
          <w:sz w:val="20"/>
          <w:szCs w:val="20"/>
        </w:rPr>
        <w:t xml:space="preserve">Podrobnosti so </w:t>
      </w:r>
      <w:hyperlink r:id="rId24" w:history="1">
        <w:r w:rsidR="00EC6C68" w:rsidRPr="00385F33">
          <w:rPr>
            <w:rStyle w:val="Hiperpovezava"/>
            <w:rFonts w:ascii="Arial" w:hAnsi="Arial" w:cs="Arial"/>
            <w:sz w:val="20"/>
            <w:szCs w:val="20"/>
          </w:rPr>
          <w:t>objavljene</w:t>
        </w:r>
      </w:hyperlink>
      <w:r w:rsidR="00EC6C68" w:rsidRPr="007F131C">
        <w:rPr>
          <w:rFonts w:ascii="Arial" w:hAnsi="Arial" w:cs="Arial"/>
          <w:sz w:val="20"/>
          <w:szCs w:val="20"/>
        </w:rPr>
        <w:t xml:space="preserve"> v portalu </w:t>
      </w:r>
      <w:proofErr w:type="spellStart"/>
      <w:r w:rsidR="00EC6C68" w:rsidRPr="007F131C">
        <w:rPr>
          <w:rFonts w:ascii="Arial" w:hAnsi="Arial" w:cs="Arial"/>
          <w:sz w:val="20"/>
          <w:szCs w:val="20"/>
        </w:rPr>
        <w:t>eDavki</w:t>
      </w:r>
      <w:proofErr w:type="spellEnd"/>
      <w:r w:rsidR="00EC6C68" w:rsidRPr="007F131C">
        <w:rPr>
          <w:rFonts w:ascii="Arial" w:hAnsi="Arial" w:cs="Arial"/>
          <w:sz w:val="20"/>
          <w:szCs w:val="20"/>
        </w:rPr>
        <w:t>.</w:t>
      </w:r>
    </w:p>
    <w:p w:rsidR="00417277" w:rsidRPr="007F131C" w:rsidRDefault="00417277" w:rsidP="007F131C">
      <w:pPr>
        <w:pStyle w:val="Noga"/>
        <w:spacing w:line="23" w:lineRule="atLeast"/>
        <w:rPr>
          <w:rFonts w:ascii="Arial" w:hAnsi="Arial" w:cs="Arial"/>
          <w:sz w:val="20"/>
          <w:szCs w:val="20"/>
        </w:rPr>
      </w:pPr>
    </w:p>
    <w:p w:rsidR="00417277" w:rsidRPr="007F131C" w:rsidRDefault="009C13B3" w:rsidP="007F131C">
      <w:pPr>
        <w:pStyle w:val="Noga"/>
        <w:spacing w:line="23" w:lineRule="atLeast"/>
        <w:rPr>
          <w:rFonts w:ascii="Arial" w:hAnsi="Arial" w:cs="Arial"/>
          <w:sz w:val="20"/>
          <w:szCs w:val="20"/>
        </w:rPr>
      </w:pPr>
      <w:r>
        <w:rPr>
          <w:rFonts w:ascii="Arial" w:hAnsi="Arial" w:cs="Arial"/>
          <w:b/>
          <w:sz w:val="24"/>
          <w:szCs w:val="24"/>
        </w:rPr>
        <w:t>2.3</w:t>
      </w:r>
      <w:r w:rsidR="00F744D6">
        <w:rPr>
          <w:rFonts w:ascii="Arial" w:hAnsi="Arial" w:cs="Arial"/>
          <w:b/>
          <w:sz w:val="24"/>
          <w:szCs w:val="24"/>
        </w:rPr>
        <w:t>.1</w:t>
      </w:r>
      <w:r w:rsidR="006F24E4" w:rsidRPr="006F24E4">
        <w:rPr>
          <w:rFonts w:ascii="Arial" w:hAnsi="Arial" w:cs="Arial"/>
          <w:b/>
          <w:sz w:val="24"/>
          <w:szCs w:val="24"/>
        </w:rPr>
        <w:t xml:space="preserve">. </w:t>
      </w:r>
      <w:r w:rsidR="00417277" w:rsidRPr="006F24E4">
        <w:rPr>
          <w:rFonts w:ascii="Arial" w:hAnsi="Arial" w:cs="Arial"/>
          <w:b/>
          <w:sz w:val="24"/>
          <w:szCs w:val="24"/>
        </w:rPr>
        <w:t xml:space="preserve">Privolitev za namen obveščanja o aktivnostih </w:t>
      </w:r>
      <w:r w:rsidR="00795A00">
        <w:rPr>
          <w:rFonts w:ascii="Arial" w:hAnsi="Arial" w:cs="Arial"/>
          <w:b/>
          <w:sz w:val="24"/>
          <w:szCs w:val="24"/>
        </w:rPr>
        <w:t>f</w:t>
      </w:r>
      <w:r w:rsidR="00417277" w:rsidRPr="006F24E4">
        <w:rPr>
          <w:rFonts w:ascii="Arial" w:hAnsi="Arial" w:cs="Arial"/>
          <w:b/>
          <w:sz w:val="24"/>
          <w:szCs w:val="24"/>
        </w:rPr>
        <w:t>inančne uprave</w:t>
      </w:r>
    </w:p>
    <w:p w:rsidR="00417277" w:rsidRPr="007F131C" w:rsidRDefault="00417277" w:rsidP="007F131C">
      <w:pPr>
        <w:pStyle w:val="Noga"/>
        <w:spacing w:line="23" w:lineRule="atLeast"/>
        <w:rPr>
          <w:rFonts w:ascii="Arial" w:hAnsi="Arial" w:cs="Arial"/>
          <w:sz w:val="20"/>
          <w:szCs w:val="20"/>
        </w:rPr>
      </w:pPr>
    </w:p>
    <w:p w:rsidR="00417277" w:rsidRDefault="00417277" w:rsidP="006F24E4">
      <w:pPr>
        <w:pStyle w:val="Noga"/>
        <w:spacing w:line="23" w:lineRule="atLeast"/>
        <w:jc w:val="both"/>
        <w:rPr>
          <w:rFonts w:ascii="Arial" w:hAnsi="Arial" w:cs="Arial"/>
          <w:sz w:val="20"/>
          <w:szCs w:val="20"/>
        </w:rPr>
      </w:pPr>
      <w:r w:rsidRPr="006F24E4">
        <w:rPr>
          <w:rFonts w:ascii="Arial" w:hAnsi="Arial" w:cs="Arial"/>
          <w:b/>
          <w:sz w:val="20"/>
          <w:szCs w:val="20"/>
        </w:rPr>
        <w:t>Namen obdelave podatkov:</w:t>
      </w:r>
      <w:r w:rsidRPr="007F131C">
        <w:rPr>
          <w:rFonts w:ascii="Arial" w:hAnsi="Arial" w:cs="Arial"/>
          <w:sz w:val="20"/>
          <w:szCs w:val="20"/>
        </w:rPr>
        <w:t xml:space="preserve"> za potrebe obveščanja zavezancev </w:t>
      </w:r>
      <w:r w:rsidR="00795A00">
        <w:rPr>
          <w:rFonts w:ascii="Arial" w:hAnsi="Arial" w:cs="Arial"/>
          <w:sz w:val="20"/>
          <w:szCs w:val="20"/>
        </w:rPr>
        <w:t>f</w:t>
      </w:r>
      <w:r w:rsidRPr="007F131C">
        <w:rPr>
          <w:rFonts w:ascii="Arial" w:hAnsi="Arial" w:cs="Arial"/>
          <w:sz w:val="20"/>
          <w:szCs w:val="20"/>
        </w:rPr>
        <w:t>inančna uprava obdeluje osebne podatke (davčno številko, telefonsko številko, naslov elektronske pošte).</w:t>
      </w:r>
    </w:p>
    <w:p w:rsidR="00417277" w:rsidRDefault="00417277" w:rsidP="006F24E4">
      <w:pPr>
        <w:pStyle w:val="Noga"/>
        <w:spacing w:line="23" w:lineRule="atLeast"/>
        <w:jc w:val="both"/>
        <w:rPr>
          <w:rFonts w:ascii="Arial" w:hAnsi="Arial" w:cs="Arial"/>
          <w:sz w:val="20"/>
          <w:szCs w:val="20"/>
        </w:rPr>
      </w:pPr>
      <w:bookmarkStart w:id="0" w:name="_GoBack"/>
      <w:bookmarkEnd w:id="0"/>
    </w:p>
    <w:p w:rsidR="00746CB8" w:rsidRDefault="00F744D6" w:rsidP="00746CB8">
      <w:pPr>
        <w:pStyle w:val="Noga"/>
        <w:spacing w:line="23" w:lineRule="atLeast"/>
        <w:rPr>
          <w:rFonts w:ascii="Arial" w:hAnsi="Arial" w:cs="Arial"/>
          <w:b/>
          <w:sz w:val="24"/>
          <w:szCs w:val="24"/>
        </w:rPr>
      </w:pPr>
      <w:r>
        <w:rPr>
          <w:rFonts w:ascii="Arial" w:hAnsi="Arial" w:cs="Arial"/>
          <w:b/>
          <w:sz w:val="24"/>
          <w:szCs w:val="24"/>
        </w:rPr>
        <w:t>2.3.2</w:t>
      </w:r>
      <w:r w:rsidR="00746CB8" w:rsidRPr="006F24E4">
        <w:rPr>
          <w:rFonts w:ascii="Arial" w:hAnsi="Arial" w:cs="Arial"/>
          <w:b/>
          <w:sz w:val="24"/>
          <w:szCs w:val="24"/>
        </w:rPr>
        <w:t xml:space="preserve">. Privolitev za </w:t>
      </w:r>
      <w:r w:rsidR="00746CB8">
        <w:rPr>
          <w:rFonts w:ascii="Arial" w:hAnsi="Arial" w:cs="Arial"/>
          <w:b/>
          <w:sz w:val="24"/>
          <w:szCs w:val="24"/>
        </w:rPr>
        <w:t xml:space="preserve">obdelavo podatkov za potrebe mobilne aplikacije </w:t>
      </w:r>
      <w:proofErr w:type="spellStart"/>
      <w:r w:rsidR="00746CB8">
        <w:rPr>
          <w:rFonts w:ascii="Arial" w:hAnsi="Arial" w:cs="Arial"/>
          <w:b/>
          <w:sz w:val="24"/>
          <w:szCs w:val="24"/>
        </w:rPr>
        <w:t>eDavki</w:t>
      </w:r>
      <w:proofErr w:type="spellEnd"/>
    </w:p>
    <w:p w:rsidR="00746CB8" w:rsidRPr="007F131C" w:rsidRDefault="00746CB8" w:rsidP="00746CB8">
      <w:pPr>
        <w:pStyle w:val="Noga"/>
        <w:spacing w:line="23" w:lineRule="atLeast"/>
        <w:rPr>
          <w:rFonts w:ascii="Arial" w:hAnsi="Arial" w:cs="Arial"/>
          <w:sz w:val="20"/>
          <w:szCs w:val="20"/>
        </w:rPr>
      </w:pPr>
    </w:p>
    <w:p w:rsidR="00746CB8" w:rsidRPr="007F131C" w:rsidRDefault="00746CB8" w:rsidP="00746CB8">
      <w:pPr>
        <w:pStyle w:val="Noga"/>
        <w:spacing w:line="23" w:lineRule="atLeast"/>
        <w:jc w:val="both"/>
        <w:rPr>
          <w:rFonts w:ascii="Arial" w:hAnsi="Arial" w:cs="Arial"/>
          <w:sz w:val="20"/>
          <w:szCs w:val="20"/>
        </w:rPr>
      </w:pPr>
      <w:r w:rsidRPr="006F24E4">
        <w:rPr>
          <w:rFonts w:ascii="Arial" w:hAnsi="Arial" w:cs="Arial"/>
          <w:b/>
          <w:sz w:val="20"/>
          <w:szCs w:val="20"/>
        </w:rPr>
        <w:t>Namen obdelave podatkov:</w:t>
      </w:r>
      <w:r w:rsidRPr="007F131C">
        <w:rPr>
          <w:rFonts w:ascii="Arial" w:hAnsi="Arial" w:cs="Arial"/>
          <w:sz w:val="20"/>
          <w:szCs w:val="20"/>
        </w:rPr>
        <w:t xml:space="preserve"> za potrebe </w:t>
      </w:r>
      <w:r>
        <w:rPr>
          <w:rFonts w:ascii="Arial" w:hAnsi="Arial" w:cs="Arial"/>
          <w:sz w:val="20"/>
          <w:szCs w:val="20"/>
        </w:rPr>
        <w:t xml:space="preserve">mobilne aplikacije </w:t>
      </w:r>
      <w:proofErr w:type="spellStart"/>
      <w:r>
        <w:rPr>
          <w:rFonts w:ascii="Arial" w:hAnsi="Arial" w:cs="Arial"/>
          <w:sz w:val="20"/>
          <w:szCs w:val="20"/>
        </w:rPr>
        <w:t>eDavki</w:t>
      </w:r>
      <w:proofErr w:type="spellEnd"/>
      <w:r>
        <w:rPr>
          <w:rFonts w:ascii="Arial" w:hAnsi="Arial" w:cs="Arial"/>
          <w:sz w:val="20"/>
          <w:szCs w:val="20"/>
        </w:rPr>
        <w:t xml:space="preserve"> f</w:t>
      </w:r>
      <w:r w:rsidRPr="007F131C">
        <w:rPr>
          <w:rFonts w:ascii="Arial" w:hAnsi="Arial" w:cs="Arial"/>
          <w:sz w:val="20"/>
          <w:szCs w:val="20"/>
        </w:rPr>
        <w:t>inančna uprava obdeluje osebne podatke (</w:t>
      </w:r>
      <w:r w:rsidRPr="00795C8D">
        <w:rPr>
          <w:rFonts w:ascii="Arial" w:hAnsi="Arial" w:cs="Arial"/>
          <w:sz w:val="20"/>
          <w:szCs w:val="20"/>
        </w:rPr>
        <w:t xml:space="preserve">davčno številko, ime in priimek, naslov bivališča, </w:t>
      </w:r>
      <w:r>
        <w:rPr>
          <w:rFonts w:ascii="Arial" w:hAnsi="Arial" w:cs="Arial"/>
          <w:sz w:val="20"/>
          <w:szCs w:val="20"/>
        </w:rPr>
        <w:t xml:space="preserve">številka informativnega izračuna dohodnine, izbrano </w:t>
      </w:r>
      <w:proofErr w:type="spellStart"/>
      <w:r>
        <w:rPr>
          <w:rFonts w:ascii="Arial" w:hAnsi="Arial" w:cs="Arial"/>
          <w:sz w:val="20"/>
          <w:szCs w:val="20"/>
        </w:rPr>
        <w:t>pin</w:t>
      </w:r>
      <w:proofErr w:type="spellEnd"/>
      <w:r>
        <w:rPr>
          <w:rFonts w:ascii="Arial" w:hAnsi="Arial" w:cs="Arial"/>
          <w:sz w:val="20"/>
          <w:szCs w:val="20"/>
        </w:rPr>
        <w:t xml:space="preserve"> številko, telefonsko št</w:t>
      </w:r>
      <w:r w:rsidRPr="00795C8D">
        <w:rPr>
          <w:rFonts w:ascii="Arial" w:hAnsi="Arial" w:cs="Arial"/>
          <w:sz w:val="20"/>
          <w:szCs w:val="20"/>
        </w:rPr>
        <w:t>evilko</w:t>
      </w:r>
      <w:r>
        <w:rPr>
          <w:rFonts w:ascii="Arial" w:hAnsi="Arial" w:cs="Arial"/>
          <w:sz w:val="20"/>
          <w:szCs w:val="20"/>
        </w:rPr>
        <w:t>, naslov elektronske pošte</w:t>
      </w:r>
      <w:r w:rsidRPr="007F131C">
        <w:rPr>
          <w:rFonts w:ascii="Arial" w:hAnsi="Arial" w:cs="Arial"/>
          <w:sz w:val="20"/>
          <w:szCs w:val="20"/>
        </w:rPr>
        <w:t>).</w:t>
      </w:r>
    </w:p>
    <w:p w:rsidR="00795C8D" w:rsidRPr="007F131C" w:rsidRDefault="00795C8D" w:rsidP="006F24E4">
      <w:pPr>
        <w:pStyle w:val="Noga"/>
        <w:spacing w:line="23" w:lineRule="atLeast"/>
        <w:jc w:val="both"/>
        <w:rPr>
          <w:rFonts w:ascii="Arial" w:hAnsi="Arial" w:cs="Arial"/>
          <w:sz w:val="20"/>
          <w:szCs w:val="20"/>
        </w:rPr>
      </w:pPr>
    </w:p>
    <w:p w:rsidR="00417277" w:rsidRPr="007F131C" w:rsidRDefault="00417277" w:rsidP="006F24E4">
      <w:pPr>
        <w:pStyle w:val="Noga"/>
        <w:spacing w:line="23" w:lineRule="atLeast"/>
        <w:jc w:val="both"/>
        <w:rPr>
          <w:rFonts w:ascii="Arial" w:hAnsi="Arial" w:cs="Arial"/>
          <w:sz w:val="20"/>
          <w:szCs w:val="20"/>
        </w:rPr>
      </w:pPr>
    </w:p>
    <w:p w:rsidR="00417277" w:rsidRPr="007F131C" w:rsidRDefault="006F24E4" w:rsidP="006F24E4">
      <w:pPr>
        <w:pStyle w:val="Noga"/>
        <w:spacing w:line="23" w:lineRule="atLeast"/>
        <w:rPr>
          <w:rFonts w:ascii="Arial" w:hAnsi="Arial" w:cs="Arial"/>
          <w:sz w:val="20"/>
          <w:szCs w:val="20"/>
        </w:rPr>
      </w:pPr>
      <w:r w:rsidRPr="006F24E4">
        <w:rPr>
          <w:rFonts w:ascii="Arial" w:hAnsi="Arial" w:cs="Arial"/>
          <w:b/>
          <w:sz w:val="24"/>
          <w:szCs w:val="24"/>
        </w:rPr>
        <w:t xml:space="preserve">3. </w:t>
      </w:r>
      <w:r w:rsidR="00417277" w:rsidRPr="006F24E4">
        <w:rPr>
          <w:rFonts w:ascii="Arial" w:hAnsi="Arial" w:cs="Arial"/>
          <w:b/>
          <w:sz w:val="24"/>
          <w:szCs w:val="24"/>
        </w:rPr>
        <w:t>Splošen opis varovanja podatkov</w:t>
      </w:r>
    </w:p>
    <w:p w:rsidR="00417277" w:rsidRPr="007F131C" w:rsidRDefault="00417277" w:rsidP="006F24E4">
      <w:pPr>
        <w:pStyle w:val="Noga"/>
        <w:spacing w:line="23" w:lineRule="atLeast"/>
        <w:jc w:val="both"/>
        <w:rPr>
          <w:rFonts w:ascii="Arial" w:hAnsi="Arial" w:cs="Arial"/>
          <w:sz w:val="20"/>
          <w:szCs w:val="20"/>
        </w:rPr>
      </w:pPr>
    </w:p>
    <w:p w:rsidR="00417277" w:rsidRPr="007F131C" w:rsidRDefault="00417277" w:rsidP="006F24E4">
      <w:pPr>
        <w:pStyle w:val="Noga"/>
        <w:spacing w:line="23" w:lineRule="atLeast"/>
        <w:jc w:val="both"/>
        <w:rPr>
          <w:rFonts w:ascii="Arial" w:hAnsi="Arial" w:cs="Arial"/>
          <w:sz w:val="20"/>
          <w:szCs w:val="20"/>
        </w:rPr>
      </w:pPr>
      <w:r w:rsidRPr="007F131C">
        <w:rPr>
          <w:rFonts w:ascii="Arial" w:hAnsi="Arial" w:cs="Arial"/>
          <w:sz w:val="20"/>
          <w:szCs w:val="20"/>
        </w:rPr>
        <w:t xml:space="preserve">Uradne in druge osebe </w:t>
      </w:r>
      <w:r w:rsidR="00795A00">
        <w:rPr>
          <w:rFonts w:ascii="Arial" w:hAnsi="Arial" w:cs="Arial"/>
          <w:sz w:val="20"/>
          <w:szCs w:val="20"/>
        </w:rPr>
        <w:t>f</w:t>
      </w:r>
      <w:r w:rsidRPr="007F131C">
        <w:rPr>
          <w:rFonts w:ascii="Arial" w:hAnsi="Arial" w:cs="Arial"/>
          <w:sz w:val="20"/>
          <w:szCs w:val="20"/>
        </w:rPr>
        <w:t>inančne uprave, izvedenci, tolmači, zapisnikarji in druge osebe, ki sodelujejo ali so sodelovale pri pobiranju davkov, in vse druge osebe, ki so zaradi narave svojega dela prišle v stik s podatki, ki so davčna tajnost, teh podatkov ne smejo sporočiti tretjim osebam, razen v primerih, določenih z zakonom, niti jih ne smejo same uporabljati ali omogočiti, da bi jih uporabljale tretje osebe (16. člen ZDavP-2).</w:t>
      </w:r>
    </w:p>
    <w:p w:rsidR="00417277" w:rsidRPr="007F131C" w:rsidRDefault="00417277" w:rsidP="006F24E4">
      <w:pPr>
        <w:pStyle w:val="Noga"/>
        <w:spacing w:line="23" w:lineRule="atLeast"/>
        <w:jc w:val="both"/>
        <w:rPr>
          <w:rFonts w:ascii="Arial" w:hAnsi="Arial" w:cs="Arial"/>
          <w:sz w:val="20"/>
          <w:szCs w:val="20"/>
        </w:rPr>
      </w:pPr>
    </w:p>
    <w:p w:rsidR="00417277" w:rsidRPr="007F131C" w:rsidRDefault="00417277" w:rsidP="006F24E4">
      <w:pPr>
        <w:pStyle w:val="Noga"/>
        <w:spacing w:line="23" w:lineRule="atLeast"/>
        <w:jc w:val="both"/>
        <w:rPr>
          <w:rFonts w:ascii="Arial" w:hAnsi="Arial" w:cs="Arial"/>
          <w:sz w:val="20"/>
          <w:szCs w:val="20"/>
        </w:rPr>
      </w:pPr>
      <w:r w:rsidRPr="007F131C">
        <w:rPr>
          <w:rFonts w:ascii="Arial" w:hAnsi="Arial" w:cs="Arial"/>
          <w:sz w:val="20"/>
          <w:szCs w:val="20"/>
        </w:rPr>
        <w:t xml:space="preserve">Finančna uprava mora zagotavljati ukrepe in postopke za varovanje podatkov, ki so davčna tajnost, kot so določeni v 17. členu ZDavP-2 in v </w:t>
      </w:r>
      <w:hyperlink r:id="rId25" w:history="1">
        <w:r w:rsidRPr="006F24E4">
          <w:rPr>
            <w:rStyle w:val="Hiperpovezava"/>
            <w:rFonts w:ascii="Arial" w:hAnsi="Arial" w:cs="Arial"/>
            <w:sz w:val="20"/>
            <w:szCs w:val="20"/>
          </w:rPr>
          <w:t>Pravilniku o izvajanju Zakona o davčnem postopku</w:t>
        </w:r>
      </w:hyperlink>
      <w:r w:rsidRPr="007F131C">
        <w:rPr>
          <w:rFonts w:ascii="Arial" w:hAnsi="Arial" w:cs="Arial"/>
          <w:sz w:val="20"/>
          <w:szCs w:val="20"/>
        </w:rPr>
        <w:t xml:space="preserve"> (v nadaljevanju: Pravilnik).</w:t>
      </w:r>
    </w:p>
    <w:p w:rsidR="00170C2B" w:rsidRDefault="00170C2B" w:rsidP="007F131C">
      <w:pPr>
        <w:pStyle w:val="Noga"/>
        <w:spacing w:line="23" w:lineRule="atLeast"/>
        <w:rPr>
          <w:rFonts w:ascii="Arial" w:hAnsi="Arial" w:cs="Arial"/>
          <w:sz w:val="20"/>
          <w:szCs w:val="20"/>
        </w:rPr>
      </w:pPr>
    </w:p>
    <w:p w:rsidR="00170C2B" w:rsidRPr="007F131C" w:rsidRDefault="00170C2B" w:rsidP="007F131C">
      <w:pPr>
        <w:pStyle w:val="Noga"/>
        <w:spacing w:line="23" w:lineRule="atLeast"/>
        <w:rPr>
          <w:rFonts w:ascii="Arial" w:hAnsi="Arial" w:cs="Arial"/>
          <w:sz w:val="20"/>
          <w:szCs w:val="20"/>
        </w:rPr>
      </w:pPr>
    </w:p>
    <w:p w:rsidR="00417277" w:rsidRPr="006F24E4" w:rsidRDefault="006F24E4" w:rsidP="007F131C">
      <w:pPr>
        <w:pStyle w:val="Noga"/>
        <w:spacing w:line="23" w:lineRule="atLeast"/>
        <w:rPr>
          <w:rFonts w:ascii="Arial" w:hAnsi="Arial" w:cs="Arial"/>
          <w:b/>
          <w:sz w:val="24"/>
          <w:szCs w:val="24"/>
        </w:rPr>
      </w:pPr>
      <w:r w:rsidRPr="006F24E4">
        <w:rPr>
          <w:rFonts w:ascii="Arial" w:hAnsi="Arial" w:cs="Arial"/>
          <w:b/>
          <w:sz w:val="24"/>
          <w:szCs w:val="24"/>
        </w:rPr>
        <w:t xml:space="preserve">4. </w:t>
      </w:r>
      <w:r w:rsidR="00417277" w:rsidRPr="006F24E4">
        <w:rPr>
          <w:rFonts w:ascii="Arial" w:hAnsi="Arial" w:cs="Arial"/>
          <w:b/>
          <w:sz w:val="24"/>
          <w:szCs w:val="24"/>
        </w:rPr>
        <w:t>Razkritje podatkov</w:t>
      </w:r>
    </w:p>
    <w:p w:rsidR="00417277" w:rsidRPr="007F131C" w:rsidRDefault="00417277" w:rsidP="007F131C">
      <w:pPr>
        <w:pStyle w:val="Noga"/>
        <w:spacing w:line="23" w:lineRule="atLeast"/>
        <w:rPr>
          <w:rFonts w:ascii="Arial" w:hAnsi="Arial" w:cs="Arial"/>
          <w:sz w:val="20"/>
          <w:szCs w:val="20"/>
        </w:rPr>
      </w:pPr>
    </w:p>
    <w:p w:rsidR="00417277" w:rsidRPr="007F131C" w:rsidRDefault="00417277" w:rsidP="006F24E4">
      <w:pPr>
        <w:pStyle w:val="Noga"/>
        <w:spacing w:line="23" w:lineRule="atLeast"/>
        <w:jc w:val="both"/>
        <w:rPr>
          <w:rFonts w:ascii="Arial" w:hAnsi="Arial" w:cs="Arial"/>
          <w:sz w:val="20"/>
          <w:szCs w:val="20"/>
        </w:rPr>
      </w:pPr>
      <w:r w:rsidRPr="007F131C">
        <w:rPr>
          <w:rFonts w:ascii="Arial" w:hAnsi="Arial" w:cs="Arial"/>
          <w:sz w:val="20"/>
          <w:szCs w:val="20"/>
        </w:rPr>
        <w:t xml:space="preserve">Skladno z 18. členom ZDavP-2 sme </w:t>
      </w:r>
      <w:r w:rsidR="00795A00">
        <w:rPr>
          <w:rFonts w:ascii="Arial" w:hAnsi="Arial" w:cs="Arial"/>
          <w:sz w:val="20"/>
          <w:szCs w:val="20"/>
        </w:rPr>
        <w:t>f</w:t>
      </w:r>
      <w:r w:rsidRPr="007F131C">
        <w:rPr>
          <w:rFonts w:ascii="Arial" w:hAnsi="Arial" w:cs="Arial"/>
          <w:sz w:val="20"/>
          <w:szCs w:val="20"/>
        </w:rPr>
        <w:t>inančna uprava podatke, ki so davčna tajnost, razkriti tretjim osebam na podlagi pisnega soglasja davčnega zavezanca, ali če je s tem zakonom tako določeno, razen, če mednarodna pogodba, ki obvezuje Slovenijo, ne določa drugače.</w:t>
      </w:r>
    </w:p>
    <w:p w:rsidR="00417277" w:rsidRPr="007F131C" w:rsidRDefault="00417277" w:rsidP="006F24E4">
      <w:pPr>
        <w:pStyle w:val="Noga"/>
        <w:spacing w:line="23" w:lineRule="atLeast"/>
        <w:jc w:val="both"/>
        <w:rPr>
          <w:rFonts w:ascii="Arial" w:hAnsi="Arial" w:cs="Arial"/>
          <w:sz w:val="20"/>
          <w:szCs w:val="20"/>
        </w:rPr>
      </w:pPr>
    </w:p>
    <w:p w:rsidR="00417277" w:rsidRDefault="00417277" w:rsidP="006F24E4">
      <w:pPr>
        <w:pStyle w:val="Noga"/>
        <w:spacing w:line="23" w:lineRule="atLeast"/>
        <w:jc w:val="both"/>
        <w:rPr>
          <w:rFonts w:ascii="Arial" w:hAnsi="Arial" w:cs="Arial"/>
          <w:sz w:val="20"/>
          <w:szCs w:val="20"/>
        </w:rPr>
      </w:pPr>
      <w:r w:rsidRPr="007F131C">
        <w:rPr>
          <w:rFonts w:ascii="Arial" w:hAnsi="Arial" w:cs="Arial"/>
          <w:sz w:val="20"/>
          <w:szCs w:val="20"/>
        </w:rPr>
        <w:t>V skladu s 30. členom ZDavP-2 osebe, ki so jim bili na podlagi ZDavP-2 razkriti podatki, ki so davčna tajnost, smejo te podatke uporabiti samo za namene, za katere so jim bili dani. Teh podatkov ne smejo razkriti tretjim osebam, razen na sodnih obravnavah in v sodnih odločbah. Osebe, ki so jim bili na podlagi ZDavP-2 razkriti podatki morajo zagotavljati enake ukrepe in postopke za varovanje podatkov, ki so davčna tajnost, kot so določeni v 17. členu ZDavP-2 in v Pravilniku.</w:t>
      </w:r>
    </w:p>
    <w:p w:rsidR="006F24E4" w:rsidRPr="007F131C" w:rsidRDefault="006F24E4" w:rsidP="006F24E4">
      <w:pPr>
        <w:pStyle w:val="Noga"/>
        <w:spacing w:line="23" w:lineRule="atLeast"/>
        <w:jc w:val="both"/>
        <w:rPr>
          <w:rFonts w:ascii="Arial" w:hAnsi="Arial" w:cs="Arial"/>
          <w:sz w:val="20"/>
          <w:szCs w:val="20"/>
        </w:rPr>
      </w:pPr>
    </w:p>
    <w:p w:rsidR="00417277" w:rsidRPr="007F131C" w:rsidRDefault="006F24E4" w:rsidP="007F131C">
      <w:pPr>
        <w:pStyle w:val="Noga"/>
        <w:spacing w:line="23" w:lineRule="atLeast"/>
        <w:rPr>
          <w:rFonts w:ascii="Arial" w:hAnsi="Arial" w:cs="Arial"/>
          <w:sz w:val="20"/>
          <w:szCs w:val="20"/>
        </w:rPr>
      </w:pPr>
      <w:r w:rsidRPr="006F24E4">
        <w:rPr>
          <w:rFonts w:ascii="Arial" w:hAnsi="Arial" w:cs="Arial"/>
          <w:b/>
          <w:sz w:val="24"/>
          <w:szCs w:val="24"/>
        </w:rPr>
        <w:lastRenderedPageBreak/>
        <w:t xml:space="preserve">4.1. </w:t>
      </w:r>
      <w:r w:rsidR="00417277" w:rsidRPr="006F24E4">
        <w:rPr>
          <w:rFonts w:ascii="Arial" w:hAnsi="Arial" w:cs="Arial"/>
          <w:b/>
          <w:sz w:val="24"/>
          <w:szCs w:val="24"/>
        </w:rPr>
        <w:t>Pisno soglasje davčnega zavezanca</w:t>
      </w:r>
    </w:p>
    <w:p w:rsidR="00417277" w:rsidRPr="007F131C" w:rsidRDefault="00417277" w:rsidP="007F131C">
      <w:pPr>
        <w:pStyle w:val="Noga"/>
        <w:spacing w:line="23" w:lineRule="atLeast"/>
        <w:rPr>
          <w:rFonts w:ascii="Arial" w:hAnsi="Arial" w:cs="Arial"/>
          <w:sz w:val="20"/>
          <w:szCs w:val="20"/>
        </w:rPr>
      </w:pPr>
    </w:p>
    <w:p w:rsidR="00417277" w:rsidRPr="007F131C" w:rsidRDefault="00417277" w:rsidP="006F24E4">
      <w:pPr>
        <w:pStyle w:val="Noga"/>
        <w:spacing w:line="23" w:lineRule="atLeast"/>
        <w:jc w:val="both"/>
        <w:rPr>
          <w:rFonts w:ascii="Arial" w:hAnsi="Arial" w:cs="Arial"/>
          <w:sz w:val="20"/>
          <w:szCs w:val="20"/>
        </w:rPr>
      </w:pPr>
      <w:r w:rsidRPr="007F131C">
        <w:rPr>
          <w:rFonts w:ascii="Arial" w:hAnsi="Arial" w:cs="Arial"/>
          <w:sz w:val="20"/>
          <w:szCs w:val="20"/>
        </w:rPr>
        <w:t xml:space="preserve">Kot pravna podlaga za posredovanje podatkov, je predvsem relevantna pri posredovanju podatkov zasebnim subjektom in ne toliko pri posredovanju podatkov organom. Posredovanje podatkov zasebnim subjektom je v ZDavP-2 po obsegu zelo omejeno na nekatere taksativno naštete podatke, poleg tega pa mora biti izpolnjen pogoj udeležbe v nekem konkretnem postopku, kjer se ti podatki potrebujejo. Tako se lahko podatki zasebnim subjektom izven seznama podatkov iz 19. člena ZDavP-2, oziroma če niso izpolnjeni pogoji iz drugega odstavka tega člena, razkrijejo samo na podlagi soglasja davčnega zavezanca. </w:t>
      </w:r>
    </w:p>
    <w:p w:rsidR="00417277" w:rsidRPr="007F131C" w:rsidRDefault="00417277" w:rsidP="007F131C">
      <w:pPr>
        <w:pStyle w:val="Noga"/>
        <w:spacing w:line="23" w:lineRule="atLeast"/>
        <w:rPr>
          <w:rFonts w:ascii="Arial" w:hAnsi="Arial" w:cs="Arial"/>
          <w:sz w:val="20"/>
          <w:szCs w:val="20"/>
        </w:rPr>
      </w:pPr>
    </w:p>
    <w:p w:rsidR="00417277" w:rsidRPr="006F24E4" w:rsidRDefault="006F24E4" w:rsidP="007F131C">
      <w:pPr>
        <w:pStyle w:val="Noga"/>
        <w:spacing w:line="23" w:lineRule="atLeast"/>
        <w:rPr>
          <w:rFonts w:ascii="Arial" w:hAnsi="Arial" w:cs="Arial"/>
          <w:b/>
          <w:sz w:val="24"/>
          <w:szCs w:val="24"/>
        </w:rPr>
      </w:pPr>
      <w:r>
        <w:rPr>
          <w:rFonts w:ascii="Arial" w:hAnsi="Arial" w:cs="Arial"/>
          <w:b/>
          <w:sz w:val="24"/>
          <w:szCs w:val="24"/>
        </w:rPr>
        <w:t xml:space="preserve">4.2. </w:t>
      </w:r>
      <w:r w:rsidR="00417277" w:rsidRPr="006F24E4">
        <w:rPr>
          <w:rFonts w:ascii="Arial" w:hAnsi="Arial" w:cs="Arial"/>
          <w:b/>
          <w:sz w:val="24"/>
          <w:szCs w:val="24"/>
        </w:rPr>
        <w:t>Razkritje podatkov za izvajanje z zakonom predpisanih pristojnosti</w:t>
      </w:r>
    </w:p>
    <w:p w:rsidR="00417277" w:rsidRPr="007F131C" w:rsidRDefault="00417277" w:rsidP="007F131C">
      <w:pPr>
        <w:pStyle w:val="Noga"/>
        <w:spacing w:line="23" w:lineRule="atLeast"/>
        <w:rPr>
          <w:rFonts w:ascii="Arial" w:hAnsi="Arial" w:cs="Arial"/>
          <w:sz w:val="20"/>
          <w:szCs w:val="20"/>
        </w:rPr>
      </w:pPr>
    </w:p>
    <w:p w:rsidR="00417277" w:rsidRPr="007F131C" w:rsidRDefault="00417277" w:rsidP="006F24E4">
      <w:pPr>
        <w:pStyle w:val="Noga"/>
        <w:spacing w:line="23" w:lineRule="atLeast"/>
        <w:jc w:val="both"/>
        <w:rPr>
          <w:rFonts w:ascii="Arial" w:hAnsi="Arial" w:cs="Arial"/>
          <w:sz w:val="20"/>
          <w:szCs w:val="20"/>
        </w:rPr>
      </w:pPr>
      <w:r w:rsidRPr="007F131C">
        <w:rPr>
          <w:rFonts w:ascii="Arial" w:hAnsi="Arial" w:cs="Arial"/>
          <w:sz w:val="20"/>
          <w:szCs w:val="20"/>
        </w:rPr>
        <w:t xml:space="preserve">Na podlagi določbe 23. člena ZDavP-2 sme </w:t>
      </w:r>
      <w:r w:rsidR="00795A00">
        <w:rPr>
          <w:rFonts w:ascii="Arial" w:hAnsi="Arial" w:cs="Arial"/>
          <w:sz w:val="20"/>
          <w:szCs w:val="20"/>
        </w:rPr>
        <w:t>f</w:t>
      </w:r>
      <w:r w:rsidRPr="007F131C">
        <w:rPr>
          <w:rFonts w:ascii="Arial" w:hAnsi="Arial" w:cs="Arial"/>
          <w:sz w:val="20"/>
          <w:szCs w:val="20"/>
        </w:rPr>
        <w:t xml:space="preserve">inančna uprava organom razkriti podatke o posameznem davčnem zavezancu za izvajanje njihovih z zakonom predpisanih pristojnosti. V nekaterih primerih organi namreč ne vodijo kakšnega posebnega postopka v ožjem smislu, pač pa samo izvajajo svoje, sicer z zakonom predpisane pristojnosti. </w:t>
      </w:r>
    </w:p>
    <w:p w:rsidR="00417277" w:rsidRPr="007F131C" w:rsidRDefault="00417277" w:rsidP="007F131C">
      <w:pPr>
        <w:pStyle w:val="Noga"/>
        <w:spacing w:line="23" w:lineRule="atLeast"/>
        <w:rPr>
          <w:rFonts w:ascii="Arial" w:hAnsi="Arial" w:cs="Arial"/>
          <w:sz w:val="20"/>
          <w:szCs w:val="20"/>
        </w:rPr>
      </w:pPr>
    </w:p>
    <w:p w:rsidR="00417277" w:rsidRPr="006F24E4" w:rsidRDefault="006F24E4" w:rsidP="007F131C">
      <w:pPr>
        <w:pStyle w:val="Noga"/>
        <w:spacing w:line="23" w:lineRule="atLeast"/>
        <w:rPr>
          <w:rFonts w:ascii="Arial" w:hAnsi="Arial" w:cs="Arial"/>
          <w:b/>
          <w:sz w:val="24"/>
          <w:szCs w:val="24"/>
        </w:rPr>
      </w:pPr>
      <w:r w:rsidRPr="006F24E4">
        <w:rPr>
          <w:rFonts w:ascii="Arial" w:hAnsi="Arial" w:cs="Arial"/>
          <w:b/>
          <w:sz w:val="24"/>
          <w:szCs w:val="24"/>
        </w:rPr>
        <w:t xml:space="preserve">4.3. </w:t>
      </w:r>
      <w:r w:rsidR="00417277" w:rsidRPr="006F24E4">
        <w:rPr>
          <w:rFonts w:ascii="Arial" w:hAnsi="Arial" w:cs="Arial"/>
          <w:b/>
          <w:sz w:val="24"/>
          <w:szCs w:val="24"/>
        </w:rPr>
        <w:t>Razkritje podatkov za potrebe vodenja postopkov</w:t>
      </w:r>
    </w:p>
    <w:p w:rsidR="00417277" w:rsidRPr="007F131C" w:rsidRDefault="00417277" w:rsidP="007F131C">
      <w:pPr>
        <w:pStyle w:val="Noga"/>
        <w:spacing w:line="23" w:lineRule="atLeast"/>
        <w:rPr>
          <w:rFonts w:ascii="Arial" w:hAnsi="Arial" w:cs="Arial"/>
          <w:sz w:val="20"/>
          <w:szCs w:val="20"/>
        </w:rPr>
      </w:pPr>
    </w:p>
    <w:p w:rsidR="00417277" w:rsidRDefault="00417277" w:rsidP="00F90007">
      <w:pPr>
        <w:pStyle w:val="Noga"/>
        <w:spacing w:line="23" w:lineRule="atLeast"/>
        <w:jc w:val="both"/>
        <w:rPr>
          <w:rFonts w:ascii="Arial" w:hAnsi="Arial" w:cs="Arial"/>
          <w:sz w:val="20"/>
          <w:szCs w:val="20"/>
        </w:rPr>
      </w:pPr>
      <w:r w:rsidRPr="007F131C">
        <w:rPr>
          <w:rFonts w:ascii="Arial" w:hAnsi="Arial" w:cs="Arial"/>
          <w:sz w:val="20"/>
          <w:szCs w:val="20"/>
        </w:rPr>
        <w:t xml:space="preserve">Podobno pravno podlago za posredovanje podatkov, kot je določena v določbi 23. člena ZDavP-2, vsebuje tudi 24. člen tega zakona. Razlika je v namenu posredovanja podatkov, načinu in pri določitvi posameznega davčnega zavezanca, organi pa so isti. Tako se lahko v delih, ki niso drugače urejeni, uporabijo razlage k 23. členu ZDavP-2. Tako sme na podlagi 24. člena ZDavP-2 </w:t>
      </w:r>
      <w:r w:rsidR="00795A00">
        <w:rPr>
          <w:rFonts w:ascii="Arial" w:hAnsi="Arial" w:cs="Arial"/>
          <w:sz w:val="20"/>
          <w:szCs w:val="20"/>
        </w:rPr>
        <w:t>f</w:t>
      </w:r>
      <w:r w:rsidRPr="007F131C">
        <w:rPr>
          <w:rFonts w:ascii="Arial" w:hAnsi="Arial" w:cs="Arial"/>
          <w:sz w:val="20"/>
          <w:szCs w:val="20"/>
        </w:rPr>
        <w:t>inančna uprava razkriti podatke o posameznem davčnem zavezancu organom, če ti potrebujejo zahtevane podatke v postopkih, ki jih vodijo v okviru svojih pristojnosti. Podatki se posredujejo oziroma pridobivajo na način, kot je predpisan v posameznih postopkih, ki jih v okviru svojih pristojnosti vodijo ti organi in institucije.</w:t>
      </w:r>
    </w:p>
    <w:p w:rsidR="00066217" w:rsidRPr="007F131C" w:rsidRDefault="00066217" w:rsidP="00F90007">
      <w:pPr>
        <w:pStyle w:val="Noga"/>
        <w:spacing w:line="23" w:lineRule="atLeast"/>
        <w:jc w:val="both"/>
        <w:rPr>
          <w:rFonts w:ascii="Arial" w:hAnsi="Arial" w:cs="Arial"/>
          <w:sz w:val="20"/>
          <w:szCs w:val="20"/>
        </w:rPr>
      </w:pPr>
    </w:p>
    <w:p w:rsidR="00417277" w:rsidRPr="007F131C" w:rsidRDefault="006F24E4" w:rsidP="007F131C">
      <w:pPr>
        <w:pStyle w:val="Noga"/>
        <w:spacing w:line="23" w:lineRule="atLeast"/>
        <w:rPr>
          <w:rFonts w:ascii="Arial" w:hAnsi="Arial" w:cs="Arial"/>
          <w:sz w:val="20"/>
          <w:szCs w:val="20"/>
        </w:rPr>
      </w:pPr>
      <w:r w:rsidRPr="006F24E4">
        <w:rPr>
          <w:rFonts w:ascii="Arial" w:hAnsi="Arial" w:cs="Arial"/>
          <w:b/>
          <w:sz w:val="24"/>
          <w:szCs w:val="24"/>
        </w:rPr>
        <w:t xml:space="preserve">4.4. </w:t>
      </w:r>
      <w:r w:rsidR="00417277" w:rsidRPr="006F24E4">
        <w:rPr>
          <w:rFonts w:ascii="Arial" w:hAnsi="Arial" w:cs="Arial"/>
          <w:b/>
          <w:sz w:val="24"/>
          <w:szCs w:val="24"/>
        </w:rPr>
        <w:t>Razkritje podatkov upravičeni osebi</w:t>
      </w:r>
    </w:p>
    <w:p w:rsidR="00417277" w:rsidRPr="007F131C" w:rsidRDefault="00417277" w:rsidP="007F131C">
      <w:pPr>
        <w:pStyle w:val="Noga"/>
        <w:spacing w:line="23" w:lineRule="atLeast"/>
        <w:rPr>
          <w:rFonts w:ascii="Arial" w:hAnsi="Arial" w:cs="Arial"/>
          <w:sz w:val="20"/>
          <w:szCs w:val="20"/>
        </w:rPr>
      </w:pPr>
    </w:p>
    <w:p w:rsidR="00417277" w:rsidRPr="007F131C" w:rsidRDefault="00417277" w:rsidP="006F24E4">
      <w:pPr>
        <w:pStyle w:val="Noga"/>
        <w:spacing w:line="23" w:lineRule="atLeast"/>
        <w:jc w:val="both"/>
        <w:rPr>
          <w:rFonts w:ascii="Arial" w:hAnsi="Arial" w:cs="Arial"/>
          <w:sz w:val="20"/>
          <w:szCs w:val="20"/>
        </w:rPr>
      </w:pPr>
      <w:r w:rsidRPr="007F131C">
        <w:rPr>
          <w:rFonts w:ascii="Arial" w:hAnsi="Arial" w:cs="Arial"/>
          <w:sz w:val="20"/>
          <w:szCs w:val="20"/>
        </w:rPr>
        <w:t>Podatki se lahko na podlagi 19. člena ZDavP-2 razkrijejo upravičenim osebam ali upravičenim organom in organizacijam v naslednjih primerih:</w:t>
      </w:r>
    </w:p>
    <w:p w:rsidR="00417277" w:rsidRPr="007F131C" w:rsidRDefault="00417277" w:rsidP="006F24E4">
      <w:pPr>
        <w:pStyle w:val="Noga"/>
        <w:spacing w:line="23" w:lineRule="atLeast"/>
        <w:jc w:val="both"/>
        <w:rPr>
          <w:rFonts w:ascii="Arial" w:hAnsi="Arial" w:cs="Arial"/>
          <w:sz w:val="20"/>
          <w:szCs w:val="20"/>
        </w:rPr>
      </w:pPr>
    </w:p>
    <w:p w:rsidR="00417277" w:rsidRPr="007F131C" w:rsidRDefault="00417277" w:rsidP="006F24E4">
      <w:pPr>
        <w:pStyle w:val="Noga"/>
        <w:numPr>
          <w:ilvl w:val="0"/>
          <w:numId w:val="13"/>
        </w:numPr>
        <w:spacing w:line="23" w:lineRule="atLeast"/>
        <w:jc w:val="both"/>
        <w:rPr>
          <w:rFonts w:ascii="Arial" w:hAnsi="Arial" w:cs="Arial"/>
          <w:sz w:val="20"/>
          <w:szCs w:val="20"/>
        </w:rPr>
      </w:pPr>
      <w:r w:rsidRPr="007F131C">
        <w:rPr>
          <w:rFonts w:ascii="Arial" w:hAnsi="Arial" w:cs="Arial"/>
          <w:sz w:val="20"/>
          <w:szCs w:val="20"/>
        </w:rPr>
        <w:t xml:space="preserve">če je tako določeno z zakonom o obdavčenju: </w:t>
      </w:r>
    </w:p>
    <w:p w:rsidR="00417277" w:rsidRPr="007F131C" w:rsidRDefault="00417277" w:rsidP="006F24E4">
      <w:pPr>
        <w:pStyle w:val="Noga"/>
        <w:numPr>
          <w:ilvl w:val="1"/>
          <w:numId w:val="14"/>
        </w:numPr>
        <w:spacing w:line="23" w:lineRule="atLeast"/>
        <w:jc w:val="both"/>
        <w:rPr>
          <w:rFonts w:ascii="Arial" w:hAnsi="Arial" w:cs="Arial"/>
          <w:sz w:val="20"/>
          <w:szCs w:val="20"/>
        </w:rPr>
      </w:pPr>
      <w:r w:rsidRPr="007F131C">
        <w:rPr>
          <w:rFonts w:ascii="Arial" w:hAnsi="Arial" w:cs="Arial"/>
          <w:sz w:val="20"/>
          <w:szCs w:val="20"/>
        </w:rPr>
        <w:t>ime/firmo, naslov/sedež, davčno številko,</w:t>
      </w:r>
    </w:p>
    <w:p w:rsidR="00417277" w:rsidRPr="007F131C" w:rsidRDefault="00417277" w:rsidP="006F24E4">
      <w:pPr>
        <w:pStyle w:val="Noga"/>
        <w:numPr>
          <w:ilvl w:val="1"/>
          <w:numId w:val="14"/>
        </w:numPr>
        <w:spacing w:line="23" w:lineRule="atLeast"/>
        <w:jc w:val="both"/>
        <w:rPr>
          <w:rFonts w:ascii="Arial" w:hAnsi="Arial" w:cs="Arial"/>
          <w:sz w:val="20"/>
          <w:szCs w:val="20"/>
        </w:rPr>
      </w:pPr>
      <w:r w:rsidRPr="007F131C">
        <w:rPr>
          <w:rFonts w:ascii="Arial" w:hAnsi="Arial" w:cs="Arial"/>
          <w:sz w:val="20"/>
          <w:szCs w:val="20"/>
        </w:rPr>
        <w:t>identifikacijsko številko za DDV ter datum vpisa oziroma izbrisa zavezanosti za DDV,</w:t>
      </w:r>
    </w:p>
    <w:p w:rsidR="00417277" w:rsidRPr="007F131C" w:rsidRDefault="00417277" w:rsidP="006F24E4">
      <w:pPr>
        <w:pStyle w:val="Noga"/>
        <w:numPr>
          <w:ilvl w:val="1"/>
          <w:numId w:val="14"/>
        </w:numPr>
        <w:spacing w:line="23" w:lineRule="atLeast"/>
        <w:jc w:val="both"/>
        <w:rPr>
          <w:rFonts w:ascii="Arial" w:hAnsi="Arial" w:cs="Arial"/>
          <w:sz w:val="20"/>
          <w:szCs w:val="20"/>
        </w:rPr>
      </w:pPr>
      <w:r w:rsidRPr="007F131C">
        <w:rPr>
          <w:rFonts w:ascii="Arial" w:hAnsi="Arial" w:cs="Arial"/>
          <w:sz w:val="20"/>
          <w:szCs w:val="20"/>
        </w:rPr>
        <w:t>identifikacijsko številko zavezanca za trošarine, datum vpisa oziroma izbrisa iz evidence imetnikov trošarinskih dovoljenj in pooblaščenih prejemnikov;</w:t>
      </w:r>
    </w:p>
    <w:p w:rsidR="00417277" w:rsidRPr="007F131C" w:rsidRDefault="00417277" w:rsidP="006F24E4">
      <w:pPr>
        <w:pStyle w:val="Noga"/>
        <w:numPr>
          <w:ilvl w:val="0"/>
          <w:numId w:val="13"/>
        </w:numPr>
        <w:spacing w:line="23" w:lineRule="atLeast"/>
        <w:jc w:val="both"/>
        <w:rPr>
          <w:rFonts w:ascii="Arial" w:hAnsi="Arial" w:cs="Arial"/>
          <w:sz w:val="20"/>
          <w:szCs w:val="20"/>
        </w:rPr>
      </w:pPr>
      <w:r w:rsidRPr="007F131C">
        <w:rPr>
          <w:rFonts w:ascii="Arial" w:hAnsi="Arial" w:cs="Arial"/>
          <w:sz w:val="20"/>
          <w:szCs w:val="20"/>
        </w:rPr>
        <w:t xml:space="preserve">osebi, ki dokaže, da je stranka ali udeleženec v upravnem ali sodnem postopku, poleg podatkov iz prejšnje točke, </w:t>
      </w:r>
      <w:hyperlink r:id="rId26" w:history="1">
        <w:r w:rsidRPr="006F24E4">
          <w:rPr>
            <w:rStyle w:val="Hiperpovezava"/>
            <w:rFonts w:ascii="Arial" w:hAnsi="Arial" w:cs="Arial"/>
            <w:sz w:val="20"/>
            <w:szCs w:val="20"/>
          </w:rPr>
          <w:t>podrobnosti</w:t>
        </w:r>
      </w:hyperlink>
      <w:r w:rsidRPr="007F131C">
        <w:rPr>
          <w:rFonts w:ascii="Arial" w:hAnsi="Arial" w:cs="Arial"/>
          <w:sz w:val="20"/>
          <w:szCs w:val="20"/>
        </w:rPr>
        <w:t>:</w:t>
      </w:r>
    </w:p>
    <w:p w:rsidR="00417277" w:rsidRPr="007F131C" w:rsidRDefault="00417277" w:rsidP="001765A6">
      <w:pPr>
        <w:pStyle w:val="Noga"/>
        <w:numPr>
          <w:ilvl w:val="0"/>
          <w:numId w:val="16"/>
        </w:numPr>
        <w:spacing w:line="23" w:lineRule="atLeast"/>
        <w:jc w:val="both"/>
        <w:rPr>
          <w:rFonts w:ascii="Arial" w:hAnsi="Arial" w:cs="Arial"/>
          <w:sz w:val="20"/>
          <w:szCs w:val="20"/>
        </w:rPr>
      </w:pPr>
      <w:r w:rsidRPr="007F131C">
        <w:rPr>
          <w:rFonts w:ascii="Arial" w:hAnsi="Arial" w:cs="Arial"/>
          <w:sz w:val="20"/>
          <w:szCs w:val="20"/>
        </w:rPr>
        <w:t>podatek o znesku neplačanih davkov in znesku preveč plačanih davkov ter podatek o odločenem in obročnem plačilu davkov,</w:t>
      </w:r>
    </w:p>
    <w:p w:rsidR="00417277" w:rsidRPr="007F131C" w:rsidRDefault="00417277" w:rsidP="001765A6">
      <w:pPr>
        <w:pStyle w:val="Noga"/>
        <w:numPr>
          <w:ilvl w:val="0"/>
          <w:numId w:val="16"/>
        </w:numPr>
        <w:spacing w:line="23" w:lineRule="atLeast"/>
        <w:jc w:val="both"/>
        <w:rPr>
          <w:rFonts w:ascii="Arial" w:hAnsi="Arial" w:cs="Arial"/>
          <w:sz w:val="20"/>
          <w:szCs w:val="20"/>
        </w:rPr>
      </w:pPr>
      <w:r w:rsidRPr="007F131C">
        <w:rPr>
          <w:rFonts w:ascii="Arial" w:hAnsi="Arial" w:cs="Arial"/>
          <w:sz w:val="20"/>
          <w:szCs w:val="20"/>
        </w:rPr>
        <w:t xml:space="preserve">podatek, ali je zavezanec vložil davčno napoved oz. obračuna ali ne; </w:t>
      </w:r>
    </w:p>
    <w:p w:rsidR="00417277" w:rsidRPr="007F131C" w:rsidRDefault="00417277" w:rsidP="001765A6">
      <w:pPr>
        <w:pStyle w:val="Noga"/>
        <w:numPr>
          <w:ilvl w:val="0"/>
          <w:numId w:val="13"/>
        </w:numPr>
        <w:spacing w:line="23" w:lineRule="atLeast"/>
        <w:jc w:val="both"/>
        <w:rPr>
          <w:rFonts w:ascii="Arial" w:hAnsi="Arial" w:cs="Arial"/>
          <w:sz w:val="20"/>
          <w:szCs w:val="20"/>
        </w:rPr>
      </w:pPr>
      <w:r w:rsidRPr="007F131C">
        <w:rPr>
          <w:rFonts w:ascii="Arial" w:hAnsi="Arial" w:cs="Arial"/>
          <w:sz w:val="20"/>
          <w:szCs w:val="20"/>
        </w:rPr>
        <w:t>če zakon določa, da sme upravičena oseba od davčnega organa pridobiti podatke v zvezi z izpolnjevanjem davčnih obveznosti zavezanca za davek:</w:t>
      </w:r>
    </w:p>
    <w:p w:rsidR="00417277" w:rsidRPr="007F131C" w:rsidRDefault="00417277" w:rsidP="001765A6">
      <w:pPr>
        <w:pStyle w:val="Noga"/>
        <w:numPr>
          <w:ilvl w:val="0"/>
          <w:numId w:val="17"/>
        </w:numPr>
        <w:spacing w:line="23" w:lineRule="atLeast"/>
        <w:jc w:val="both"/>
        <w:rPr>
          <w:rFonts w:ascii="Arial" w:hAnsi="Arial" w:cs="Arial"/>
          <w:sz w:val="20"/>
          <w:szCs w:val="20"/>
        </w:rPr>
      </w:pPr>
      <w:r w:rsidRPr="007F131C">
        <w:rPr>
          <w:rFonts w:ascii="Arial" w:hAnsi="Arial" w:cs="Arial"/>
          <w:sz w:val="20"/>
          <w:szCs w:val="20"/>
        </w:rPr>
        <w:t>podatke o višini neplačanih davčnih obveznosti,</w:t>
      </w:r>
    </w:p>
    <w:p w:rsidR="00417277" w:rsidRPr="007F131C" w:rsidRDefault="00417277" w:rsidP="001765A6">
      <w:pPr>
        <w:pStyle w:val="Noga"/>
        <w:numPr>
          <w:ilvl w:val="0"/>
          <w:numId w:val="17"/>
        </w:numPr>
        <w:spacing w:line="23" w:lineRule="atLeast"/>
        <w:jc w:val="both"/>
        <w:rPr>
          <w:rFonts w:ascii="Arial" w:hAnsi="Arial" w:cs="Arial"/>
          <w:sz w:val="20"/>
          <w:szCs w:val="20"/>
        </w:rPr>
      </w:pPr>
      <w:r w:rsidRPr="007F131C">
        <w:rPr>
          <w:rFonts w:ascii="Arial" w:hAnsi="Arial" w:cs="Arial"/>
          <w:sz w:val="20"/>
          <w:szCs w:val="20"/>
        </w:rPr>
        <w:tab/>
        <w:t>podatke o davčnih obveznostih, v zvezi s katerimi je odložen začetek davčne izvršbe oziroma je začeta davčna izvršba zadržana,</w:t>
      </w:r>
    </w:p>
    <w:p w:rsidR="00417277" w:rsidRPr="007F131C" w:rsidRDefault="00417277" w:rsidP="001765A6">
      <w:pPr>
        <w:pStyle w:val="Noga"/>
        <w:numPr>
          <w:ilvl w:val="0"/>
          <w:numId w:val="17"/>
        </w:numPr>
        <w:spacing w:line="23" w:lineRule="atLeast"/>
        <w:jc w:val="both"/>
        <w:rPr>
          <w:rFonts w:ascii="Arial" w:hAnsi="Arial" w:cs="Arial"/>
          <w:sz w:val="20"/>
          <w:szCs w:val="20"/>
        </w:rPr>
      </w:pPr>
      <w:r w:rsidRPr="007F131C">
        <w:rPr>
          <w:rFonts w:ascii="Arial" w:hAnsi="Arial" w:cs="Arial"/>
          <w:sz w:val="20"/>
          <w:szCs w:val="20"/>
        </w:rPr>
        <w:t>podatke o davčnih obveznostih, v zvezi s katerimi je dovoljen odlog oziroma obročno plačilo davka oziroma še ni potekel rok za prostovoljno izpolnitev obveznosti;</w:t>
      </w:r>
    </w:p>
    <w:p w:rsidR="00417277" w:rsidRPr="007F131C" w:rsidRDefault="00417277" w:rsidP="001765A6">
      <w:pPr>
        <w:pStyle w:val="Noga"/>
        <w:numPr>
          <w:ilvl w:val="0"/>
          <w:numId w:val="13"/>
        </w:numPr>
        <w:spacing w:line="23" w:lineRule="atLeast"/>
        <w:jc w:val="both"/>
        <w:rPr>
          <w:rFonts w:ascii="Arial" w:hAnsi="Arial" w:cs="Arial"/>
          <w:sz w:val="20"/>
          <w:szCs w:val="20"/>
        </w:rPr>
      </w:pPr>
      <w:r w:rsidRPr="007F131C">
        <w:rPr>
          <w:rFonts w:ascii="Arial" w:hAnsi="Arial" w:cs="Arial"/>
          <w:sz w:val="20"/>
          <w:szCs w:val="20"/>
        </w:rPr>
        <w:tab/>
        <w:t xml:space="preserve">upravičeni osebi, če ta podatek potrebuje za izpolnitev davčne obveznosti oziroma za izpolnitev dolžnosti dajanja podatkov, </w:t>
      </w:r>
      <w:hyperlink r:id="rId27" w:history="1">
        <w:r w:rsidRPr="001765A6">
          <w:rPr>
            <w:rStyle w:val="Hiperpovezava"/>
            <w:rFonts w:ascii="Arial" w:hAnsi="Arial" w:cs="Arial"/>
            <w:sz w:val="20"/>
            <w:szCs w:val="20"/>
          </w:rPr>
          <w:t>podrobnosti</w:t>
        </w:r>
      </w:hyperlink>
      <w:r w:rsidRPr="007F131C">
        <w:rPr>
          <w:rFonts w:ascii="Arial" w:hAnsi="Arial" w:cs="Arial"/>
          <w:sz w:val="20"/>
          <w:szCs w:val="20"/>
        </w:rPr>
        <w:t xml:space="preserve">; </w:t>
      </w:r>
    </w:p>
    <w:p w:rsidR="00417277" w:rsidRPr="007F131C" w:rsidRDefault="00417277" w:rsidP="001765A6">
      <w:pPr>
        <w:pStyle w:val="Noga"/>
        <w:numPr>
          <w:ilvl w:val="0"/>
          <w:numId w:val="13"/>
        </w:numPr>
        <w:spacing w:line="23" w:lineRule="atLeast"/>
        <w:jc w:val="both"/>
        <w:rPr>
          <w:rFonts w:ascii="Arial" w:hAnsi="Arial" w:cs="Arial"/>
          <w:sz w:val="20"/>
          <w:szCs w:val="20"/>
        </w:rPr>
      </w:pPr>
      <w:r w:rsidRPr="007F131C">
        <w:rPr>
          <w:rFonts w:ascii="Arial" w:hAnsi="Arial" w:cs="Arial"/>
          <w:sz w:val="20"/>
          <w:szCs w:val="20"/>
        </w:rPr>
        <w:t>podatek o tem, ali so za določeno vozilo plačane obvezne dajatve v skladu z zakonom o obdavčenju;</w:t>
      </w:r>
    </w:p>
    <w:p w:rsidR="00417277" w:rsidRPr="007F131C" w:rsidRDefault="00417277" w:rsidP="001765A6">
      <w:pPr>
        <w:pStyle w:val="Noga"/>
        <w:numPr>
          <w:ilvl w:val="0"/>
          <w:numId w:val="13"/>
        </w:numPr>
        <w:spacing w:line="23" w:lineRule="atLeast"/>
        <w:jc w:val="both"/>
        <w:rPr>
          <w:rFonts w:ascii="Arial" w:hAnsi="Arial" w:cs="Arial"/>
          <w:sz w:val="20"/>
          <w:szCs w:val="20"/>
        </w:rPr>
      </w:pPr>
      <w:r w:rsidRPr="007F131C">
        <w:rPr>
          <w:rFonts w:ascii="Arial" w:hAnsi="Arial" w:cs="Arial"/>
          <w:sz w:val="20"/>
          <w:szCs w:val="20"/>
        </w:rPr>
        <w:t>delodajalcu sme razkriti podatke o številu mesecev, za izplačila, v katerih je za posameznega zavezanca, ki je zaposlen pri njem, že bila uveljavljena posebna davčna osnova;</w:t>
      </w:r>
    </w:p>
    <w:p w:rsidR="00417277" w:rsidRDefault="00417277" w:rsidP="001765A6">
      <w:pPr>
        <w:pStyle w:val="Noga"/>
        <w:numPr>
          <w:ilvl w:val="0"/>
          <w:numId w:val="13"/>
        </w:numPr>
        <w:spacing w:line="23" w:lineRule="atLeast"/>
        <w:jc w:val="both"/>
        <w:rPr>
          <w:rFonts w:ascii="Arial" w:hAnsi="Arial" w:cs="Arial"/>
          <w:sz w:val="20"/>
          <w:szCs w:val="20"/>
        </w:rPr>
      </w:pPr>
      <w:r w:rsidRPr="007F131C">
        <w:rPr>
          <w:rFonts w:ascii="Arial" w:hAnsi="Arial" w:cs="Arial"/>
          <w:sz w:val="20"/>
          <w:szCs w:val="20"/>
        </w:rPr>
        <w:tab/>
        <w:t xml:space="preserve">na svojih spletnih straneh </w:t>
      </w:r>
      <w:r w:rsidR="00795A00">
        <w:rPr>
          <w:rFonts w:ascii="Arial" w:hAnsi="Arial" w:cs="Arial"/>
          <w:sz w:val="20"/>
          <w:szCs w:val="20"/>
        </w:rPr>
        <w:t>f</w:t>
      </w:r>
      <w:r w:rsidRPr="007F131C">
        <w:rPr>
          <w:rFonts w:ascii="Arial" w:hAnsi="Arial" w:cs="Arial"/>
          <w:sz w:val="20"/>
          <w:szCs w:val="20"/>
        </w:rPr>
        <w:t>inančna uprava javno objavi podatke o zavezancu za davek, ki mu je po uradni dolžnosti prenehala identifikacija za namene DDV.</w:t>
      </w:r>
    </w:p>
    <w:p w:rsidR="00F744D6" w:rsidRPr="00E87FD4" w:rsidRDefault="00E87FD4" w:rsidP="00F744D6">
      <w:pPr>
        <w:pStyle w:val="Noga"/>
        <w:numPr>
          <w:ilvl w:val="0"/>
          <w:numId w:val="13"/>
        </w:numPr>
        <w:spacing w:line="23" w:lineRule="atLeast"/>
        <w:jc w:val="both"/>
        <w:rPr>
          <w:rFonts w:ascii="Arial" w:hAnsi="Arial" w:cs="Arial"/>
          <w:color w:val="FF0000"/>
          <w:sz w:val="20"/>
          <w:szCs w:val="20"/>
        </w:rPr>
      </w:pPr>
      <w:r w:rsidRPr="00E87FD4">
        <w:rPr>
          <w:rFonts w:ascii="Arial" w:hAnsi="Arial" w:cs="Arial"/>
          <w:color w:val="FF0000"/>
          <w:sz w:val="20"/>
          <w:szCs w:val="20"/>
        </w:rPr>
        <w:lastRenderedPageBreak/>
        <w:t>D</w:t>
      </w:r>
      <w:r w:rsidR="00F744D6" w:rsidRPr="00E87FD4">
        <w:rPr>
          <w:rFonts w:ascii="Arial" w:hAnsi="Arial" w:cs="Arial"/>
          <w:color w:val="FF0000"/>
          <w:sz w:val="20"/>
          <w:szCs w:val="20"/>
        </w:rPr>
        <w:t xml:space="preserve">elodajalcu zaradi obračuna nadomestila plače med začasno zadržanostjo delavca od dela zaradi zdravstvenih razlogov razkriti podatke o osnovi za to nadomestilo in številu ur, na katere se ta osnova nanaša. Delodajalec pridobi podatke prek </w:t>
      </w:r>
      <w:r w:rsidRPr="00E87FD4">
        <w:rPr>
          <w:rFonts w:ascii="Arial" w:hAnsi="Arial" w:cs="Arial"/>
          <w:color w:val="FF0000"/>
          <w:sz w:val="20"/>
          <w:szCs w:val="20"/>
        </w:rPr>
        <w:t xml:space="preserve">portala SPOT </w:t>
      </w:r>
      <w:r w:rsidR="00F744D6" w:rsidRPr="00E87FD4">
        <w:rPr>
          <w:rFonts w:ascii="Arial" w:hAnsi="Arial" w:cs="Arial"/>
          <w:color w:val="FF0000"/>
          <w:sz w:val="20"/>
          <w:szCs w:val="20"/>
        </w:rPr>
        <w:t>na osnovi dokazila o delavčevi začasni zadržanosti od dela</w:t>
      </w:r>
      <w:r w:rsidRPr="00E87FD4">
        <w:rPr>
          <w:rFonts w:ascii="Arial" w:hAnsi="Arial" w:cs="Arial"/>
          <w:color w:val="FF0000"/>
          <w:sz w:val="20"/>
          <w:szCs w:val="20"/>
        </w:rPr>
        <w:t>.</w:t>
      </w:r>
    </w:p>
    <w:p w:rsidR="00417277" w:rsidRPr="007F131C" w:rsidRDefault="00417277" w:rsidP="007F131C">
      <w:pPr>
        <w:pStyle w:val="Noga"/>
        <w:spacing w:line="23" w:lineRule="atLeast"/>
        <w:rPr>
          <w:rFonts w:ascii="Arial" w:hAnsi="Arial" w:cs="Arial"/>
          <w:sz w:val="20"/>
          <w:szCs w:val="20"/>
        </w:rPr>
      </w:pPr>
    </w:p>
    <w:p w:rsidR="00417277" w:rsidRPr="00AE124A" w:rsidRDefault="00417277" w:rsidP="007F131C">
      <w:pPr>
        <w:pStyle w:val="Noga"/>
        <w:spacing w:line="23" w:lineRule="atLeast"/>
        <w:rPr>
          <w:rFonts w:ascii="Arial" w:hAnsi="Arial" w:cs="Arial"/>
          <w:b/>
          <w:sz w:val="24"/>
          <w:szCs w:val="24"/>
        </w:rPr>
      </w:pPr>
      <w:r w:rsidRPr="00AE124A">
        <w:rPr>
          <w:rFonts w:ascii="Arial" w:hAnsi="Arial" w:cs="Arial"/>
          <w:b/>
          <w:sz w:val="24"/>
          <w:szCs w:val="24"/>
        </w:rPr>
        <w:t>4.5.</w:t>
      </w:r>
      <w:r w:rsidR="00AE124A" w:rsidRPr="00AE124A">
        <w:rPr>
          <w:rFonts w:ascii="Arial" w:hAnsi="Arial" w:cs="Arial"/>
          <w:b/>
          <w:sz w:val="24"/>
          <w:szCs w:val="24"/>
        </w:rPr>
        <w:t xml:space="preserve"> </w:t>
      </w:r>
      <w:r w:rsidRPr="00AE124A">
        <w:rPr>
          <w:rFonts w:ascii="Arial" w:hAnsi="Arial" w:cs="Arial"/>
          <w:b/>
          <w:sz w:val="24"/>
          <w:szCs w:val="24"/>
        </w:rPr>
        <w:tab/>
        <w:t>Javna objava zavezancev, ki ne predlagajo obračunov davčnega odtegljaja in neplačnikov davkov</w:t>
      </w:r>
    </w:p>
    <w:p w:rsidR="00417277" w:rsidRPr="007F131C" w:rsidRDefault="00417277" w:rsidP="007F131C">
      <w:pPr>
        <w:pStyle w:val="Noga"/>
        <w:spacing w:line="23" w:lineRule="atLeast"/>
        <w:rPr>
          <w:rFonts w:ascii="Arial" w:hAnsi="Arial" w:cs="Arial"/>
          <w:sz w:val="20"/>
          <w:szCs w:val="20"/>
        </w:rPr>
      </w:pPr>
    </w:p>
    <w:p w:rsidR="00417277" w:rsidRPr="007F131C" w:rsidRDefault="00417277" w:rsidP="00AE124A">
      <w:pPr>
        <w:pStyle w:val="Noga"/>
        <w:spacing w:line="23" w:lineRule="atLeast"/>
        <w:jc w:val="both"/>
        <w:rPr>
          <w:rFonts w:ascii="Arial" w:hAnsi="Arial" w:cs="Arial"/>
          <w:sz w:val="20"/>
          <w:szCs w:val="20"/>
        </w:rPr>
      </w:pPr>
      <w:r w:rsidRPr="007F131C">
        <w:rPr>
          <w:rFonts w:ascii="Arial" w:hAnsi="Arial" w:cs="Arial"/>
          <w:sz w:val="20"/>
          <w:szCs w:val="20"/>
        </w:rPr>
        <w:t xml:space="preserve">Finančna uprava sme v skladu z 20. členom ZDavP-2 </w:t>
      </w:r>
      <w:hyperlink r:id="rId28" w:history="1">
        <w:r w:rsidRPr="00AE124A">
          <w:rPr>
            <w:rStyle w:val="Hiperpovezava"/>
            <w:rFonts w:ascii="Arial" w:hAnsi="Arial" w:cs="Arial"/>
            <w:sz w:val="20"/>
            <w:szCs w:val="20"/>
          </w:rPr>
          <w:t>javno objaviti</w:t>
        </w:r>
      </w:hyperlink>
      <w:r w:rsidRPr="007F131C">
        <w:rPr>
          <w:rFonts w:ascii="Arial" w:hAnsi="Arial" w:cs="Arial"/>
          <w:sz w:val="20"/>
          <w:szCs w:val="20"/>
        </w:rPr>
        <w:t xml:space="preserve"> zavezance, ki ne predlagajo obračune davčnega odtegljaja in neplačnike davkov.</w:t>
      </w:r>
    </w:p>
    <w:p w:rsidR="00417277" w:rsidRPr="007F131C" w:rsidRDefault="00417277" w:rsidP="007F131C">
      <w:pPr>
        <w:pStyle w:val="Noga"/>
        <w:spacing w:line="23" w:lineRule="atLeast"/>
        <w:rPr>
          <w:rFonts w:ascii="Arial" w:hAnsi="Arial" w:cs="Arial"/>
          <w:sz w:val="20"/>
          <w:szCs w:val="20"/>
        </w:rPr>
      </w:pPr>
    </w:p>
    <w:p w:rsidR="00417277" w:rsidRPr="00AE124A" w:rsidRDefault="00AE124A" w:rsidP="007F131C">
      <w:pPr>
        <w:pStyle w:val="Noga"/>
        <w:spacing w:line="23" w:lineRule="atLeast"/>
        <w:rPr>
          <w:rFonts w:ascii="Arial" w:hAnsi="Arial" w:cs="Arial"/>
          <w:b/>
          <w:sz w:val="24"/>
          <w:szCs w:val="24"/>
        </w:rPr>
      </w:pPr>
      <w:r w:rsidRPr="00AE124A">
        <w:rPr>
          <w:rFonts w:ascii="Arial" w:hAnsi="Arial" w:cs="Arial"/>
          <w:b/>
          <w:sz w:val="24"/>
          <w:szCs w:val="24"/>
        </w:rPr>
        <w:t xml:space="preserve">4.6. </w:t>
      </w:r>
      <w:r w:rsidR="00417277" w:rsidRPr="00AE124A">
        <w:rPr>
          <w:rFonts w:ascii="Arial" w:hAnsi="Arial" w:cs="Arial"/>
          <w:b/>
          <w:sz w:val="24"/>
          <w:szCs w:val="24"/>
        </w:rPr>
        <w:t>Razkritje podatkov o plačanih prispevkih</w:t>
      </w:r>
    </w:p>
    <w:p w:rsidR="00417277" w:rsidRPr="007F131C" w:rsidRDefault="00417277" w:rsidP="007F131C">
      <w:pPr>
        <w:pStyle w:val="Noga"/>
        <w:spacing w:line="23" w:lineRule="atLeast"/>
        <w:rPr>
          <w:rFonts w:ascii="Arial" w:hAnsi="Arial" w:cs="Arial"/>
          <w:sz w:val="20"/>
          <w:szCs w:val="20"/>
        </w:rPr>
      </w:pPr>
    </w:p>
    <w:p w:rsidR="00417277" w:rsidRPr="007F131C" w:rsidRDefault="00417277" w:rsidP="00AE124A">
      <w:pPr>
        <w:pStyle w:val="Noga"/>
        <w:spacing w:line="23" w:lineRule="atLeast"/>
        <w:jc w:val="both"/>
        <w:rPr>
          <w:rFonts w:ascii="Arial" w:hAnsi="Arial" w:cs="Arial"/>
          <w:sz w:val="20"/>
          <w:szCs w:val="20"/>
        </w:rPr>
      </w:pPr>
      <w:r w:rsidRPr="007F131C">
        <w:rPr>
          <w:rFonts w:ascii="Arial" w:hAnsi="Arial" w:cs="Arial"/>
          <w:sz w:val="20"/>
          <w:szCs w:val="20"/>
        </w:rPr>
        <w:t xml:space="preserve">Finančna uprava sme na podlagi 21. člena ZDavP-2 vsaki fizični osebi razkriti </w:t>
      </w:r>
      <w:hyperlink r:id="rId29" w:history="1">
        <w:r w:rsidRPr="00AE124A">
          <w:rPr>
            <w:rStyle w:val="Hiperpovezava"/>
            <w:rFonts w:ascii="Arial" w:hAnsi="Arial" w:cs="Arial"/>
            <w:sz w:val="20"/>
            <w:szCs w:val="20"/>
          </w:rPr>
          <w:t>podatke o socialnih prispevkih</w:t>
        </w:r>
      </w:hyperlink>
      <w:r w:rsidRPr="007F131C">
        <w:rPr>
          <w:rFonts w:ascii="Arial" w:hAnsi="Arial" w:cs="Arial"/>
          <w:sz w:val="20"/>
          <w:szCs w:val="20"/>
        </w:rPr>
        <w:t>, ki jih je zanj plačal oziroma jih je dolžan plačati njegov delodajalec.</w:t>
      </w:r>
    </w:p>
    <w:p w:rsidR="00417277" w:rsidRPr="00AE124A" w:rsidRDefault="00417277" w:rsidP="007F131C">
      <w:pPr>
        <w:pStyle w:val="Noga"/>
        <w:spacing w:line="23" w:lineRule="atLeast"/>
        <w:rPr>
          <w:rFonts w:ascii="Arial" w:hAnsi="Arial" w:cs="Arial"/>
          <w:b/>
          <w:sz w:val="24"/>
          <w:szCs w:val="24"/>
        </w:rPr>
      </w:pPr>
    </w:p>
    <w:p w:rsidR="00417277" w:rsidRPr="00AE124A" w:rsidRDefault="00AE124A" w:rsidP="007F131C">
      <w:pPr>
        <w:pStyle w:val="Noga"/>
        <w:spacing w:line="23" w:lineRule="atLeast"/>
        <w:rPr>
          <w:rFonts w:ascii="Arial" w:hAnsi="Arial" w:cs="Arial"/>
          <w:b/>
          <w:sz w:val="24"/>
          <w:szCs w:val="24"/>
        </w:rPr>
      </w:pPr>
      <w:r w:rsidRPr="00AE124A">
        <w:rPr>
          <w:rFonts w:ascii="Arial" w:hAnsi="Arial" w:cs="Arial"/>
          <w:b/>
          <w:sz w:val="24"/>
          <w:szCs w:val="24"/>
        </w:rPr>
        <w:t xml:space="preserve">4.7. </w:t>
      </w:r>
      <w:r w:rsidR="00417277" w:rsidRPr="00AE124A">
        <w:rPr>
          <w:rFonts w:ascii="Arial" w:hAnsi="Arial" w:cs="Arial"/>
          <w:b/>
          <w:sz w:val="24"/>
          <w:szCs w:val="24"/>
        </w:rPr>
        <w:t xml:space="preserve">Razkritje podatkov osebam, za katere </w:t>
      </w:r>
      <w:r w:rsidR="00795A00">
        <w:rPr>
          <w:rFonts w:ascii="Arial" w:hAnsi="Arial" w:cs="Arial"/>
          <w:b/>
          <w:sz w:val="24"/>
          <w:szCs w:val="24"/>
        </w:rPr>
        <w:t>f</w:t>
      </w:r>
      <w:r w:rsidR="00417277" w:rsidRPr="00AE124A">
        <w:rPr>
          <w:rFonts w:ascii="Arial" w:hAnsi="Arial" w:cs="Arial"/>
          <w:b/>
          <w:sz w:val="24"/>
          <w:szCs w:val="24"/>
        </w:rPr>
        <w:t>inančna uprava opravlja naloge pobiranja davka</w:t>
      </w:r>
    </w:p>
    <w:p w:rsidR="00417277" w:rsidRPr="007F131C" w:rsidRDefault="00417277" w:rsidP="007F131C">
      <w:pPr>
        <w:pStyle w:val="Noga"/>
        <w:spacing w:line="23" w:lineRule="atLeast"/>
        <w:rPr>
          <w:rFonts w:ascii="Arial" w:hAnsi="Arial" w:cs="Arial"/>
          <w:sz w:val="20"/>
          <w:szCs w:val="20"/>
        </w:rPr>
      </w:pPr>
    </w:p>
    <w:p w:rsidR="00417277" w:rsidRPr="007F131C" w:rsidRDefault="00417277" w:rsidP="00AE124A">
      <w:pPr>
        <w:pStyle w:val="Noga"/>
        <w:spacing w:line="23" w:lineRule="atLeast"/>
        <w:jc w:val="both"/>
        <w:rPr>
          <w:rFonts w:ascii="Arial" w:hAnsi="Arial" w:cs="Arial"/>
          <w:sz w:val="20"/>
          <w:szCs w:val="20"/>
        </w:rPr>
      </w:pPr>
      <w:r w:rsidRPr="007F131C">
        <w:rPr>
          <w:rFonts w:ascii="Arial" w:hAnsi="Arial" w:cs="Arial"/>
          <w:sz w:val="20"/>
          <w:szCs w:val="20"/>
        </w:rPr>
        <w:t xml:space="preserve">Podatki se lahko v skladu s 25. členom ZDavP-2 razkrijejo tudi osebam, za katere </w:t>
      </w:r>
      <w:r w:rsidR="00795A00">
        <w:rPr>
          <w:rFonts w:ascii="Arial" w:hAnsi="Arial" w:cs="Arial"/>
          <w:sz w:val="20"/>
          <w:szCs w:val="20"/>
        </w:rPr>
        <w:t>f</w:t>
      </w:r>
      <w:r w:rsidRPr="007F131C">
        <w:rPr>
          <w:rFonts w:ascii="Arial" w:hAnsi="Arial" w:cs="Arial"/>
          <w:sz w:val="20"/>
          <w:szCs w:val="20"/>
        </w:rPr>
        <w:t xml:space="preserve">inančna uprava opravlja naloge pobiranja davkov. </w:t>
      </w:r>
    </w:p>
    <w:p w:rsidR="00417277" w:rsidRPr="007F131C" w:rsidRDefault="00417277" w:rsidP="007F131C">
      <w:pPr>
        <w:pStyle w:val="Noga"/>
        <w:spacing w:line="23" w:lineRule="atLeast"/>
        <w:rPr>
          <w:rFonts w:ascii="Arial" w:hAnsi="Arial" w:cs="Arial"/>
          <w:sz w:val="20"/>
          <w:szCs w:val="20"/>
        </w:rPr>
      </w:pPr>
    </w:p>
    <w:p w:rsidR="00417277" w:rsidRPr="00AE124A" w:rsidRDefault="00AE124A" w:rsidP="007F131C">
      <w:pPr>
        <w:pStyle w:val="Noga"/>
        <w:spacing w:line="23" w:lineRule="atLeast"/>
        <w:rPr>
          <w:rFonts w:ascii="Arial" w:hAnsi="Arial" w:cs="Arial"/>
          <w:b/>
          <w:sz w:val="24"/>
          <w:szCs w:val="24"/>
        </w:rPr>
      </w:pPr>
      <w:r w:rsidRPr="00AE124A">
        <w:rPr>
          <w:rFonts w:ascii="Arial" w:hAnsi="Arial" w:cs="Arial"/>
          <w:b/>
          <w:sz w:val="24"/>
          <w:szCs w:val="24"/>
        </w:rPr>
        <w:t>4.8. S</w:t>
      </w:r>
      <w:r w:rsidR="00417277" w:rsidRPr="00AE124A">
        <w:rPr>
          <w:rFonts w:ascii="Arial" w:hAnsi="Arial" w:cs="Arial"/>
          <w:b/>
          <w:sz w:val="24"/>
          <w:szCs w:val="24"/>
        </w:rPr>
        <w:t>pontana izmenjava podatkov</w:t>
      </w:r>
    </w:p>
    <w:p w:rsidR="00417277" w:rsidRPr="007F131C" w:rsidRDefault="00417277" w:rsidP="007F131C">
      <w:pPr>
        <w:pStyle w:val="Noga"/>
        <w:spacing w:line="23" w:lineRule="atLeast"/>
        <w:rPr>
          <w:rFonts w:ascii="Arial" w:hAnsi="Arial" w:cs="Arial"/>
          <w:sz w:val="20"/>
          <w:szCs w:val="20"/>
        </w:rPr>
      </w:pPr>
    </w:p>
    <w:p w:rsidR="00417277" w:rsidRPr="007F131C" w:rsidRDefault="00417277" w:rsidP="00AE124A">
      <w:pPr>
        <w:pStyle w:val="Noga"/>
        <w:spacing w:line="23" w:lineRule="atLeast"/>
        <w:jc w:val="both"/>
        <w:rPr>
          <w:rFonts w:ascii="Arial" w:hAnsi="Arial" w:cs="Arial"/>
          <w:sz w:val="20"/>
          <w:szCs w:val="20"/>
        </w:rPr>
      </w:pPr>
      <w:r w:rsidRPr="007F131C">
        <w:rPr>
          <w:rFonts w:ascii="Arial" w:hAnsi="Arial" w:cs="Arial"/>
          <w:sz w:val="20"/>
          <w:szCs w:val="20"/>
        </w:rPr>
        <w:t xml:space="preserve">Na podlagi 26. člena ZDavP-2 </w:t>
      </w:r>
      <w:r w:rsidR="00795A00">
        <w:rPr>
          <w:rFonts w:ascii="Arial" w:hAnsi="Arial" w:cs="Arial"/>
          <w:sz w:val="20"/>
          <w:szCs w:val="20"/>
        </w:rPr>
        <w:t>f</w:t>
      </w:r>
      <w:r w:rsidRPr="007F131C">
        <w:rPr>
          <w:rFonts w:ascii="Arial" w:hAnsi="Arial" w:cs="Arial"/>
          <w:sz w:val="20"/>
          <w:szCs w:val="20"/>
        </w:rPr>
        <w:t>inančna uprava drugim organom in organizacijam, brez predhodne zahteve posreduje podatke, če pri opravljanju svojih nalog ugotovi:</w:t>
      </w:r>
    </w:p>
    <w:p w:rsidR="00417277" w:rsidRPr="007F131C" w:rsidRDefault="00417277" w:rsidP="00AE124A">
      <w:pPr>
        <w:pStyle w:val="Noga"/>
        <w:spacing w:line="23" w:lineRule="atLeast"/>
        <w:jc w:val="both"/>
        <w:rPr>
          <w:rFonts w:ascii="Arial" w:hAnsi="Arial" w:cs="Arial"/>
          <w:sz w:val="20"/>
          <w:szCs w:val="20"/>
        </w:rPr>
      </w:pPr>
    </w:p>
    <w:p w:rsidR="00417277" w:rsidRPr="007F131C" w:rsidRDefault="00417277" w:rsidP="00AE124A">
      <w:pPr>
        <w:pStyle w:val="Noga"/>
        <w:numPr>
          <w:ilvl w:val="0"/>
          <w:numId w:val="18"/>
        </w:numPr>
        <w:spacing w:line="23" w:lineRule="atLeast"/>
        <w:jc w:val="both"/>
        <w:rPr>
          <w:rFonts w:ascii="Arial" w:hAnsi="Arial" w:cs="Arial"/>
          <w:sz w:val="20"/>
          <w:szCs w:val="20"/>
        </w:rPr>
      </w:pPr>
      <w:r w:rsidRPr="007F131C">
        <w:rPr>
          <w:rFonts w:ascii="Arial" w:hAnsi="Arial" w:cs="Arial"/>
          <w:sz w:val="20"/>
          <w:szCs w:val="20"/>
        </w:rPr>
        <w:t>da bi lahko bili izpolnjeni znaki kaznivega dejanja,</w:t>
      </w:r>
    </w:p>
    <w:p w:rsidR="00417277" w:rsidRPr="007F131C" w:rsidRDefault="00417277" w:rsidP="00AE124A">
      <w:pPr>
        <w:pStyle w:val="Noga"/>
        <w:numPr>
          <w:ilvl w:val="0"/>
          <w:numId w:val="18"/>
        </w:numPr>
        <w:spacing w:line="23" w:lineRule="atLeast"/>
        <w:jc w:val="both"/>
        <w:rPr>
          <w:rFonts w:ascii="Arial" w:hAnsi="Arial" w:cs="Arial"/>
          <w:sz w:val="20"/>
          <w:szCs w:val="20"/>
        </w:rPr>
      </w:pPr>
      <w:r w:rsidRPr="007F131C">
        <w:rPr>
          <w:rFonts w:ascii="Arial" w:hAnsi="Arial" w:cs="Arial"/>
          <w:sz w:val="20"/>
          <w:szCs w:val="20"/>
        </w:rPr>
        <w:t>sum kršitve zakona ali drugega predpisa oziroma akta, katerega izvajanje nadzoruje druga inšpekcija,</w:t>
      </w:r>
    </w:p>
    <w:p w:rsidR="00417277" w:rsidRPr="007F131C" w:rsidRDefault="00417277" w:rsidP="00AE124A">
      <w:pPr>
        <w:pStyle w:val="Noga"/>
        <w:numPr>
          <w:ilvl w:val="0"/>
          <w:numId w:val="18"/>
        </w:numPr>
        <w:spacing w:line="23" w:lineRule="atLeast"/>
        <w:jc w:val="both"/>
        <w:rPr>
          <w:rFonts w:ascii="Arial" w:hAnsi="Arial" w:cs="Arial"/>
          <w:sz w:val="20"/>
          <w:szCs w:val="20"/>
        </w:rPr>
      </w:pPr>
      <w:r w:rsidRPr="007F131C">
        <w:rPr>
          <w:rFonts w:ascii="Arial" w:hAnsi="Arial" w:cs="Arial"/>
          <w:sz w:val="20"/>
          <w:szCs w:val="20"/>
        </w:rPr>
        <w:t>da bi lahko ugotovljeni podatki vplivali na pravice in obveznosti zavezancev za davek, o katerih v okviru svojih pristojnosti odločajo ti organi in institucije.</w:t>
      </w:r>
    </w:p>
    <w:p w:rsidR="00417277" w:rsidRPr="007F131C" w:rsidRDefault="00417277" w:rsidP="007F131C">
      <w:pPr>
        <w:pStyle w:val="Noga"/>
        <w:spacing w:line="23" w:lineRule="atLeast"/>
        <w:rPr>
          <w:rFonts w:ascii="Arial" w:hAnsi="Arial" w:cs="Arial"/>
          <w:sz w:val="20"/>
          <w:szCs w:val="20"/>
        </w:rPr>
      </w:pPr>
    </w:p>
    <w:p w:rsidR="00417277" w:rsidRPr="00AE124A" w:rsidRDefault="00AE124A" w:rsidP="007F131C">
      <w:pPr>
        <w:pStyle w:val="Noga"/>
        <w:spacing w:line="23" w:lineRule="atLeast"/>
        <w:rPr>
          <w:rFonts w:ascii="Arial" w:hAnsi="Arial" w:cs="Arial"/>
          <w:b/>
          <w:sz w:val="24"/>
          <w:szCs w:val="24"/>
        </w:rPr>
      </w:pPr>
      <w:r w:rsidRPr="00AE124A">
        <w:rPr>
          <w:rFonts w:ascii="Arial" w:hAnsi="Arial" w:cs="Arial"/>
          <w:b/>
          <w:sz w:val="24"/>
          <w:szCs w:val="24"/>
        </w:rPr>
        <w:t xml:space="preserve">4.9. </w:t>
      </w:r>
      <w:r w:rsidR="00417277" w:rsidRPr="00AE124A">
        <w:rPr>
          <w:rFonts w:ascii="Arial" w:hAnsi="Arial" w:cs="Arial"/>
          <w:b/>
          <w:sz w:val="24"/>
          <w:szCs w:val="24"/>
        </w:rPr>
        <w:t>Razkritje podatkov organom drugih držav na podlagi mednarodnih pogodb</w:t>
      </w:r>
    </w:p>
    <w:p w:rsidR="00417277" w:rsidRPr="007F131C" w:rsidRDefault="00417277" w:rsidP="007F131C">
      <w:pPr>
        <w:pStyle w:val="Noga"/>
        <w:spacing w:line="23" w:lineRule="atLeast"/>
        <w:rPr>
          <w:rFonts w:ascii="Arial" w:hAnsi="Arial" w:cs="Arial"/>
          <w:sz w:val="20"/>
          <w:szCs w:val="20"/>
        </w:rPr>
      </w:pPr>
    </w:p>
    <w:p w:rsidR="00417277" w:rsidRDefault="00417277" w:rsidP="00047A18">
      <w:pPr>
        <w:pStyle w:val="Noga"/>
        <w:spacing w:line="23" w:lineRule="atLeast"/>
        <w:jc w:val="both"/>
        <w:rPr>
          <w:rFonts w:ascii="Arial" w:hAnsi="Arial" w:cs="Arial"/>
          <w:sz w:val="20"/>
          <w:szCs w:val="20"/>
        </w:rPr>
      </w:pPr>
      <w:r w:rsidRPr="007F131C">
        <w:rPr>
          <w:rFonts w:ascii="Arial" w:hAnsi="Arial" w:cs="Arial"/>
          <w:sz w:val="20"/>
          <w:szCs w:val="20"/>
        </w:rPr>
        <w:t>Podatki, ki so davčna tajnost, se smejo razkriti tudi organom drugih držav na podlagi mednarodnih pogodb, če so izpolnjeni pogoji, ki jih določa 27. člen ZDavP-2.</w:t>
      </w:r>
    </w:p>
    <w:p w:rsidR="00853481" w:rsidRPr="007F131C" w:rsidRDefault="00853481" w:rsidP="00047A18">
      <w:pPr>
        <w:pStyle w:val="Noga"/>
        <w:spacing w:line="23" w:lineRule="atLeast"/>
        <w:jc w:val="both"/>
        <w:rPr>
          <w:rFonts w:ascii="Arial" w:hAnsi="Arial" w:cs="Arial"/>
          <w:sz w:val="20"/>
          <w:szCs w:val="20"/>
        </w:rPr>
      </w:pPr>
    </w:p>
    <w:p w:rsidR="00417277" w:rsidRPr="00AE124A" w:rsidRDefault="00AE124A" w:rsidP="007F131C">
      <w:pPr>
        <w:pStyle w:val="Noga"/>
        <w:spacing w:line="23" w:lineRule="atLeast"/>
        <w:rPr>
          <w:rFonts w:ascii="Arial" w:hAnsi="Arial" w:cs="Arial"/>
          <w:b/>
          <w:sz w:val="24"/>
          <w:szCs w:val="24"/>
        </w:rPr>
      </w:pPr>
      <w:r w:rsidRPr="00AE124A">
        <w:rPr>
          <w:rFonts w:ascii="Arial" w:hAnsi="Arial" w:cs="Arial"/>
          <w:b/>
          <w:sz w:val="24"/>
          <w:szCs w:val="24"/>
        </w:rPr>
        <w:t xml:space="preserve">4.10. </w:t>
      </w:r>
      <w:r w:rsidR="00417277" w:rsidRPr="00AE124A">
        <w:rPr>
          <w:rFonts w:ascii="Arial" w:hAnsi="Arial" w:cs="Arial"/>
          <w:b/>
          <w:sz w:val="24"/>
          <w:szCs w:val="24"/>
        </w:rPr>
        <w:t>Razkritje podatkov zaradi davčne izvršbe</w:t>
      </w:r>
    </w:p>
    <w:p w:rsidR="00417277" w:rsidRPr="007F131C" w:rsidRDefault="00417277" w:rsidP="007F131C">
      <w:pPr>
        <w:pStyle w:val="Noga"/>
        <w:spacing w:line="23" w:lineRule="atLeast"/>
        <w:rPr>
          <w:rFonts w:ascii="Arial" w:hAnsi="Arial" w:cs="Arial"/>
          <w:sz w:val="20"/>
          <w:szCs w:val="20"/>
        </w:rPr>
      </w:pPr>
    </w:p>
    <w:p w:rsidR="00417277" w:rsidRPr="007F131C" w:rsidRDefault="00417277" w:rsidP="00AE124A">
      <w:pPr>
        <w:pStyle w:val="Noga"/>
        <w:spacing w:line="23" w:lineRule="atLeast"/>
        <w:jc w:val="both"/>
        <w:rPr>
          <w:rFonts w:ascii="Arial" w:hAnsi="Arial" w:cs="Arial"/>
          <w:sz w:val="20"/>
          <w:szCs w:val="20"/>
        </w:rPr>
      </w:pPr>
      <w:r w:rsidRPr="007F131C">
        <w:rPr>
          <w:rFonts w:ascii="Arial" w:hAnsi="Arial" w:cs="Arial"/>
          <w:sz w:val="20"/>
          <w:szCs w:val="20"/>
        </w:rPr>
        <w:t>Zakon daje podlago tudi za posredovanje podatkov tretjim osebam v postopku izvršbe (osebam, ki so dolžne izvršiti sklep o izvršbi, npr. bankam, delodajalcem itd.).</w:t>
      </w:r>
    </w:p>
    <w:p w:rsidR="00417277" w:rsidRPr="007F131C" w:rsidRDefault="00417277" w:rsidP="007F131C">
      <w:pPr>
        <w:pStyle w:val="Noga"/>
        <w:spacing w:line="23" w:lineRule="atLeast"/>
        <w:rPr>
          <w:rFonts w:ascii="Arial" w:hAnsi="Arial" w:cs="Arial"/>
          <w:sz w:val="20"/>
          <w:szCs w:val="20"/>
        </w:rPr>
      </w:pPr>
    </w:p>
    <w:p w:rsidR="00417277" w:rsidRPr="007F131C" w:rsidRDefault="00AE124A" w:rsidP="007F131C">
      <w:pPr>
        <w:pStyle w:val="Noga"/>
        <w:spacing w:line="23" w:lineRule="atLeast"/>
        <w:rPr>
          <w:rFonts w:ascii="Arial" w:hAnsi="Arial" w:cs="Arial"/>
          <w:sz w:val="20"/>
          <w:szCs w:val="20"/>
        </w:rPr>
      </w:pPr>
      <w:r w:rsidRPr="00AE124A">
        <w:rPr>
          <w:rFonts w:ascii="Arial" w:hAnsi="Arial" w:cs="Arial"/>
          <w:b/>
          <w:sz w:val="24"/>
          <w:szCs w:val="24"/>
        </w:rPr>
        <w:t xml:space="preserve">4.11. </w:t>
      </w:r>
      <w:r w:rsidR="00417277" w:rsidRPr="00AE124A">
        <w:rPr>
          <w:rFonts w:ascii="Arial" w:hAnsi="Arial" w:cs="Arial"/>
          <w:b/>
          <w:sz w:val="24"/>
          <w:szCs w:val="24"/>
        </w:rPr>
        <w:t>Pooblastilo za obdelavo podatkov pri pogodbenih izvajalcih</w:t>
      </w:r>
    </w:p>
    <w:p w:rsidR="00417277" w:rsidRPr="007F131C" w:rsidRDefault="00417277" w:rsidP="007F131C">
      <w:pPr>
        <w:pStyle w:val="Noga"/>
        <w:spacing w:line="23" w:lineRule="atLeast"/>
        <w:rPr>
          <w:rFonts w:ascii="Arial" w:hAnsi="Arial" w:cs="Arial"/>
          <w:sz w:val="20"/>
          <w:szCs w:val="20"/>
        </w:rPr>
      </w:pPr>
    </w:p>
    <w:p w:rsidR="00417277" w:rsidRPr="00066217" w:rsidRDefault="00417277" w:rsidP="00066217">
      <w:pPr>
        <w:pStyle w:val="Noga"/>
        <w:spacing w:line="23" w:lineRule="atLeast"/>
        <w:jc w:val="both"/>
        <w:rPr>
          <w:rFonts w:ascii="Arial" w:hAnsi="Arial" w:cs="Arial"/>
          <w:sz w:val="20"/>
          <w:szCs w:val="20"/>
        </w:rPr>
      </w:pPr>
      <w:r w:rsidRPr="007F131C">
        <w:rPr>
          <w:rFonts w:ascii="Arial" w:hAnsi="Arial" w:cs="Arial"/>
          <w:sz w:val="20"/>
          <w:szCs w:val="20"/>
        </w:rPr>
        <w:t xml:space="preserve">Finančna uprava lahko v skladu s 47. členom ZFU posamezna opravila v zvezi z obdelavo podatkov, ki so davčna tajnost, oziroma drugih osebnih podatkov s pogodbo zaupa pogodbenemu obdelovalcu, ki je registriran za opravljanje te dejavnosti. Pogodbeni obdelovalec opravlja posamezna opravila v zvezi z obdelavo podatkov, ki so davčna tajnost, oziroma drugih osebnih podatkov v okviru pooblastil, ki jih je opredelila finančna uprava in jih ne sme obdelovati za noben drug namen. </w:t>
      </w:r>
    </w:p>
    <w:p w:rsidR="002F446E" w:rsidRDefault="002F446E" w:rsidP="00407825">
      <w:pPr>
        <w:jc w:val="right"/>
      </w:pPr>
    </w:p>
    <w:sectPr w:rsidR="002F446E" w:rsidSect="00DD43FF">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76E" w:rsidRDefault="00AE476E" w:rsidP="00DD6852">
      <w:pPr>
        <w:spacing w:line="240" w:lineRule="auto"/>
      </w:pPr>
      <w:r>
        <w:separator/>
      </w:r>
    </w:p>
  </w:endnote>
  <w:endnote w:type="continuationSeparator" w:id="0">
    <w:p w:rsidR="00AE476E" w:rsidRDefault="00AE476E" w:rsidP="00DD6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435581"/>
      <w:docPartObj>
        <w:docPartGallery w:val="Page Numbers (Bottom of Page)"/>
        <w:docPartUnique/>
      </w:docPartObj>
    </w:sdtPr>
    <w:sdtEndPr/>
    <w:sdtContent>
      <w:sdt>
        <w:sdtPr>
          <w:id w:val="1728636285"/>
          <w:docPartObj>
            <w:docPartGallery w:val="Page Numbers (Top of Page)"/>
            <w:docPartUnique/>
          </w:docPartObj>
        </w:sdtPr>
        <w:sdtEndPr/>
        <w:sdtContent>
          <w:p w:rsidR="00F744D6" w:rsidRDefault="00F744D6">
            <w:pPr>
              <w:pStyle w:val="Noga"/>
              <w:jc w:val="center"/>
            </w:pPr>
            <w:r w:rsidRPr="00F744D6">
              <w:rPr>
                <w:rFonts w:ascii="Arial" w:hAnsi="Arial" w:cs="Arial"/>
                <w:sz w:val="16"/>
                <w:szCs w:val="16"/>
              </w:rPr>
              <w:t xml:space="preserve">Stran </w:t>
            </w:r>
            <w:r w:rsidRPr="00F744D6">
              <w:rPr>
                <w:rFonts w:ascii="Arial" w:hAnsi="Arial" w:cs="Arial"/>
                <w:b/>
                <w:bCs/>
                <w:sz w:val="16"/>
                <w:szCs w:val="16"/>
              </w:rPr>
              <w:fldChar w:fldCharType="begin"/>
            </w:r>
            <w:r w:rsidRPr="00F744D6">
              <w:rPr>
                <w:rFonts w:ascii="Arial" w:hAnsi="Arial" w:cs="Arial"/>
                <w:b/>
                <w:bCs/>
                <w:sz w:val="16"/>
                <w:szCs w:val="16"/>
              </w:rPr>
              <w:instrText>PAGE</w:instrText>
            </w:r>
            <w:r w:rsidRPr="00F744D6">
              <w:rPr>
                <w:rFonts w:ascii="Arial" w:hAnsi="Arial" w:cs="Arial"/>
                <w:b/>
                <w:bCs/>
                <w:sz w:val="16"/>
                <w:szCs w:val="16"/>
              </w:rPr>
              <w:fldChar w:fldCharType="separate"/>
            </w:r>
            <w:r w:rsidR="00483504">
              <w:rPr>
                <w:rFonts w:ascii="Arial" w:hAnsi="Arial" w:cs="Arial"/>
                <w:b/>
                <w:bCs/>
                <w:noProof/>
                <w:sz w:val="16"/>
                <w:szCs w:val="16"/>
              </w:rPr>
              <w:t>6</w:t>
            </w:r>
            <w:r w:rsidRPr="00F744D6">
              <w:rPr>
                <w:rFonts w:ascii="Arial" w:hAnsi="Arial" w:cs="Arial"/>
                <w:b/>
                <w:bCs/>
                <w:sz w:val="16"/>
                <w:szCs w:val="16"/>
              </w:rPr>
              <w:fldChar w:fldCharType="end"/>
            </w:r>
            <w:r w:rsidRPr="00F744D6">
              <w:rPr>
                <w:rFonts w:ascii="Arial" w:hAnsi="Arial" w:cs="Arial"/>
                <w:sz w:val="16"/>
                <w:szCs w:val="16"/>
              </w:rPr>
              <w:t xml:space="preserve"> od </w:t>
            </w:r>
            <w:r w:rsidRPr="00F744D6">
              <w:rPr>
                <w:rFonts w:ascii="Arial" w:hAnsi="Arial" w:cs="Arial"/>
                <w:b/>
                <w:bCs/>
                <w:sz w:val="16"/>
                <w:szCs w:val="16"/>
              </w:rPr>
              <w:fldChar w:fldCharType="begin"/>
            </w:r>
            <w:r w:rsidRPr="00F744D6">
              <w:rPr>
                <w:rFonts w:ascii="Arial" w:hAnsi="Arial" w:cs="Arial"/>
                <w:b/>
                <w:bCs/>
                <w:sz w:val="16"/>
                <w:szCs w:val="16"/>
              </w:rPr>
              <w:instrText>NUMPAGES</w:instrText>
            </w:r>
            <w:r w:rsidRPr="00F744D6">
              <w:rPr>
                <w:rFonts w:ascii="Arial" w:hAnsi="Arial" w:cs="Arial"/>
                <w:b/>
                <w:bCs/>
                <w:sz w:val="16"/>
                <w:szCs w:val="16"/>
              </w:rPr>
              <w:fldChar w:fldCharType="separate"/>
            </w:r>
            <w:r w:rsidR="00483504">
              <w:rPr>
                <w:rFonts w:ascii="Arial" w:hAnsi="Arial" w:cs="Arial"/>
                <w:b/>
                <w:bCs/>
                <w:noProof/>
                <w:sz w:val="16"/>
                <w:szCs w:val="16"/>
              </w:rPr>
              <w:t>8</w:t>
            </w:r>
            <w:r w:rsidRPr="00F744D6">
              <w:rPr>
                <w:rFonts w:ascii="Arial" w:hAnsi="Arial" w:cs="Arial"/>
                <w:b/>
                <w:bCs/>
                <w:sz w:val="16"/>
                <w:szCs w:val="16"/>
              </w:rPr>
              <w:fldChar w:fldCharType="end"/>
            </w:r>
          </w:p>
        </w:sdtContent>
      </w:sdt>
    </w:sdtContent>
  </w:sdt>
  <w:p w:rsidR="00AE476E" w:rsidRDefault="00AE476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76E" w:rsidRDefault="00AE476E" w:rsidP="00DD6852">
      <w:pPr>
        <w:spacing w:line="240" w:lineRule="auto"/>
      </w:pPr>
      <w:r>
        <w:separator/>
      </w:r>
    </w:p>
  </w:footnote>
  <w:footnote w:type="continuationSeparator" w:id="0">
    <w:p w:rsidR="00AE476E" w:rsidRDefault="00AE476E" w:rsidP="00DD68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76E" w:rsidRDefault="00AE476E" w:rsidP="00B56593">
    <w:pPr>
      <w:pStyle w:val="Glava"/>
      <w:tabs>
        <w:tab w:val="center" w:pos="8364"/>
      </w:tabs>
      <w:jc w:val="right"/>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268"/>
    </w:tblGrid>
    <w:tr w:rsidR="00AE476E" w:rsidTr="00EF5709">
      <w:tc>
        <w:tcPr>
          <w:tcW w:w="6771" w:type="dxa"/>
          <w:vAlign w:val="center"/>
        </w:tcPr>
        <w:p w:rsidR="00AE476E" w:rsidRPr="003107B1" w:rsidRDefault="00AE476E" w:rsidP="00761BD8">
          <w:pPr>
            <w:pStyle w:val="Glava"/>
            <w:tabs>
              <w:tab w:val="center" w:pos="8364"/>
            </w:tabs>
            <w:rPr>
              <w:rFonts w:ascii="Arial" w:hAnsi="Arial" w:cs="Arial"/>
              <w:sz w:val="20"/>
              <w:szCs w:val="20"/>
            </w:rPr>
          </w:pPr>
        </w:p>
      </w:tc>
      <w:tc>
        <w:tcPr>
          <w:tcW w:w="2268" w:type="dxa"/>
          <w:vAlign w:val="center"/>
        </w:tcPr>
        <w:p w:rsidR="00AE476E" w:rsidRDefault="00AE476E" w:rsidP="000D3C86">
          <w:pPr>
            <w:pStyle w:val="Glava"/>
            <w:tabs>
              <w:tab w:val="center" w:pos="8364"/>
            </w:tabs>
            <w:jc w:val="center"/>
            <w:rPr>
              <w:rFonts w:ascii="Arial" w:hAnsi="Arial" w:cs="Arial"/>
              <w:sz w:val="20"/>
              <w:szCs w:val="20"/>
            </w:rPr>
          </w:pPr>
          <w:r w:rsidRPr="00A8100C">
            <w:rPr>
              <w:rFonts w:cs="Arial"/>
              <w:b/>
              <w:noProof/>
              <w:lang w:eastAsia="sl-SI"/>
            </w:rPr>
            <w:drawing>
              <wp:inline distT="0" distB="0" distL="0" distR="0" wp14:anchorId="07DF7B27" wp14:editId="23842BE3">
                <wp:extent cx="792584" cy="292100"/>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17117"/>
                        <a:stretch/>
                      </pic:blipFill>
                      <pic:spPr bwMode="auto">
                        <a:xfrm>
                          <a:off x="0" y="0"/>
                          <a:ext cx="799333" cy="294587"/>
                        </a:xfrm>
                        <a:prstGeom prst="rect">
                          <a:avLst/>
                        </a:prstGeom>
                        <a:ln>
                          <a:noFill/>
                        </a:ln>
                        <a:extLst>
                          <a:ext uri="{53640926-AAD7-44D8-BBD7-CCE9431645EC}">
                            <a14:shadowObscured xmlns:a14="http://schemas.microsoft.com/office/drawing/2010/main"/>
                          </a:ext>
                        </a:extLst>
                      </pic:spPr>
                    </pic:pic>
                  </a:graphicData>
                </a:graphic>
              </wp:inline>
            </w:drawing>
          </w:r>
        </w:p>
        <w:p w:rsidR="00AE476E" w:rsidRPr="00B56593" w:rsidRDefault="00AE476E" w:rsidP="000D3C86">
          <w:pPr>
            <w:pStyle w:val="Glava"/>
            <w:tabs>
              <w:tab w:val="center" w:pos="8364"/>
            </w:tabs>
            <w:jc w:val="center"/>
            <w:rPr>
              <w:rFonts w:ascii="Arial" w:hAnsi="Arial" w:cs="Arial"/>
              <w:color w:val="006666"/>
              <w:sz w:val="20"/>
              <w:szCs w:val="20"/>
            </w:rPr>
          </w:pPr>
          <w:r w:rsidRPr="00B56593">
            <w:rPr>
              <w:rFonts w:ascii="Arial" w:hAnsi="Arial" w:cs="Arial"/>
              <w:color w:val="006666"/>
              <w:sz w:val="12"/>
              <w:szCs w:val="8"/>
            </w:rPr>
            <w:t>Finančna uprava Republike Slovenije</w:t>
          </w:r>
        </w:p>
      </w:tc>
    </w:tr>
  </w:tbl>
  <w:p w:rsidR="00AE476E" w:rsidRPr="00A67751" w:rsidRDefault="00AE476E" w:rsidP="00B56593">
    <w:pPr>
      <w:pStyle w:val="Glava"/>
      <w:tabs>
        <w:tab w:val="center" w:pos="8364"/>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AA7"/>
    <w:multiLevelType w:val="hybridMultilevel"/>
    <w:tmpl w:val="98AC8610"/>
    <w:lvl w:ilvl="0" w:tplc="F7E24784">
      <w:start w:val="1"/>
      <w:numFmt w:val="ordinal"/>
      <w:lvlText w:val="%13"/>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B62766"/>
    <w:multiLevelType w:val="hybridMultilevel"/>
    <w:tmpl w:val="9A2627D0"/>
    <w:lvl w:ilvl="0" w:tplc="E4CE56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8E2230"/>
    <w:multiLevelType w:val="hybridMultilevel"/>
    <w:tmpl w:val="AE78E574"/>
    <w:lvl w:ilvl="0" w:tplc="58701E1E">
      <w:numFmt w:val="bullet"/>
      <w:lvlText w:val="-"/>
      <w:lvlJc w:val="left"/>
      <w:pPr>
        <w:ind w:left="405" w:hanging="360"/>
      </w:pPr>
      <w:rPr>
        <w:rFonts w:ascii="Calibri" w:eastAsiaTheme="minorHAnsi" w:hAnsi="Calibri" w:cstheme="minorBid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3" w15:restartNumberingAfterBreak="0">
    <w:nsid w:val="0BE50B96"/>
    <w:multiLevelType w:val="hybridMultilevel"/>
    <w:tmpl w:val="7820C742"/>
    <w:lvl w:ilvl="0" w:tplc="F7E24784">
      <w:start w:val="1"/>
      <w:numFmt w:val="ordinal"/>
      <w:lvlText w:val="%13"/>
      <w:lvlJc w:val="left"/>
      <w:pPr>
        <w:ind w:left="720" w:hanging="360"/>
      </w:pPr>
      <w:rPr>
        <w:rFonts w:hint="default"/>
      </w:rPr>
    </w:lvl>
    <w:lvl w:ilvl="1" w:tplc="F7E24784">
      <w:start w:val="1"/>
      <w:numFmt w:val="ordinal"/>
      <w:lvlText w:val="%23"/>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463417"/>
    <w:multiLevelType w:val="hybridMultilevel"/>
    <w:tmpl w:val="06D8C556"/>
    <w:lvl w:ilvl="0" w:tplc="F7E24784">
      <w:start w:val="1"/>
      <w:numFmt w:val="ordinal"/>
      <w:lvlText w:val="%13"/>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3EF4190"/>
    <w:multiLevelType w:val="hybridMultilevel"/>
    <w:tmpl w:val="DC3A53AE"/>
    <w:lvl w:ilvl="0" w:tplc="95A2FDC2">
      <w:start w:val="1"/>
      <w:numFmt w:val="ordin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170B06"/>
    <w:multiLevelType w:val="hybridMultilevel"/>
    <w:tmpl w:val="0C2655FA"/>
    <w:lvl w:ilvl="0" w:tplc="A40254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94E4406"/>
    <w:multiLevelType w:val="hybridMultilevel"/>
    <w:tmpl w:val="A086B322"/>
    <w:lvl w:ilvl="0" w:tplc="F7E24784">
      <w:start w:val="1"/>
      <w:numFmt w:val="ordinal"/>
      <w:lvlText w:val="%13"/>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05B58A6"/>
    <w:multiLevelType w:val="hybridMultilevel"/>
    <w:tmpl w:val="2E8039F8"/>
    <w:lvl w:ilvl="0" w:tplc="58701E1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370C91"/>
    <w:multiLevelType w:val="hybridMultilevel"/>
    <w:tmpl w:val="FCA84F7C"/>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15:restartNumberingAfterBreak="0">
    <w:nsid w:val="3F253679"/>
    <w:multiLevelType w:val="hybridMultilevel"/>
    <w:tmpl w:val="CC44C2F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55A4CB9"/>
    <w:multiLevelType w:val="hybridMultilevel"/>
    <w:tmpl w:val="22D0FB4C"/>
    <w:lvl w:ilvl="0" w:tplc="81BEE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63D65A6"/>
    <w:multiLevelType w:val="hybridMultilevel"/>
    <w:tmpl w:val="AE544FD4"/>
    <w:lvl w:ilvl="0" w:tplc="04240005">
      <w:start w:val="1"/>
      <w:numFmt w:val="bullet"/>
      <w:lvlText w:val=""/>
      <w:lvlJc w:val="left"/>
      <w:pPr>
        <w:ind w:left="720" w:hanging="360"/>
      </w:pPr>
      <w:rPr>
        <w:rFonts w:ascii="Wingdings" w:hAnsi="Wingding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C603393"/>
    <w:multiLevelType w:val="hybridMultilevel"/>
    <w:tmpl w:val="A7AAD35E"/>
    <w:lvl w:ilvl="0" w:tplc="04240005">
      <w:start w:val="1"/>
      <w:numFmt w:val="bullet"/>
      <w:lvlText w:val=""/>
      <w:lvlJc w:val="left"/>
      <w:pPr>
        <w:ind w:left="720" w:hanging="360"/>
      </w:pPr>
      <w:rPr>
        <w:rFonts w:ascii="Wingdings" w:hAnsi="Wingdings" w:hint="default"/>
      </w:rPr>
    </w:lvl>
    <w:lvl w:ilvl="1" w:tplc="04240005">
      <w:start w:val="1"/>
      <w:numFmt w:val="bullet"/>
      <w:lvlText w:val=""/>
      <w:lvlJc w:val="left"/>
      <w:pPr>
        <w:ind w:left="1440" w:hanging="360"/>
      </w:pPr>
      <w:rPr>
        <w:rFonts w:ascii="Wingdings" w:hAnsi="Wingding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4D36AD2"/>
    <w:multiLevelType w:val="hybridMultilevel"/>
    <w:tmpl w:val="C1D4700A"/>
    <w:lvl w:ilvl="0" w:tplc="81BEE8B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FA925F3"/>
    <w:multiLevelType w:val="multilevel"/>
    <w:tmpl w:val="72848D00"/>
    <w:lvl w:ilvl="0">
      <w:start w:val="1"/>
      <w:numFmt w:val="decimal"/>
      <w:lvlText w:val="%1."/>
      <w:lvlJc w:val="left"/>
      <w:pPr>
        <w:ind w:left="1065" w:hanging="705"/>
      </w:pPr>
      <w:rPr>
        <w:rFonts w:hint="default"/>
      </w:rPr>
    </w:lvl>
    <w:lvl w:ilvl="1">
      <w:start w:val="1"/>
      <w:numFmt w:val="decimal"/>
      <w:isLgl/>
      <w:lvlText w:val="%1.%2."/>
      <w:lvlJc w:val="left"/>
      <w:pPr>
        <w:ind w:left="2445" w:hanging="2085"/>
      </w:pPr>
      <w:rPr>
        <w:rFonts w:hint="default"/>
      </w:rPr>
    </w:lvl>
    <w:lvl w:ilvl="2">
      <w:start w:val="1"/>
      <w:numFmt w:val="decimal"/>
      <w:isLgl/>
      <w:lvlText w:val="%1.%2.%3."/>
      <w:lvlJc w:val="left"/>
      <w:pPr>
        <w:ind w:left="2445" w:hanging="2085"/>
      </w:pPr>
      <w:rPr>
        <w:rFonts w:hint="default"/>
      </w:rPr>
    </w:lvl>
    <w:lvl w:ilvl="3">
      <w:start w:val="1"/>
      <w:numFmt w:val="decimal"/>
      <w:isLgl/>
      <w:lvlText w:val="%1.%2.%3.%4."/>
      <w:lvlJc w:val="left"/>
      <w:pPr>
        <w:ind w:left="2445" w:hanging="2085"/>
      </w:pPr>
      <w:rPr>
        <w:rFonts w:hint="default"/>
      </w:rPr>
    </w:lvl>
    <w:lvl w:ilvl="4">
      <w:start w:val="1"/>
      <w:numFmt w:val="decimal"/>
      <w:isLgl/>
      <w:lvlText w:val="%1.%2.%3.%4.%5."/>
      <w:lvlJc w:val="left"/>
      <w:pPr>
        <w:ind w:left="2445" w:hanging="2085"/>
      </w:pPr>
      <w:rPr>
        <w:rFonts w:hint="default"/>
      </w:rPr>
    </w:lvl>
    <w:lvl w:ilvl="5">
      <w:start w:val="1"/>
      <w:numFmt w:val="decimal"/>
      <w:isLgl/>
      <w:lvlText w:val="%1.%2.%3.%4.%5.%6."/>
      <w:lvlJc w:val="left"/>
      <w:pPr>
        <w:ind w:left="2445" w:hanging="2085"/>
      </w:pPr>
      <w:rPr>
        <w:rFonts w:hint="default"/>
      </w:rPr>
    </w:lvl>
    <w:lvl w:ilvl="6">
      <w:start w:val="1"/>
      <w:numFmt w:val="decimal"/>
      <w:isLgl/>
      <w:lvlText w:val="%1.%2.%3.%4.%5.%6.%7."/>
      <w:lvlJc w:val="left"/>
      <w:pPr>
        <w:ind w:left="2445" w:hanging="2085"/>
      </w:pPr>
      <w:rPr>
        <w:rFonts w:hint="default"/>
      </w:rPr>
    </w:lvl>
    <w:lvl w:ilvl="7">
      <w:start w:val="1"/>
      <w:numFmt w:val="decimal"/>
      <w:isLgl/>
      <w:lvlText w:val="%1.%2.%3.%4.%5.%6.%7.%8."/>
      <w:lvlJc w:val="left"/>
      <w:pPr>
        <w:ind w:left="2445" w:hanging="2085"/>
      </w:pPr>
      <w:rPr>
        <w:rFonts w:hint="default"/>
      </w:rPr>
    </w:lvl>
    <w:lvl w:ilvl="8">
      <w:start w:val="1"/>
      <w:numFmt w:val="decimal"/>
      <w:isLgl/>
      <w:lvlText w:val="%1.%2.%3.%4.%5.%6.%7.%8.%9."/>
      <w:lvlJc w:val="left"/>
      <w:pPr>
        <w:ind w:left="2445" w:hanging="2085"/>
      </w:pPr>
      <w:rPr>
        <w:rFonts w:hint="default"/>
      </w:rPr>
    </w:lvl>
  </w:abstractNum>
  <w:abstractNum w:abstractNumId="16" w15:restartNumberingAfterBreak="0">
    <w:nsid w:val="605200A9"/>
    <w:multiLevelType w:val="hybridMultilevel"/>
    <w:tmpl w:val="FCA84F7C"/>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15:restartNumberingAfterBreak="0">
    <w:nsid w:val="7CBC79C1"/>
    <w:multiLevelType w:val="hybridMultilevel"/>
    <w:tmpl w:val="5906A720"/>
    <w:lvl w:ilvl="0" w:tplc="7CC8912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4"/>
  </w:num>
  <w:num w:numId="5">
    <w:abstractNumId w:val="15"/>
  </w:num>
  <w:num w:numId="6">
    <w:abstractNumId w:val="0"/>
  </w:num>
  <w:num w:numId="7">
    <w:abstractNumId w:val="3"/>
  </w:num>
  <w:num w:numId="8">
    <w:abstractNumId w:val="8"/>
  </w:num>
  <w:num w:numId="9">
    <w:abstractNumId w:val="7"/>
  </w:num>
  <w:num w:numId="10">
    <w:abstractNumId w:val="12"/>
  </w:num>
  <w:num w:numId="11">
    <w:abstractNumId w:val="13"/>
  </w:num>
  <w:num w:numId="12">
    <w:abstractNumId w:val="4"/>
  </w:num>
  <w:num w:numId="13">
    <w:abstractNumId w:val="1"/>
  </w:num>
  <w:num w:numId="14">
    <w:abstractNumId w:val="10"/>
  </w:num>
  <w:num w:numId="15">
    <w:abstractNumId w:val="10"/>
    <w:lvlOverride w:ilvl="0">
      <w:lvl w:ilvl="0" w:tplc="04240017">
        <w:start w:val="1"/>
        <w:numFmt w:val="lowerLetter"/>
        <w:lvlText w:val="%1."/>
        <w:lvlJc w:val="left"/>
        <w:pPr>
          <w:ind w:left="1440" w:hanging="360"/>
        </w:pPr>
        <w:rPr>
          <w:rFonts w:hint="default"/>
        </w:rPr>
      </w:lvl>
    </w:lvlOverride>
    <w:lvlOverride w:ilvl="1">
      <w:lvl w:ilvl="1" w:tplc="04240019">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6">
    <w:abstractNumId w:val="16"/>
  </w:num>
  <w:num w:numId="17">
    <w:abstractNumId w:val="9"/>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52"/>
    <w:rsid w:val="0001284E"/>
    <w:rsid w:val="00020250"/>
    <w:rsid w:val="00042D90"/>
    <w:rsid w:val="00047A18"/>
    <w:rsid w:val="00052582"/>
    <w:rsid w:val="00066217"/>
    <w:rsid w:val="000A50B7"/>
    <w:rsid w:val="000A54BD"/>
    <w:rsid w:val="000C2963"/>
    <w:rsid w:val="000C5632"/>
    <w:rsid w:val="000C67DB"/>
    <w:rsid w:val="000D03B8"/>
    <w:rsid w:val="000D3971"/>
    <w:rsid w:val="000D3C86"/>
    <w:rsid w:val="000F2B36"/>
    <w:rsid w:val="000F52E5"/>
    <w:rsid w:val="00104B74"/>
    <w:rsid w:val="00111207"/>
    <w:rsid w:val="00117953"/>
    <w:rsid w:val="001407D3"/>
    <w:rsid w:val="00143B09"/>
    <w:rsid w:val="00144478"/>
    <w:rsid w:val="00144ACC"/>
    <w:rsid w:val="00146A2A"/>
    <w:rsid w:val="00162AE5"/>
    <w:rsid w:val="0016413B"/>
    <w:rsid w:val="00170C2B"/>
    <w:rsid w:val="00172346"/>
    <w:rsid w:val="001765A6"/>
    <w:rsid w:val="001A0488"/>
    <w:rsid w:val="001A3CAD"/>
    <w:rsid w:val="001A642D"/>
    <w:rsid w:val="001B5DAE"/>
    <w:rsid w:val="001C0243"/>
    <w:rsid w:val="001D228D"/>
    <w:rsid w:val="001D4456"/>
    <w:rsid w:val="001E1702"/>
    <w:rsid w:val="001E4DCF"/>
    <w:rsid w:val="001F7DC4"/>
    <w:rsid w:val="0021309A"/>
    <w:rsid w:val="00221BFD"/>
    <w:rsid w:val="00226534"/>
    <w:rsid w:val="00227F34"/>
    <w:rsid w:val="00232ECD"/>
    <w:rsid w:val="00235F9A"/>
    <w:rsid w:val="00240653"/>
    <w:rsid w:val="00240A35"/>
    <w:rsid w:val="002516B9"/>
    <w:rsid w:val="002617E1"/>
    <w:rsid w:val="00263B36"/>
    <w:rsid w:val="002814FD"/>
    <w:rsid w:val="002873CC"/>
    <w:rsid w:val="00290CDE"/>
    <w:rsid w:val="00297BA4"/>
    <w:rsid w:val="002E2C17"/>
    <w:rsid w:val="002F42AE"/>
    <w:rsid w:val="002F446E"/>
    <w:rsid w:val="00303510"/>
    <w:rsid w:val="003107B1"/>
    <w:rsid w:val="00336A50"/>
    <w:rsid w:val="00345E96"/>
    <w:rsid w:val="00362077"/>
    <w:rsid w:val="00385F33"/>
    <w:rsid w:val="0039301A"/>
    <w:rsid w:val="003C5549"/>
    <w:rsid w:val="003D12B3"/>
    <w:rsid w:val="003F201F"/>
    <w:rsid w:val="003F59F2"/>
    <w:rsid w:val="0040755D"/>
    <w:rsid w:val="00407825"/>
    <w:rsid w:val="00417277"/>
    <w:rsid w:val="00420710"/>
    <w:rsid w:val="00437901"/>
    <w:rsid w:val="00450BFA"/>
    <w:rsid w:val="0045103D"/>
    <w:rsid w:val="00481454"/>
    <w:rsid w:val="00481EBF"/>
    <w:rsid w:val="00483504"/>
    <w:rsid w:val="00491E06"/>
    <w:rsid w:val="004A06EF"/>
    <w:rsid w:val="004E477F"/>
    <w:rsid w:val="00507A42"/>
    <w:rsid w:val="00507D68"/>
    <w:rsid w:val="0051262A"/>
    <w:rsid w:val="005341A6"/>
    <w:rsid w:val="005349B4"/>
    <w:rsid w:val="0053676F"/>
    <w:rsid w:val="005507D8"/>
    <w:rsid w:val="00555900"/>
    <w:rsid w:val="00556FFF"/>
    <w:rsid w:val="00564720"/>
    <w:rsid w:val="005649A7"/>
    <w:rsid w:val="005660DD"/>
    <w:rsid w:val="00571467"/>
    <w:rsid w:val="00574D26"/>
    <w:rsid w:val="005970C6"/>
    <w:rsid w:val="005A1E16"/>
    <w:rsid w:val="005A5781"/>
    <w:rsid w:val="005A59AF"/>
    <w:rsid w:val="005B1604"/>
    <w:rsid w:val="005C1E47"/>
    <w:rsid w:val="005D78B8"/>
    <w:rsid w:val="005E393A"/>
    <w:rsid w:val="005F02C9"/>
    <w:rsid w:val="005F68BF"/>
    <w:rsid w:val="00606C31"/>
    <w:rsid w:val="006134D5"/>
    <w:rsid w:val="0062119F"/>
    <w:rsid w:val="006239E1"/>
    <w:rsid w:val="00627263"/>
    <w:rsid w:val="00631DF9"/>
    <w:rsid w:val="00641431"/>
    <w:rsid w:val="00664338"/>
    <w:rsid w:val="00671088"/>
    <w:rsid w:val="00675736"/>
    <w:rsid w:val="00687F53"/>
    <w:rsid w:val="006D1846"/>
    <w:rsid w:val="006D573C"/>
    <w:rsid w:val="006E53FB"/>
    <w:rsid w:val="006F24E4"/>
    <w:rsid w:val="006F683B"/>
    <w:rsid w:val="00711BC9"/>
    <w:rsid w:val="007155AC"/>
    <w:rsid w:val="007468FE"/>
    <w:rsid w:val="00746CB8"/>
    <w:rsid w:val="00754C45"/>
    <w:rsid w:val="00761BD8"/>
    <w:rsid w:val="00776793"/>
    <w:rsid w:val="007931E6"/>
    <w:rsid w:val="00795A00"/>
    <w:rsid w:val="00795C8D"/>
    <w:rsid w:val="007A1929"/>
    <w:rsid w:val="007B3C4E"/>
    <w:rsid w:val="007B5B70"/>
    <w:rsid w:val="007D0F01"/>
    <w:rsid w:val="007E5041"/>
    <w:rsid w:val="007F131C"/>
    <w:rsid w:val="007F7404"/>
    <w:rsid w:val="007F7534"/>
    <w:rsid w:val="0080282F"/>
    <w:rsid w:val="00804EBA"/>
    <w:rsid w:val="008112D5"/>
    <w:rsid w:val="008252B2"/>
    <w:rsid w:val="008305BD"/>
    <w:rsid w:val="00836D38"/>
    <w:rsid w:val="00841366"/>
    <w:rsid w:val="008475B5"/>
    <w:rsid w:val="00852F75"/>
    <w:rsid w:val="00853481"/>
    <w:rsid w:val="008614DB"/>
    <w:rsid w:val="008657E5"/>
    <w:rsid w:val="008674C3"/>
    <w:rsid w:val="00870B8B"/>
    <w:rsid w:val="00874B86"/>
    <w:rsid w:val="00884115"/>
    <w:rsid w:val="00896B64"/>
    <w:rsid w:val="008A2325"/>
    <w:rsid w:val="008A2694"/>
    <w:rsid w:val="008A274E"/>
    <w:rsid w:val="008C538D"/>
    <w:rsid w:val="008D36C0"/>
    <w:rsid w:val="008D3AB8"/>
    <w:rsid w:val="008D64F8"/>
    <w:rsid w:val="008E7AED"/>
    <w:rsid w:val="009065C6"/>
    <w:rsid w:val="00914133"/>
    <w:rsid w:val="00914693"/>
    <w:rsid w:val="0092288C"/>
    <w:rsid w:val="00923EF3"/>
    <w:rsid w:val="00924A46"/>
    <w:rsid w:val="00926AA2"/>
    <w:rsid w:val="00944740"/>
    <w:rsid w:val="009475DD"/>
    <w:rsid w:val="00955AD7"/>
    <w:rsid w:val="00976056"/>
    <w:rsid w:val="00991A34"/>
    <w:rsid w:val="0099705B"/>
    <w:rsid w:val="009971F1"/>
    <w:rsid w:val="009C13B3"/>
    <w:rsid w:val="009F38D2"/>
    <w:rsid w:val="00A01270"/>
    <w:rsid w:val="00A37A45"/>
    <w:rsid w:val="00A37BFA"/>
    <w:rsid w:val="00A41372"/>
    <w:rsid w:val="00A4208C"/>
    <w:rsid w:val="00A473AF"/>
    <w:rsid w:val="00A47B8B"/>
    <w:rsid w:val="00A67751"/>
    <w:rsid w:val="00A83441"/>
    <w:rsid w:val="00A85939"/>
    <w:rsid w:val="00AA3830"/>
    <w:rsid w:val="00AA5010"/>
    <w:rsid w:val="00AB0B3B"/>
    <w:rsid w:val="00AB56D5"/>
    <w:rsid w:val="00AB6157"/>
    <w:rsid w:val="00AC4516"/>
    <w:rsid w:val="00AC50D2"/>
    <w:rsid w:val="00AD7E9B"/>
    <w:rsid w:val="00AE124A"/>
    <w:rsid w:val="00AE476E"/>
    <w:rsid w:val="00AE581C"/>
    <w:rsid w:val="00B56593"/>
    <w:rsid w:val="00B64A57"/>
    <w:rsid w:val="00B67182"/>
    <w:rsid w:val="00B7387B"/>
    <w:rsid w:val="00B74E98"/>
    <w:rsid w:val="00B7523C"/>
    <w:rsid w:val="00B7643E"/>
    <w:rsid w:val="00B87CF1"/>
    <w:rsid w:val="00B90AB9"/>
    <w:rsid w:val="00B9335C"/>
    <w:rsid w:val="00BA08CA"/>
    <w:rsid w:val="00BA66E7"/>
    <w:rsid w:val="00BC0FDA"/>
    <w:rsid w:val="00BC13BD"/>
    <w:rsid w:val="00C42CE9"/>
    <w:rsid w:val="00C50367"/>
    <w:rsid w:val="00C55016"/>
    <w:rsid w:val="00C87F5E"/>
    <w:rsid w:val="00C9214E"/>
    <w:rsid w:val="00CA0653"/>
    <w:rsid w:val="00CB3702"/>
    <w:rsid w:val="00CC7D11"/>
    <w:rsid w:val="00CD1EA6"/>
    <w:rsid w:val="00CD417E"/>
    <w:rsid w:val="00CF2F14"/>
    <w:rsid w:val="00D01900"/>
    <w:rsid w:val="00D33763"/>
    <w:rsid w:val="00D71D66"/>
    <w:rsid w:val="00DA43E3"/>
    <w:rsid w:val="00DA6474"/>
    <w:rsid w:val="00DC5DB3"/>
    <w:rsid w:val="00DD157E"/>
    <w:rsid w:val="00DD2F85"/>
    <w:rsid w:val="00DD43FF"/>
    <w:rsid w:val="00DD63D8"/>
    <w:rsid w:val="00DD6852"/>
    <w:rsid w:val="00DE4653"/>
    <w:rsid w:val="00DF0E1A"/>
    <w:rsid w:val="00E03551"/>
    <w:rsid w:val="00E343C6"/>
    <w:rsid w:val="00E53FC4"/>
    <w:rsid w:val="00E6386A"/>
    <w:rsid w:val="00E65B30"/>
    <w:rsid w:val="00E73285"/>
    <w:rsid w:val="00E76455"/>
    <w:rsid w:val="00E777F3"/>
    <w:rsid w:val="00E87FD4"/>
    <w:rsid w:val="00EA3363"/>
    <w:rsid w:val="00EA7325"/>
    <w:rsid w:val="00EC070D"/>
    <w:rsid w:val="00EC69EB"/>
    <w:rsid w:val="00EC6C68"/>
    <w:rsid w:val="00EF1FC9"/>
    <w:rsid w:val="00EF5709"/>
    <w:rsid w:val="00F11CB7"/>
    <w:rsid w:val="00F15E1F"/>
    <w:rsid w:val="00F25BD5"/>
    <w:rsid w:val="00F30068"/>
    <w:rsid w:val="00F30F84"/>
    <w:rsid w:val="00F32A5A"/>
    <w:rsid w:val="00F32BD5"/>
    <w:rsid w:val="00F60842"/>
    <w:rsid w:val="00F60929"/>
    <w:rsid w:val="00F744D6"/>
    <w:rsid w:val="00F90007"/>
    <w:rsid w:val="00FA1D18"/>
    <w:rsid w:val="00FA2810"/>
    <w:rsid w:val="00FA34B0"/>
    <w:rsid w:val="00FD7003"/>
    <w:rsid w:val="00FE64FC"/>
    <w:rsid w:val="00FF1006"/>
    <w:rsid w:val="00FF4B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75A5D0"/>
  <w15:docId w15:val="{EE479583-E724-4D61-B983-B9FD1C55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A0488"/>
    <w:pPr>
      <w:spacing w:after="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D6852"/>
    <w:pPr>
      <w:tabs>
        <w:tab w:val="center" w:pos="4536"/>
        <w:tab w:val="right" w:pos="9072"/>
      </w:tabs>
      <w:spacing w:line="240" w:lineRule="auto"/>
    </w:pPr>
  </w:style>
  <w:style w:type="character" w:customStyle="1" w:styleId="GlavaZnak">
    <w:name w:val="Glava Znak"/>
    <w:basedOn w:val="Privzetapisavaodstavka"/>
    <w:link w:val="Glava"/>
    <w:uiPriority w:val="99"/>
    <w:rsid w:val="00DD6852"/>
  </w:style>
  <w:style w:type="paragraph" w:styleId="Noga">
    <w:name w:val="footer"/>
    <w:basedOn w:val="Navaden"/>
    <w:link w:val="NogaZnak"/>
    <w:uiPriority w:val="99"/>
    <w:unhideWhenUsed/>
    <w:rsid w:val="00DD6852"/>
    <w:pPr>
      <w:tabs>
        <w:tab w:val="center" w:pos="4536"/>
        <w:tab w:val="right" w:pos="9072"/>
      </w:tabs>
      <w:spacing w:line="240" w:lineRule="auto"/>
    </w:pPr>
  </w:style>
  <w:style w:type="character" w:customStyle="1" w:styleId="NogaZnak">
    <w:name w:val="Noga Znak"/>
    <w:basedOn w:val="Privzetapisavaodstavka"/>
    <w:link w:val="Noga"/>
    <w:uiPriority w:val="99"/>
    <w:rsid w:val="00DD6852"/>
  </w:style>
  <w:style w:type="paragraph" w:styleId="Besedilooblaka">
    <w:name w:val="Balloon Text"/>
    <w:basedOn w:val="Navaden"/>
    <w:link w:val="BesedilooblakaZnak"/>
    <w:uiPriority w:val="99"/>
    <w:semiHidden/>
    <w:unhideWhenUsed/>
    <w:rsid w:val="007468F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468FE"/>
    <w:rPr>
      <w:rFonts w:ascii="Segoe UI" w:hAnsi="Segoe UI" w:cs="Segoe UI"/>
      <w:sz w:val="18"/>
      <w:szCs w:val="18"/>
    </w:rPr>
  </w:style>
  <w:style w:type="table" w:styleId="Tabelamrea">
    <w:name w:val="Table Grid"/>
    <w:basedOn w:val="Navadnatabela"/>
    <w:uiPriority w:val="39"/>
    <w:rsid w:val="005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362077"/>
    <w:pPr>
      <w:spacing w:after="0" w:line="240" w:lineRule="auto"/>
    </w:pPr>
  </w:style>
  <w:style w:type="character" w:styleId="Besedilooznabemesta">
    <w:name w:val="Placeholder Text"/>
    <w:basedOn w:val="Privzetapisavaodstavka"/>
    <w:uiPriority w:val="99"/>
    <w:semiHidden/>
    <w:rsid w:val="00F15E1F"/>
    <w:rPr>
      <w:color w:val="808080"/>
    </w:rPr>
  </w:style>
  <w:style w:type="paragraph" w:styleId="Odstavekseznama">
    <w:name w:val="List Paragraph"/>
    <w:basedOn w:val="Navaden"/>
    <w:uiPriority w:val="34"/>
    <w:qFormat/>
    <w:rsid w:val="00F15E1F"/>
    <w:pPr>
      <w:ind w:left="720"/>
      <w:contextualSpacing/>
    </w:pPr>
  </w:style>
  <w:style w:type="character" w:styleId="Pripombasklic">
    <w:name w:val="annotation reference"/>
    <w:basedOn w:val="Privzetapisavaodstavka"/>
    <w:uiPriority w:val="99"/>
    <w:semiHidden/>
    <w:unhideWhenUsed/>
    <w:rsid w:val="00117953"/>
    <w:rPr>
      <w:sz w:val="16"/>
      <w:szCs w:val="16"/>
    </w:rPr>
  </w:style>
  <w:style w:type="paragraph" w:styleId="Pripombabesedilo">
    <w:name w:val="annotation text"/>
    <w:basedOn w:val="Navaden"/>
    <w:link w:val="PripombabesediloZnak"/>
    <w:uiPriority w:val="99"/>
    <w:semiHidden/>
    <w:unhideWhenUsed/>
    <w:rsid w:val="0011795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17953"/>
    <w:rPr>
      <w:sz w:val="20"/>
      <w:szCs w:val="20"/>
    </w:rPr>
  </w:style>
  <w:style w:type="paragraph" w:styleId="Zadevapripombe">
    <w:name w:val="annotation subject"/>
    <w:basedOn w:val="Pripombabesedilo"/>
    <w:next w:val="Pripombabesedilo"/>
    <w:link w:val="ZadevapripombeZnak"/>
    <w:uiPriority w:val="99"/>
    <w:semiHidden/>
    <w:unhideWhenUsed/>
    <w:rsid w:val="00117953"/>
    <w:rPr>
      <w:b/>
      <w:bCs/>
    </w:rPr>
  </w:style>
  <w:style w:type="character" w:customStyle="1" w:styleId="ZadevapripombeZnak">
    <w:name w:val="Zadeva pripombe Znak"/>
    <w:basedOn w:val="PripombabesediloZnak"/>
    <w:link w:val="Zadevapripombe"/>
    <w:uiPriority w:val="99"/>
    <w:semiHidden/>
    <w:rsid w:val="00117953"/>
    <w:rPr>
      <w:b/>
      <w:bCs/>
      <w:sz w:val="20"/>
      <w:szCs w:val="20"/>
    </w:rPr>
  </w:style>
  <w:style w:type="paragraph" w:customStyle="1" w:styleId="Tabela">
    <w:name w:val="Tabela"/>
    <w:basedOn w:val="Navaden"/>
    <w:qFormat/>
    <w:rsid w:val="00E777F3"/>
    <w:pPr>
      <w:spacing w:before="120" w:after="120" w:line="240" w:lineRule="auto"/>
    </w:pPr>
    <w:rPr>
      <w:rFonts w:ascii="Arial" w:hAnsi="Arial" w:cs="Arial"/>
      <w:sz w:val="20"/>
      <w:szCs w:val="20"/>
    </w:rPr>
  </w:style>
  <w:style w:type="table" w:customStyle="1" w:styleId="Tabelamrea1">
    <w:name w:val="Tabela – mreža1"/>
    <w:basedOn w:val="Navadnatabela"/>
    <w:next w:val="Tabelamrea"/>
    <w:uiPriority w:val="39"/>
    <w:rsid w:val="00BA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BA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226534"/>
    <w:pPr>
      <w:tabs>
        <w:tab w:val="left" w:pos="1701"/>
      </w:tabs>
      <w:spacing w:line="260" w:lineRule="atLeast"/>
    </w:pPr>
    <w:rPr>
      <w:rFonts w:ascii="Arial" w:eastAsia="Times New Roman" w:hAnsi="Arial" w:cs="Times New Roman"/>
      <w:sz w:val="20"/>
      <w:szCs w:val="20"/>
      <w:lang w:eastAsia="sl-SI"/>
    </w:rPr>
  </w:style>
  <w:style w:type="paragraph" w:customStyle="1" w:styleId="podpisi">
    <w:name w:val="podpisi"/>
    <w:basedOn w:val="Navaden"/>
    <w:link w:val="podpisiZnak"/>
    <w:qFormat/>
    <w:rsid w:val="007F131C"/>
    <w:pPr>
      <w:tabs>
        <w:tab w:val="left" w:pos="3402"/>
      </w:tabs>
      <w:spacing w:line="260" w:lineRule="atLeast"/>
    </w:pPr>
    <w:rPr>
      <w:rFonts w:ascii="Arial" w:eastAsia="Times New Roman" w:hAnsi="Arial" w:cs="Times New Roman"/>
      <w:sz w:val="20"/>
      <w:szCs w:val="24"/>
      <w:lang w:val="it-IT"/>
    </w:rPr>
  </w:style>
  <w:style w:type="character" w:customStyle="1" w:styleId="podpisiZnak">
    <w:name w:val="podpisi Znak"/>
    <w:link w:val="podpisi"/>
    <w:rsid w:val="007F131C"/>
    <w:rPr>
      <w:rFonts w:ascii="Arial" w:eastAsia="Times New Roman" w:hAnsi="Arial" w:cs="Times New Roman"/>
      <w:sz w:val="20"/>
      <w:szCs w:val="24"/>
      <w:lang w:val="it-IT"/>
    </w:rPr>
  </w:style>
  <w:style w:type="paragraph" w:styleId="Kazalovsebine1">
    <w:name w:val="toc 1"/>
    <w:basedOn w:val="Navaden"/>
    <w:next w:val="Navaden"/>
    <w:autoRedefine/>
    <w:uiPriority w:val="39"/>
    <w:qFormat/>
    <w:rsid w:val="007F131C"/>
    <w:pPr>
      <w:tabs>
        <w:tab w:val="right" w:leader="dot" w:pos="8488"/>
      </w:tabs>
      <w:spacing w:line="260" w:lineRule="atLeast"/>
      <w:ind w:left="284"/>
    </w:pPr>
    <w:rPr>
      <w:rFonts w:ascii="Arial" w:eastAsia="Times New Roman" w:hAnsi="Arial" w:cs="Times New Roman"/>
      <w:sz w:val="20"/>
      <w:szCs w:val="24"/>
      <w:lang w:val="en-US"/>
    </w:rPr>
  </w:style>
  <w:style w:type="character" w:styleId="Hiperpovezava">
    <w:name w:val="Hyperlink"/>
    <w:uiPriority w:val="99"/>
    <w:rsid w:val="007F131C"/>
    <w:rPr>
      <w:color w:val="0000FF"/>
      <w:u w:val="single"/>
    </w:rPr>
  </w:style>
  <w:style w:type="paragraph" w:customStyle="1" w:styleId="FURSnaslov2">
    <w:name w:val="FURS_naslov_2"/>
    <w:basedOn w:val="podpisi"/>
    <w:link w:val="FURSnaslov2Znak"/>
    <w:autoRedefine/>
    <w:qFormat/>
    <w:rsid w:val="007F131C"/>
    <w:pPr>
      <w:tabs>
        <w:tab w:val="clear" w:pos="3402"/>
      </w:tabs>
    </w:pPr>
    <w:rPr>
      <w:rFonts w:eastAsia="Calibri"/>
      <w:b/>
      <w:sz w:val="24"/>
    </w:rPr>
  </w:style>
  <w:style w:type="character" w:customStyle="1" w:styleId="FURSnaslov2Znak">
    <w:name w:val="FURS_naslov_2 Znak"/>
    <w:link w:val="FURSnaslov2"/>
    <w:rsid w:val="007F131C"/>
    <w:rPr>
      <w:rFonts w:ascii="Arial" w:eastAsia="Calibri" w:hAnsi="Arial" w:cs="Times New Roman"/>
      <w:b/>
      <w:sz w:val="24"/>
      <w:szCs w:val="24"/>
      <w:lang w:val="it-IT"/>
    </w:rPr>
  </w:style>
  <w:style w:type="character" w:styleId="SledenaHiperpovezava">
    <w:name w:val="FollowedHyperlink"/>
    <w:basedOn w:val="Privzetapisavaodstavka"/>
    <w:uiPriority w:val="99"/>
    <w:semiHidden/>
    <w:unhideWhenUsed/>
    <w:rsid w:val="00144A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98378">
      <w:bodyDiv w:val="1"/>
      <w:marLeft w:val="0"/>
      <w:marRight w:val="0"/>
      <w:marTop w:val="0"/>
      <w:marBottom w:val="0"/>
      <w:divBdr>
        <w:top w:val="none" w:sz="0" w:space="0" w:color="auto"/>
        <w:left w:val="none" w:sz="0" w:space="0" w:color="auto"/>
        <w:bottom w:val="none" w:sz="0" w:space="0" w:color="auto"/>
        <w:right w:val="none" w:sz="0" w:space="0" w:color="auto"/>
      </w:divBdr>
    </w:div>
    <w:div w:id="6060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703" TargetMode="External"/><Relationship Id="rId13" Type="http://schemas.openxmlformats.org/officeDocument/2006/relationships/hyperlink" Target="http://www.sigen-ca.si/" TargetMode="External"/><Relationship Id="rId18" Type="http://schemas.openxmlformats.org/officeDocument/2006/relationships/hyperlink" Target="https://www.rekono.si/" TargetMode="External"/><Relationship Id="rId26" Type="http://schemas.openxmlformats.org/officeDocument/2006/relationships/hyperlink" Target="http://www.fu.gov.si/fileadmin/Internet/Davki_in_druge_dajatve/Poslovanje_z_nami/Davcni_postopek/Opis/Razkritje_podatkov_upraviceni_osebi_ki_dokaze_da_je_stranka_ali_udelezenec_v_upravnem_ali_sodnem_postopku.doc" TargetMode="External"/><Relationship Id="rId3" Type="http://schemas.openxmlformats.org/officeDocument/2006/relationships/styles" Target="styles.xml"/><Relationship Id="rId21" Type="http://schemas.openxmlformats.org/officeDocument/2006/relationships/hyperlink" Target="http://www.fu.gov.si/kolofon/" TargetMode="External"/><Relationship Id="rId7" Type="http://schemas.openxmlformats.org/officeDocument/2006/relationships/endnotes" Target="endnotes.xml"/><Relationship Id="rId12" Type="http://schemas.openxmlformats.org/officeDocument/2006/relationships/hyperlink" Target="https://edavki.durs.si/EdavkiPortal/OpenPortal/CommonPages/Opdynp/PageA.aspx" TargetMode="External"/><Relationship Id="rId17" Type="http://schemas.openxmlformats.org/officeDocument/2006/relationships/hyperlink" Target="http://www.halcom.si/" TargetMode="External"/><Relationship Id="rId25" Type="http://schemas.openxmlformats.org/officeDocument/2006/relationships/hyperlink" Target="http://www.pisrs.si/Pis.web/pregledPredpisa?id=PRAV792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starca.posta.si/" TargetMode="External"/><Relationship Id="rId20" Type="http://schemas.openxmlformats.org/officeDocument/2006/relationships/hyperlink" Target="http://www.fu.gov.si/" TargetMode="External"/><Relationship Id="rId29" Type="http://schemas.openxmlformats.org/officeDocument/2006/relationships/hyperlink" Target="http://www.datoteke.fu.gov.si/eDavki/INFORMACIJA_O_RAZKRITJU_PODATKOV_O_OBVEZNIH_PRISPEVKIH_ZA_SOCIALNO_VARNOS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ZAKO8206" TargetMode="External"/><Relationship Id="rId24" Type="http://schemas.openxmlformats.org/officeDocument/2006/relationships/hyperlink" Target="https://edavki.durs.si/EdavkiPortal/OpenPortal/CommonPages/Opdynp/PageD.aspx?category=obd_pod_pri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lb.si/?doc=5458" TargetMode="External"/><Relationship Id="rId23" Type="http://schemas.openxmlformats.org/officeDocument/2006/relationships/hyperlink" Target="mailto:SD.fu@gov.si" TargetMode="External"/><Relationship Id="rId28" Type="http://schemas.openxmlformats.org/officeDocument/2006/relationships/hyperlink" Target="https://www.fu.gov.si/e_storitve/seznam_nepredlagateljev_obracunov_rek_1_in_neplacnikov_davkov_furs/" TargetMode="External"/><Relationship Id="rId10" Type="http://schemas.openxmlformats.org/officeDocument/2006/relationships/hyperlink" Target="http://www.pisrs.si/Pis.web/pregledPredpisa?id=ZAKO2537" TargetMode="External"/><Relationship Id="rId19" Type="http://schemas.openxmlformats.org/officeDocument/2006/relationships/hyperlink" Target="https://edavki.durs.si/EdavkiPortal/OpenPortal/CommonPages/Opdynp/PageB.aspx?category=info"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srs.si/Pis.web/pregledPredpisa?id=ZAKO6792" TargetMode="External"/><Relationship Id="rId14" Type="http://schemas.openxmlformats.org/officeDocument/2006/relationships/hyperlink" Target="http://www.sigov-ca.si/" TargetMode="External"/><Relationship Id="rId22" Type="http://schemas.openxmlformats.org/officeDocument/2006/relationships/hyperlink" Target="http://www.fu.gov.si/carina/poslovanje_z_nami/e_carina/" TargetMode="External"/><Relationship Id="rId27" Type="http://schemas.openxmlformats.org/officeDocument/2006/relationships/hyperlink" Target="http://www.fu.gov.si/fileadmin/Internet/Davki_in_druge_dajatve/Poslovanje_z_nami/Davcni_postopek/Opis/Razkritje_podatkov_upraviceni_osebi_ce_ta_podatek_potrebuje_za_izpolnitev_davcne_obveznosti_oz._za_izpolnitev_dolznosti_dajanja_podatkov.doc"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3AED0C-5432-456D-8294-4B8FC9C8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2979</Words>
  <Characters>16984</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 Ponikvar</dc:creator>
  <cp:lastModifiedBy>Teja V.</cp:lastModifiedBy>
  <cp:revision>5</cp:revision>
  <cp:lastPrinted>2018-09-25T12:42:00Z</cp:lastPrinted>
  <dcterms:created xsi:type="dcterms:W3CDTF">2023-09-08T11:00:00Z</dcterms:created>
  <dcterms:modified xsi:type="dcterms:W3CDTF">2023-09-08T11:38:00Z</dcterms:modified>
</cp:coreProperties>
</file>