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E1E" w:rsidRPr="00DC4486" w:rsidRDefault="00887E1E" w:rsidP="00CA699D">
      <w:pPr>
        <w:pStyle w:val="datumtevilka"/>
        <w:jc w:val="center"/>
      </w:pPr>
      <w:bookmarkStart w:id="0" w:name="_GoBack"/>
      <w:bookmarkEnd w:id="0"/>
    </w:p>
    <w:p w:rsidR="00887E1E" w:rsidRPr="00DC4486" w:rsidRDefault="00887E1E" w:rsidP="00CA699D">
      <w:pPr>
        <w:pStyle w:val="datumtevilka"/>
        <w:jc w:val="center"/>
      </w:pPr>
    </w:p>
    <w:p w:rsidR="00F825FF" w:rsidRPr="00DC4486" w:rsidRDefault="00F825FF" w:rsidP="00CA699D">
      <w:pPr>
        <w:pStyle w:val="datumtevilka"/>
        <w:jc w:val="center"/>
      </w:pPr>
    </w:p>
    <w:p w:rsidR="00F825FF" w:rsidRPr="00DC4486" w:rsidRDefault="00F825FF" w:rsidP="00CA699D">
      <w:pPr>
        <w:pStyle w:val="datumtevilka"/>
        <w:jc w:val="center"/>
      </w:pPr>
    </w:p>
    <w:p w:rsidR="00F825FF" w:rsidRPr="00DC4486" w:rsidRDefault="00F825FF" w:rsidP="00CA699D">
      <w:pPr>
        <w:pStyle w:val="datumtevilka"/>
        <w:jc w:val="center"/>
      </w:pPr>
    </w:p>
    <w:p w:rsidR="00F825FF" w:rsidRPr="00DC4486" w:rsidRDefault="00F825FF" w:rsidP="00CA699D">
      <w:pPr>
        <w:pStyle w:val="datumtevilka"/>
        <w:jc w:val="center"/>
      </w:pPr>
    </w:p>
    <w:p w:rsidR="00887E1E" w:rsidRPr="00DC4486" w:rsidRDefault="00887E1E" w:rsidP="00CA699D">
      <w:pPr>
        <w:pStyle w:val="datumtevilka"/>
        <w:jc w:val="center"/>
      </w:pPr>
    </w:p>
    <w:p w:rsidR="00887E1E" w:rsidRPr="00DC4486" w:rsidRDefault="00887E1E" w:rsidP="00CA699D">
      <w:pPr>
        <w:pStyle w:val="datumtevilka"/>
        <w:jc w:val="center"/>
      </w:pPr>
    </w:p>
    <w:p w:rsidR="00E853E8" w:rsidRPr="00DC4486" w:rsidRDefault="00274FB4" w:rsidP="00E853E8">
      <w:pPr>
        <w:pStyle w:val="datumtevilka"/>
        <w:jc w:val="center"/>
        <w:rPr>
          <w:b/>
          <w:sz w:val="32"/>
          <w:szCs w:val="32"/>
        </w:rPr>
      </w:pPr>
      <w:r w:rsidRPr="00DC4486">
        <w:rPr>
          <w:b/>
          <w:sz w:val="32"/>
          <w:szCs w:val="32"/>
        </w:rPr>
        <w:t>TRANSFERNE CENE</w:t>
      </w:r>
    </w:p>
    <w:p w:rsidR="00E853E8" w:rsidRPr="00DC4486" w:rsidRDefault="00274FB4" w:rsidP="00E853E8">
      <w:pPr>
        <w:pStyle w:val="datumtevilka"/>
        <w:jc w:val="center"/>
        <w:rPr>
          <w:b/>
          <w:sz w:val="32"/>
          <w:szCs w:val="32"/>
        </w:rPr>
      </w:pPr>
      <w:r w:rsidRPr="00DC4486">
        <w:rPr>
          <w:b/>
          <w:sz w:val="32"/>
          <w:szCs w:val="32"/>
        </w:rPr>
        <w:t>Vnaprejšnji cenovni sporazum (APA</w:t>
      </w:r>
      <w:r w:rsidR="005345D1">
        <w:rPr>
          <w:b/>
          <w:sz w:val="32"/>
          <w:szCs w:val="32"/>
        </w:rPr>
        <w:t xml:space="preserve"> sporazum</w:t>
      </w:r>
      <w:r w:rsidRPr="00DC4486">
        <w:rPr>
          <w:b/>
          <w:sz w:val="32"/>
          <w:szCs w:val="32"/>
        </w:rPr>
        <w:t>)</w:t>
      </w:r>
    </w:p>
    <w:p w:rsidR="00887E1E" w:rsidRPr="00DC4486" w:rsidRDefault="00887E1E" w:rsidP="00E853E8">
      <w:pPr>
        <w:pStyle w:val="datumtevilka"/>
        <w:jc w:val="center"/>
      </w:pPr>
    </w:p>
    <w:p w:rsidR="00E853E8" w:rsidRPr="00DC4486" w:rsidRDefault="00E853E8" w:rsidP="00E853E8">
      <w:pPr>
        <w:pStyle w:val="datumtevilka"/>
        <w:jc w:val="center"/>
      </w:pPr>
    </w:p>
    <w:p w:rsidR="00E853E8" w:rsidRPr="00DC4486" w:rsidRDefault="00E853E8" w:rsidP="00E853E8">
      <w:pPr>
        <w:pStyle w:val="datumtevilka"/>
        <w:jc w:val="center"/>
      </w:pPr>
    </w:p>
    <w:p w:rsidR="00E853E8" w:rsidRPr="00DC4486" w:rsidRDefault="00E853E8" w:rsidP="00E853E8">
      <w:pPr>
        <w:pStyle w:val="datumtevilka"/>
        <w:jc w:val="center"/>
      </w:pPr>
    </w:p>
    <w:p w:rsidR="00E853E8" w:rsidRPr="00DC4486" w:rsidRDefault="00E853E8" w:rsidP="00E853E8">
      <w:pPr>
        <w:pStyle w:val="datumtevilka"/>
        <w:jc w:val="center"/>
      </w:pPr>
    </w:p>
    <w:p w:rsidR="00E853E8" w:rsidRPr="00DC4486" w:rsidRDefault="00E853E8" w:rsidP="00E853E8">
      <w:pPr>
        <w:pStyle w:val="datumtevilka"/>
        <w:jc w:val="center"/>
      </w:pPr>
    </w:p>
    <w:p w:rsidR="00887E1E" w:rsidRPr="00DC4486" w:rsidRDefault="00887E1E" w:rsidP="00E853E8">
      <w:pPr>
        <w:pStyle w:val="datumtevilka"/>
        <w:jc w:val="center"/>
      </w:pPr>
    </w:p>
    <w:p w:rsidR="00F825FF" w:rsidRPr="00DC4486" w:rsidRDefault="00E853E8" w:rsidP="00E853E8">
      <w:pPr>
        <w:pStyle w:val="datumtevilka"/>
        <w:jc w:val="center"/>
        <w:rPr>
          <w:b/>
          <w:sz w:val="28"/>
          <w:szCs w:val="28"/>
        </w:rPr>
      </w:pPr>
      <w:r w:rsidRPr="00DC4486">
        <w:rPr>
          <w:b/>
          <w:sz w:val="28"/>
          <w:szCs w:val="28"/>
        </w:rPr>
        <w:t>Po</w:t>
      </w:r>
      <w:r w:rsidR="001C2D67" w:rsidRPr="00DC4486">
        <w:rPr>
          <w:b/>
          <w:sz w:val="28"/>
          <w:szCs w:val="28"/>
        </w:rPr>
        <w:t>drobnejši opis</w:t>
      </w:r>
    </w:p>
    <w:p w:rsidR="00F825FF" w:rsidRPr="00DC4486" w:rsidRDefault="00F825FF" w:rsidP="00E853E8">
      <w:pPr>
        <w:pStyle w:val="datumtevilka"/>
        <w:jc w:val="center"/>
      </w:pPr>
    </w:p>
    <w:p w:rsidR="00F825FF" w:rsidRPr="00DC4486" w:rsidRDefault="00F825FF" w:rsidP="00CA699D">
      <w:pPr>
        <w:pStyle w:val="datumtevilka"/>
        <w:jc w:val="center"/>
      </w:pPr>
    </w:p>
    <w:p w:rsidR="00F825FF" w:rsidRPr="00DC4486" w:rsidRDefault="00F825FF" w:rsidP="00CA699D">
      <w:pPr>
        <w:pStyle w:val="datumtevilka"/>
        <w:jc w:val="center"/>
      </w:pPr>
    </w:p>
    <w:p w:rsidR="00F825FF" w:rsidRPr="00DC4486" w:rsidRDefault="00F825FF" w:rsidP="00CA699D">
      <w:pPr>
        <w:pStyle w:val="datumtevilka"/>
        <w:jc w:val="center"/>
      </w:pPr>
    </w:p>
    <w:p w:rsidR="00F825FF" w:rsidRPr="00DC4486" w:rsidRDefault="00F825FF" w:rsidP="00CA699D">
      <w:pPr>
        <w:pStyle w:val="datumtevilka"/>
        <w:jc w:val="center"/>
      </w:pPr>
    </w:p>
    <w:p w:rsidR="00887E1E" w:rsidRPr="00DC4486" w:rsidRDefault="00887E1E" w:rsidP="00CA699D">
      <w:pPr>
        <w:pStyle w:val="podpisi"/>
        <w:jc w:val="center"/>
        <w:rPr>
          <w:lang w:val="sl-SI"/>
        </w:rPr>
      </w:pPr>
    </w:p>
    <w:p w:rsidR="00F825FF" w:rsidRPr="00DC4486" w:rsidRDefault="00F825FF" w:rsidP="00CA699D">
      <w:pPr>
        <w:pStyle w:val="podpisi"/>
        <w:jc w:val="center"/>
        <w:rPr>
          <w:lang w:val="sl-SI"/>
        </w:rPr>
      </w:pPr>
    </w:p>
    <w:p w:rsidR="00887E1E" w:rsidRPr="00DC4486" w:rsidRDefault="00887E1E" w:rsidP="00CA699D">
      <w:pPr>
        <w:pStyle w:val="podpisi"/>
        <w:jc w:val="center"/>
        <w:rPr>
          <w:lang w:val="sl-SI"/>
        </w:rPr>
      </w:pPr>
    </w:p>
    <w:p w:rsidR="00887E1E" w:rsidRPr="00DC4486" w:rsidRDefault="00887E1E" w:rsidP="00CA699D">
      <w:pPr>
        <w:pStyle w:val="podpisi"/>
        <w:jc w:val="center"/>
        <w:rPr>
          <w:lang w:val="sl-SI"/>
        </w:rPr>
      </w:pPr>
    </w:p>
    <w:p w:rsidR="00887E1E" w:rsidRPr="00DC4486" w:rsidRDefault="00887E1E" w:rsidP="00CA699D">
      <w:pPr>
        <w:pStyle w:val="podpisi"/>
        <w:jc w:val="center"/>
        <w:rPr>
          <w:lang w:val="sl-SI"/>
        </w:rPr>
      </w:pPr>
    </w:p>
    <w:p w:rsidR="00887E1E" w:rsidRPr="00DC4486" w:rsidRDefault="00887E1E" w:rsidP="00CA699D">
      <w:pPr>
        <w:pStyle w:val="podpisi"/>
        <w:jc w:val="center"/>
        <w:rPr>
          <w:lang w:val="sl-SI"/>
        </w:rPr>
      </w:pPr>
    </w:p>
    <w:p w:rsidR="00887E1E" w:rsidRPr="00DC4486" w:rsidRDefault="00887E1E" w:rsidP="00CA699D">
      <w:pPr>
        <w:pStyle w:val="podpisi"/>
        <w:jc w:val="center"/>
        <w:rPr>
          <w:lang w:val="sl-SI"/>
        </w:rPr>
      </w:pPr>
    </w:p>
    <w:p w:rsidR="00887E1E" w:rsidRPr="00DC4486" w:rsidRDefault="00887E1E" w:rsidP="00CA699D">
      <w:pPr>
        <w:pStyle w:val="podpisi"/>
        <w:jc w:val="center"/>
        <w:rPr>
          <w:lang w:val="sl-SI"/>
        </w:rPr>
      </w:pPr>
    </w:p>
    <w:p w:rsidR="00887E1E" w:rsidRPr="00DC4486" w:rsidRDefault="00887E1E" w:rsidP="00CA699D">
      <w:pPr>
        <w:pStyle w:val="podpisi"/>
        <w:jc w:val="center"/>
        <w:rPr>
          <w:lang w:val="sl-SI"/>
        </w:rPr>
      </w:pPr>
    </w:p>
    <w:p w:rsidR="00E853E8" w:rsidRPr="00DC4486" w:rsidRDefault="00E853E8" w:rsidP="00CA699D">
      <w:pPr>
        <w:pStyle w:val="podpisi"/>
        <w:jc w:val="center"/>
        <w:rPr>
          <w:lang w:val="sl-SI"/>
        </w:rPr>
      </w:pPr>
    </w:p>
    <w:p w:rsidR="00E853E8" w:rsidRPr="00DC4486" w:rsidRDefault="00E853E8" w:rsidP="00CA699D">
      <w:pPr>
        <w:pStyle w:val="podpisi"/>
        <w:jc w:val="center"/>
        <w:rPr>
          <w:lang w:val="sl-SI"/>
        </w:rPr>
      </w:pPr>
    </w:p>
    <w:p w:rsidR="00E853E8" w:rsidRPr="00DC4486" w:rsidRDefault="00E853E8" w:rsidP="00CA699D">
      <w:pPr>
        <w:pStyle w:val="podpisi"/>
        <w:jc w:val="center"/>
        <w:rPr>
          <w:lang w:val="sl-SI"/>
        </w:rPr>
      </w:pPr>
    </w:p>
    <w:p w:rsidR="00E853E8" w:rsidRPr="00DC4486" w:rsidRDefault="00E853E8" w:rsidP="00CA699D">
      <w:pPr>
        <w:pStyle w:val="podpisi"/>
        <w:jc w:val="center"/>
        <w:rPr>
          <w:lang w:val="sl-SI"/>
        </w:rPr>
      </w:pPr>
    </w:p>
    <w:p w:rsidR="00E853E8" w:rsidRPr="00DC4486" w:rsidRDefault="00E853E8" w:rsidP="00CA699D">
      <w:pPr>
        <w:pStyle w:val="podpisi"/>
        <w:jc w:val="center"/>
        <w:rPr>
          <w:lang w:val="sl-SI"/>
        </w:rPr>
      </w:pPr>
    </w:p>
    <w:p w:rsidR="00E853E8" w:rsidRPr="00DC4486" w:rsidRDefault="00E853E8" w:rsidP="00CA699D">
      <w:pPr>
        <w:pStyle w:val="podpisi"/>
        <w:jc w:val="center"/>
        <w:rPr>
          <w:lang w:val="sl-SI"/>
        </w:rPr>
      </w:pPr>
    </w:p>
    <w:p w:rsidR="00887E1E" w:rsidRPr="00DC4486" w:rsidRDefault="00887E1E" w:rsidP="00CA699D">
      <w:pPr>
        <w:pStyle w:val="podpisi"/>
        <w:jc w:val="center"/>
        <w:rPr>
          <w:lang w:val="sl-SI"/>
        </w:rPr>
      </w:pPr>
    </w:p>
    <w:p w:rsidR="00887E1E" w:rsidRPr="00DC4486" w:rsidRDefault="00887E1E" w:rsidP="00CA699D">
      <w:pPr>
        <w:pStyle w:val="podpisi"/>
        <w:jc w:val="center"/>
        <w:rPr>
          <w:lang w:val="sl-SI"/>
        </w:rPr>
      </w:pPr>
    </w:p>
    <w:p w:rsidR="00887E1E" w:rsidRPr="00DC4486" w:rsidRDefault="00887E1E" w:rsidP="00CA699D">
      <w:pPr>
        <w:pStyle w:val="podpisi"/>
        <w:jc w:val="center"/>
        <w:rPr>
          <w:lang w:val="sl-SI"/>
        </w:rPr>
      </w:pPr>
    </w:p>
    <w:p w:rsidR="00887E1E" w:rsidRPr="00DC4486" w:rsidRDefault="00887E1E" w:rsidP="00CA699D">
      <w:pPr>
        <w:pStyle w:val="podpisi"/>
        <w:jc w:val="center"/>
        <w:rPr>
          <w:lang w:val="sl-SI"/>
        </w:rPr>
      </w:pPr>
    </w:p>
    <w:p w:rsidR="00887E1E" w:rsidRPr="00DC4486" w:rsidRDefault="00887E1E" w:rsidP="00CA699D">
      <w:pPr>
        <w:pStyle w:val="podpisi"/>
        <w:jc w:val="center"/>
        <w:rPr>
          <w:lang w:val="sl-SI"/>
        </w:rPr>
      </w:pPr>
    </w:p>
    <w:p w:rsidR="00887E1E" w:rsidRPr="00DC4486" w:rsidRDefault="00887E1E" w:rsidP="00CA699D">
      <w:pPr>
        <w:pStyle w:val="podpisi"/>
        <w:jc w:val="center"/>
        <w:rPr>
          <w:lang w:val="sl-SI"/>
        </w:rPr>
      </w:pPr>
    </w:p>
    <w:p w:rsidR="00DA2C9A" w:rsidRPr="00DC4486" w:rsidRDefault="00CA699D" w:rsidP="009541F3">
      <w:pPr>
        <w:rPr>
          <w:b/>
          <w:sz w:val="24"/>
          <w:lang w:val="sl-SI"/>
        </w:rPr>
      </w:pPr>
      <w:r w:rsidRPr="00DC4486">
        <w:rPr>
          <w:sz w:val="28"/>
          <w:lang w:val="sl-SI"/>
        </w:rPr>
        <w:br w:type="page"/>
      </w:r>
      <w:r w:rsidR="00DA2C9A" w:rsidRPr="00DC4486">
        <w:rPr>
          <w:b/>
          <w:sz w:val="24"/>
          <w:lang w:val="sl-SI"/>
        </w:rPr>
        <w:lastRenderedPageBreak/>
        <w:t>K</w:t>
      </w:r>
      <w:r w:rsidR="000C203D" w:rsidRPr="00DC4486">
        <w:rPr>
          <w:b/>
          <w:sz w:val="24"/>
          <w:lang w:val="sl-SI"/>
        </w:rPr>
        <w:t>AZALO</w:t>
      </w:r>
    </w:p>
    <w:p w:rsidR="00DA2C9A" w:rsidRPr="00DC4486" w:rsidRDefault="00DA2C9A" w:rsidP="009541F3">
      <w:pPr>
        <w:rPr>
          <w:b/>
          <w:sz w:val="24"/>
          <w:lang w:val="sl-SI"/>
        </w:rPr>
      </w:pPr>
    </w:p>
    <w:p w:rsidR="00977539" w:rsidRPr="00A52B11" w:rsidRDefault="00F079C5">
      <w:pPr>
        <w:pStyle w:val="Kazalovsebine1"/>
        <w:rPr>
          <w:rFonts w:ascii="Calibri" w:hAnsi="Calibri"/>
          <w:noProof/>
          <w:sz w:val="22"/>
          <w:szCs w:val="22"/>
          <w:lang w:val="sl-SI" w:eastAsia="sl-SI"/>
        </w:rPr>
      </w:pPr>
      <w:r w:rsidRPr="00DC4486">
        <w:rPr>
          <w:b/>
          <w:sz w:val="28"/>
          <w:lang w:val="sl-SI"/>
        </w:rPr>
        <w:fldChar w:fldCharType="begin"/>
      </w:r>
      <w:r w:rsidRPr="00DC4486">
        <w:rPr>
          <w:b/>
          <w:sz w:val="28"/>
          <w:lang w:val="sl-SI"/>
        </w:rPr>
        <w:instrText xml:space="preserve"> TOC \h \z \t "FURS_naslov_1;1;FURS_naslov_2;2" </w:instrText>
      </w:r>
      <w:r w:rsidRPr="00DC4486">
        <w:rPr>
          <w:b/>
          <w:sz w:val="28"/>
          <w:lang w:val="sl-SI"/>
        </w:rPr>
        <w:fldChar w:fldCharType="separate"/>
      </w:r>
      <w:hyperlink w:anchor="_Toc471305260" w:history="1">
        <w:r w:rsidR="00977539" w:rsidRPr="00F55A47">
          <w:rPr>
            <w:rStyle w:val="Hiperpovezava"/>
            <w:noProof/>
          </w:rPr>
          <w:t>1. KAJ JE APA SPORAZUM</w:t>
        </w:r>
        <w:r w:rsidR="00977539">
          <w:rPr>
            <w:noProof/>
            <w:webHidden/>
          </w:rPr>
          <w:tab/>
        </w:r>
        <w:r w:rsidR="00977539">
          <w:rPr>
            <w:noProof/>
            <w:webHidden/>
          </w:rPr>
          <w:fldChar w:fldCharType="begin"/>
        </w:r>
        <w:r w:rsidR="00977539">
          <w:rPr>
            <w:noProof/>
            <w:webHidden/>
          </w:rPr>
          <w:instrText xml:space="preserve"> PAGEREF _Toc471305260 \h </w:instrText>
        </w:r>
        <w:r w:rsidR="00977539">
          <w:rPr>
            <w:noProof/>
            <w:webHidden/>
          </w:rPr>
        </w:r>
        <w:r w:rsidR="00977539">
          <w:rPr>
            <w:noProof/>
            <w:webHidden/>
          </w:rPr>
          <w:fldChar w:fldCharType="separate"/>
        </w:r>
        <w:r w:rsidR="00976368">
          <w:rPr>
            <w:noProof/>
            <w:webHidden/>
          </w:rPr>
          <w:t>3</w:t>
        </w:r>
        <w:r w:rsidR="00977539">
          <w:rPr>
            <w:noProof/>
            <w:webHidden/>
          </w:rPr>
          <w:fldChar w:fldCharType="end"/>
        </w:r>
      </w:hyperlink>
    </w:p>
    <w:p w:rsidR="00977539" w:rsidRPr="00A52B11" w:rsidRDefault="001F347F">
      <w:pPr>
        <w:pStyle w:val="Kazalovsebine2"/>
        <w:rPr>
          <w:noProof/>
        </w:rPr>
      </w:pPr>
      <w:hyperlink w:anchor="_Toc471305261" w:history="1">
        <w:r w:rsidR="00977539" w:rsidRPr="00F55A47">
          <w:rPr>
            <w:rStyle w:val="Hiperpovezava"/>
            <w:rFonts w:cs="Arial"/>
            <w:noProof/>
          </w:rPr>
          <w:t>1.1 Zakaj je APA sporazum koristen</w:t>
        </w:r>
        <w:r w:rsidR="00977539">
          <w:rPr>
            <w:noProof/>
            <w:webHidden/>
          </w:rPr>
          <w:tab/>
        </w:r>
        <w:r w:rsidR="00977539">
          <w:rPr>
            <w:noProof/>
            <w:webHidden/>
          </w:rPr>
          <w:fldChar w:fldCharType="begin"/>
        </w:r>
        <w:r w:rsidR="00977539">
          <w:rPr>
            <w:noProof/>
            <w:webHidden/>
          </w:rPr>
          <w:instrText xml:space="preserve"> PAGEREF _Toc471305261 \h </w:instrText>
        </w:r>
        <w:r w:rsidR="00977539">
          <w:rPr>
            <w:noProof/>
            <w:webHidden/>
          </w:rPr>
        </w:r>
        <w:r w:rsidR="00977539">
          <w:rPr>
            <w:noProof/>
            <w:webHidden/>
          </w:rPr>
          <w:fldChar w:fldCharType="separate"/>
        </w:r>
        <w:r w:rsidR="00976368">
          <w:rPr>
            <w:noProof/>
            <w:webHidden/>
          </w:rPr>
          <w:t>3</w:t>
        </w:r>
        <w:r w:rsidR="00977539">
          <w:rPr>
            <w:noProof/>
            <w:webHidden/>
          </w:rPr>
          <w:fldChar w:fldCharType="end"/>
        </w:r>
      </w:hyperlink>
    </w:p>
    <w:p w:rsidR="00977539" w:rsidRPr="00A52B11" w:rsidRDefault="001F347F">
      <w:pPr>
        <w:pStyle w:val="Kazalovsebine2"/>
        <w:rPr>
          <w:noProof/>
        </w:rPr>
      </w:pPr>
      <w:hyperlink w:anchor="_Toc471305262" w:history="1">
        <w:r w:rsidR="00977539" w:rsidRPr="00F55A47">
          <w:rPr>
            <w:rStyle w:val="Hiperpovezava"/>
            <w:rFonts w:cs="Arial"/>
            <w:noProof/>
          </w:rPr>
          <w:t>1.2 Kdo lahko zaprosi za sklenitev APA sporazuma</w:t>
        </w:r>
        <w:r w:rsidR="00977539">
          <w:rPr>
            <w:noProof/>
            <w:webHidden/>
          </w:rPr>
          <w:tab/>
        </w:r>
        <w:r w:rsidR="00977539">
          <w:rPr>
            <w:noProof/>
            <w:webHidden/>
          </w:rPr>
          <w:fldChar w:fldCharType="begin"/>
        </w:r>
        <w:r w:rsidR="00977539">
          <w:rPr>
            <w:noProof/>
            <w:webHidden/>
          </w:rPr>
          <w:instrText xml:space="preserve"> PAGEREF _Toc471305262 \h </w:instrText>
        </w:r>
        <w:r w:rsidR="00977539">
          <w:rPr>
            <w:noProof/>
            <w:webHidden/>
          </w:rPr>
        </w:r>
        <w:r w:rsidR="00977539">
          <w:rPr>
            <w:noProof/>
            <w:webHidden/>
          </w:rPr>
          <w:fldChar w:fldCharType="separate"/>
        </w:r>
        <w:r w:rsidR="00976368">
          <w:rPr>
            <w:noProof/>
            <w:webHidden/>
          </w:rPr>
          <w:t>3</w:t>
        </w:r>
        <w:r w:rsidR="00977539">
          <w:rPr>
            <w:noProof/>
            <w:webHidden/>
          </w:rPr>
          <w:fldChar w:fldCharType="end"/>
        </w:r>
      </w:hyperlink>
    </w:p>
    <w:p w:rsidR="00977539" w:rsidRPr="00A52B11" w:rsidRDefault="001F347F">
      <w:pPr>
        <w:pStyle w:val="Kazalovsebine2"/>
        <w:rPr>
          <w:noProof/>
        </w:rPr>
      </w:pPr>
      <w:hyperlink w:anchor="_Toc471305263" w:history="1">
        <w:r w:rsidR="00977539" w:rsidRPr="00F55A47">
          <w:rPr>
            <w:rStyle w:val="Hiperpovezava"/>
            <w:rFonts w:cs="Arial"/>
            <w:noProof/>
          </w:rPr>
          <w:t>1.3 Vrste APA sporazumov</w:t>
        </w:r>
        <w:r w:rsidR="00977539">
          <w:rPr>
            <w:noProof/>
            <w:webHidden/>
          </w:rPr>
          <w:tab/>
        </w:r>
        <w:r w:rsidR="00977539">
          <w:rPr>
            <w:noProof/>
            <w:webHidden/>
          </w:rPr>
          <w:fldChar w:fldCharType="begin"/>
        </w:r>
        <w:r w:rsidR="00977539">
          <w:rPr>
            <w:noProof/>
            <w:webHidden/>
          </w:rPr>
          <w:instrText xml:space="preserve"> PAGEREF _Toc471305263 \h </w:instrText>
        </w:r>
        <w:r w:rsidR="00977539">
          <w:rPr>
            <w:noProof/>
            <w:webHidden/>
          </w:rPr>
        </w:r>
        <w:r w:rsidR="00977539">
          <w:rPr>
            <w:noProof/>
            <w:webHidden/>
          </w:rPr>
          <w:fldChar w:fldCharType="separate"/>
        </w:r>
        <w:r w:rsidR="00976368">
          <w:rPr>
            <w:noProof/>
            <w:webHidden/>
          </w:rPr>
          <w:t>4</w:t>
        </w:r>
        <w:r w:rsidR="00977539">
          <w:rPr>
            <w:noProof/>
            <w:webHidden/>
          </w:rPr>
          <w:fldChar w:fldCharType="end"/>
        </w:r>
      </w:hyperlink>
    </w:p>
    <w:p w:rsidR="00977539" w:rsidRPr="00A52B11" w:rsidRDefault="001F347F">
      <w:pPr>
        <w:pStyle w:val="Kazalovsebine2"/>
        <w:rPr>
          <w:noProof/>
        </w:rPr>
      </w:pPr>
      <w:hyperlink w:anchor="_Toc471305264" w:history="1">
        <w:r w:rsidR="00977539" w:rsidRPr="00F55A47">
          <w:rPr>
            <w:rStyle w:val="Hiperpovezava"/>
            <w:rFonts w:cs="Arial"/>
            <w:noProof/>
          </w:rPr>
          <w:t>1.4 Obveznost izmenjave sklenjenih APA</w:t>
        </w:r>
        <w:r w:rsidR="00860601">
          <w:rPr>
            <w:rStyle w:val="Hiperpovezava"/>
            <w:rFonts w:cs="Arial"/>
            <w:noProof/>
          </w:rPr>
          <w:t xml:space="preserve"> sporazumov</w:t>
        </w:r>
        <w:r w:rsidR="00977539">
          <w:rPr>
            <w:noProof/>
            <w:webHidden/>
          </w:rPr>
          <w:tab/>
        </w:r>
        <w:r w:rsidR="00977539">
          <w:rPr>
            <w:noProof/>
            <w:webHidden/>
          </w:rPr>
          <w:fldChar w:fldCharType="begin"/>
        </w:r>
        <w:r w:rsidR="00977539">
          <w:rPr>
            <w:noProof/>
            <w:webHidden/>
          </w:rPr>
          <w:instrText xml:space="preserve"> PAGEREF _Toc471305264 \h </w:instrText>
        </w:r>
        <w:r w:rsidR="00977539">
          <w:rPr>
            <w:noProof/>
            <w:webHidden/>
          </w:rPr>
        </w:r>
        <w:r w:rsidR="00977539">
          <w:rPr>
            <w:noProof/>
            <w:webHidden/>
          </w:rPr>
          <w:fldChar w:fldCharType="separate"/>
        </w:r>
        <w:r w:rsidR="00976368">
          <w:rPr>
            <w:noProof/>
            <w:webHidden/>
          </w:rPr>
          <w:t>4</w:t>
        </w:r>
        <w:r w:rsidR="00977539">
          <w:rPr>
            <w:noProof/>
            <w:webHidden/>
          </w:rPr>
          <w:fldChar w:fldCharType="end"/>
        </w:r>
      </w:hyperlink>
    </w:p>
    <w:p w:rsidR="00977539" w:rsidRPr="00A52B11" w:rsidRDefault="001F347F">
      <w:pPr>
        <w:pStyle w:val="Kazalovsebine1"/>
        <w:rPr>
          <w:rFonts w:ascii="Calibri" w:hAnsi="Calibri"/>
          <w:noProof/>
          <w:sz w:val="22"/>
          <w:szCs w:val="22"/>
          <w:lang w:val="sl-SI" w:eastAsia="sl-SI"/>
        </w:rPr>
      </w:pPr>
      <w:hyperlink w:anchor="_Toc471305265" w:history="1">
        <w:r w:rsidR="00977539" w:rsidRPr="00F55A47">
          <w:rPr>
            <w:rStyle w:val="Hiperpovezava"/>
            <w:rFonts w:cs="Arial"/>
            <w:noProof/>
          </w:rPr>
          <w:t>2. KAM NASLOVITI PISNO POBUDO IN VLOGO</w:t>
        </w:r>
        <w:r w:rsidR="00977539">
          <w:rPr>
            <w:noProof/>
            <w:webHidden/>
          </w:rPr>
          <w:tab/>
        </w:r>
        <w:r w:rsidR="00977539">
          <w:rPr>
            <w:noProof/>
            <w:webHidden/>
          </w:rPr>
          <w:fldChar w:fldCharType="begin"/>
        </w:r>
        <w:r w:rsidR="00977539">
          <w:rPr>
            <w:noProof/>
            <w:webHidden/>
          </w:rPr>
          <w:instrText xml:space="preserve"> PAGEREF _Toc471305265 \h </w:instrText>
        </w:r>
        <w:r w:rsidR="00977539">
          <w:rPr>
            <w:noProof/>
            <w:webHidden/>
          </w:rPr>
        </w:r>
        <w:r w:rsidR="00977539">
          <w:rPr>
            <w:noProof/>
            <w:webHidden/>
          </w:rPr>
          <w:fldChar w:fldCharType="separate"/>
        </w:r>
        <w:r w:rsidR="00976368">
          <w:rPr>
            <w:noProof/>
            <w:webHidden/>
          </w:rPr>
          <w:t>4</w:t>
        </w:r>
        <w:r w:rsidR="00977539">
          <w:rPr>
            <w:noProof/>
            <w:webHidden/>
          </w:rPr>
          <w:fldChar w:fldCharType="end"/>
        </w:r>
      </w:hyperlink>
    </w:p>
    <w:p w:rsidR="00977539" w:rsidRPr="00A52B11" w:rsidRDefault="001F347F">
      <w:pPr>
        <w:pStyle w:val="Kazalovsebine1"/>
        <w:rPr>
          <w:rFonts w:ascii="Calibri" w:hAnsi="Calibri"/>
          <w:noProof/>
          <w:sz w:val="22"/>
          <w:szCs w:val="22"/>
          <w:lang w:val="sl-SI" w:eastAsia="sl-SI"/>
        </w:rPr>
      </w:pPr>
      <w:hyperlink w:anchor="_Toc471305266" w:history="1">
        <w:r w:rsidR="00977539" w:rsidRPr="00F55A47">
          <w:rPr>
            <w:rStyle w:val="Hiperpovezava"/>
            <w:rFonts w:cs="Arial"/>
            <w:noProof/>
          </w:rPr>
          <w:t>3. POGOJI ZA SKLENITEV APA SPORAZUMA</w:t>
        </w:r>
        <w:r w:rsidR="00977539">
          <w:rPr>
            <w:noProof/>
            <w:webHidden/>
          </w:rPr>
          <w:tab/>
        </w:r>
        <w:r w:rsidR="00977539">
          <w:rPr>
            <w:noProof/>
            <w:webHidden/>
          </w:rPr>
          <w:fldChar w:fldCharType="begin"/>
        </w:r>
        <w:r w:rsidR="00977539">
          <w:rPr>
            <w:noProof/>
            <w:webHidden/>
          </w:rPr>
          <w:instrText xml:space="preserve"> PAGEREF _Toc471305266 \h </w:instrText>
        </w:r>
        <w:r w:rsidR="00977539">
          <w:rPr>
            <w:noProof/>
            <w:webHidden/>
          </w:rPr>
        </w:r>
        <w:r w:rsidR="00977539">
          <w:rPr>
            <w:noProof/>
            <w:webHidden/>
          </w:rPr>
          <w:fldChar w:fldCharType="separate"/>
        </w:r>
        <w:r w:rsidR="00976368">
          <w:rPr>
            <w:noProof/>
            <w:webHidden/>
          </w:rPr>
          <w:t>4</w:t>
        </w:r>
        <w:r w:rsidR="00977539">
          <w:rPr>
            <w:noProof/>
            <w:webHidden/>
          </w:rPr>
          <w:fldChar w:fldCharType="end"/>
        </w:r>
      </w:hyperlink>
    </w:p>
    <w:p w:rsidR="00977539" w:rsidRPr="00A52B11" w:rsidRDefault="001F347F">
      <w:pPr>
        <w:pStyle w:val="Kazalovsebine1"/>
        <w:rPr>
          <w:rFonts w:ascii="Calibri" w:hAnsi="Calibri"/>
          <w:noProof/>
          <w:sz w:val="22"/>
          <w:szCs w:val="22"/>
          <w:lang w:val="sl-SI" w:eastAsia="sl-SI"/>
        </w:rPr>
      </w:pPr>
      <w:hyperlink w:anchor="_Toc471305267" w:history="1">
        <w:r w:rsidR="00977539" w:rsidRPr="00F55A47">
          <w:rPr>
            <w:rStyle w:val="Hiperpovezava"/>
            <w:rFonts w:cs="Arial"/>
            <w:noProof/>
          </w:rPr>
          <w:t>4. POSTOPEK SKLEPANJA APA SPORAZUMA</w:t>
        </w:r>
        <w:r w:rsidR="00977539">
          <w:rPr>
            <w:noProof/>
            <w:webHidden/>
          </w:rPr>
          <w:tab/>
        </w:r>
        <w:r w:rsidR="00977539">
          <w:rPr>
            <w:noProof/>
            <w:webHidden/>
          </w:rPr>
          <w:fldChar w:fldCharType="begin"/>
        </w:r>
        <w:r w:rsidR="00977539">
          <w:rPr>
            <w:noProof/>
            <w:webHidden/>
          </w:rPr>
          <w:instrText xml:space="preserve"> PAGEREF _Toc471305267 \h </w:instrText>
        </w:r>
        <w:r w:rsidR="00977539">
          <w:rPr>
            <w:noProof/>
            <w:webHidden/>
          </w:rPr>
        </w:r>
        <w:r w:rsidR="00977539">
          <w:rPr>
            <w:noProof/>
            <w:webHidden/>
          </w:rPr>
          <w:fldChar w:fldCharType="separate"/>
        </w:r>
        <w:r w:rsidR="00976368">
          <w:rPr>
            <w:noProof/>
            <w:webHidden/>
          </w:rPr>
          <w:t>5</w:t>
        </w:r>
        <w:r w:rsidR="00977539">
          <w:rPr>
            <w:noProof/>
            <w:webHidden/>
          </w:rPr>
          <w:fldChar w:fldCharType="end"/>
        </w:r>
      </w:hyperlink>
    </w:p>
    <w:p w:rsidR="00977539" w:rsidRPr="00A52B11" w:rsidRDefault="001F347F">
      <w:pPr>
        <w:pStyle w:val="Kazalovsebine2"/>
        <w:rPr>
          <w:noProof/>
        </w:rPr>
      </w:pPr>
      <w:hyperlink w:anchor="_Toc471305268" w:history="1">
        <w:r w:rsidR="00977539" w:rsidRPr="00F55A47">
          <w:rPr>
            <w:rStyle w:val="Hiperpovezava"/>
            <w:rFonts w:cs="Arial"/>
            <w:noProof/>
          </w:rPr>
          <w:t>4.1 Razgovor pred oddajo vloge</w:t>
        </w:r>
        <w:r w:rsidR="00977539">
          <w:rPr>
            <w:noProof/>
            <w:webHidden/>
          </w:rPr>
          <w:tab/>
        </w:r>
        <w:r w:rsidR="00977539">
          <w:rPr>
            <w:noProof/>
            <w:webHidden/>
          </w:rPr>
          <w:fldChar w:fldCharType="begin"/>
        </w:r>
        <w:r w:rsidR="00977539">
          <w:rPr>
            <w:noProof/>
            <w:webHidden/>
          </w:rPr>
          <w:instrText xml:space="preserve"> PAGEREF _Toc471305268 \h </w:instrText>
        </w:r>
        <w:r w:rsidR="00977539">
          <w:rPr>
            <w:noProof/>
            <w:webHidden/>
          </w:rPr>
        </w:r>
        <w:r w:rsidR="00977539">
          <w:rPr>
            <w:noProof/>
            <w:webHidden/>
          </w:rPr>
          <w:fldChar w:fldCharType="separate"/>
        </w:r>
        <w:r w:rsidR="00976368">
          <w:rPr>
            <w:noProof/>
            <w:webHidden/>
          </w:rPr>
          <w:t>5</w:t>
        </w:r>
        <w:r w:rsidR="00977539">
          <w:rPr>
            <w:noProof/>
            <w:webHidden/>
          </w:rPr>
          <w:fldChar w:fldCharType="end"/>
        </w:r>
      </w:hyperlink>
    </w:p>
    <w:p w:rsidR="00977539" w:rsidRPr="00A52B11" w:rsidRDefault="001F347F">
      <w:pPr>
        <w:pStyle w:val="Kazalovsebine2"/>
        <w:rPr>
          <w:noProof/>
        </w:rPr>
      </w:pPr>
      <w:hyperlink w:anchor="_Toc471305269" w:history="1">
        <w:r w:rsidR="00977539" w:rsidRPr="00F55A47">
          <w:rPr>
            <w:rStyle w:val="Hiperpovezava"/>
            <w:rFonts w:cs="Arial"/>
            <w:noProof/>
          </w:rPr>
          <w:t>4.2 Vložitev vloge za sklenitev APA sporazuma</w:t>
        </w:r>
        <w:r w:rsidR="00977539">
          <w:rPr>
            <w:noProof/>
            <w:webHidden/>
          </w:rPr>
          <w:tab/>
        </w:r>
        <w:r w:rsidR="00977539">
          <w:rPr>
            <w:noProof/>
            <w:webHidden/>
          </w:rPr>
          <w:fldChar w:fldCharType="begin"/>
        </w:r>
        <w:r w:rsidR="00977539">
          <w:rPr>
            <w:noProof/>
            <w:webHidden/>
          </w:rPr>
          <w:instrText xml:space="preserve"> PAGEREF _Toc471305269 \h </w:instrText>
        </w:r>
        <w:r w:rsidR="00977539">
          <w:rPr>
            <w:noProof/>
            <w:webHidden/>
          </w:rPr>
        </w:r>
        <w:r w:rsidR="00977539">
          <w:rPr>
            <w:noProof/>
            <w:webHidden/>
          </w:rPr>
          <w:fldChar w:fldCharType="separate"/>
        </w:r>
        <w:r w:rsidR="00976368">
          <w:rPr>
            <w:noProof/>
            <w:webHidden/>
          </w:rPr>
          <w:t>5</w:t>
        </w:r>
        <w:r w:rsidR="00977539">
          <w:rPr>
            <w:noProof/>
            <w:webHidden/>
          </w:rPr>
          <w:fldChar w:fldCharType="end"/>
        </w:r>
      </w:hyperlink>
    </w:p>
    <w:p w:rsidR="00977539" w:rsidRPr="00A52B11" w:rsidRDefault="001F347F">
      <w:pPr>
        <w:pStyle w:val="Kazalovsebine2"/>
        <w:rPr>
          <w:noProof/>
        </w:rPr>
      </w:pPr>
      <w:hyperlink w:anchor="_Toc471305270" w:history="1">
        <w:r w:rsidR="00977539" w:rsidRPr="00F55A47">
          <w:rPr>
            <w:rStyle w:val="Hiperpovezava"/>
            <w:rFonts w:cs="Arial"/>
            <w:noProof/>
          </w:rPr>
          <w:t>4.3 Sklepanje in podpis APA sporazuma</w:t>
        </w:r>
        <w:r w:rsidR="00977539">
          <w:rPr>
            <w:noProof/>
            <w:webHidden/>
          </w:rPr>
          <w:tab/>
        </w:r>
        <w:r w:rsidR="00977539">
          <w:rPr>
            <w:noProof/>
            <w:webHidden/>
          </w:rPr>
          <w:fldChar w:fldCharType="begin"/>
        </w:r>
        <w:r w:rsidR="00977539">
          <w:rPr>
            <w:noProof/>
            <w:webHidden/>
          </w:rPr>
          <w:instrText xml:space="preserve"> PAGEREF _Toc471305270 \h </w:instrText>
        </w:r>
        <w:r w:rsidR="00977539">
          <w:rPr>
            <w:noProof/>
            <w:webHidden/>
          </w:rPr>
        </w:r>
        <w:r w:rsidR="00977539">
          <w:rPr>
            <w:noProof/>
            <w:webHidden/>
          </w:rPr>
          <w:fldChar w:fldCharType="separate"/>
        </w:r>
        <w:r w:rsidR="00976368">
          <w:rPr>
            <w:noProof/>
            <w:webHidden/>
          </w:rPr>
          <w:t>5</w:t>
        </w:r>
        <w:r w:rsidR="00977539">
          <w:rPr>
            <w:noProof/>
            <w:webHidden/>
          </w:rPr>
          <w:fldChar w:fldCharType="end"/>
        </w:r>
      </w:hyperlink>
    </w:p>
    <w:p w:rsidR="00977539" w:rsidRPr="00A52B11" w:rsidRDefault="001F347F">
      <w:pPr>
        <w:pStyle w:val="Kazalovsebine2"/>
        <w:rPr>
          <w:noProof/>
        </w:rPr>
      </w:pPr>
      <w:hyperlink w:anchor="_Toc471305271" w:history="1">
        <w:r w:rsidR="00977539" w:rsidRPr="00F55A47">
          <w:rPr>
            <w:rStyle w:val="Hiperpovezava"/>
            <w:rFonts w:cs="Arial"/>
            <w:noProof/>
          </w:rPr>
          <w:t>4.4 Kritične predpostavke</w:t>
        </w:r>
        <w:r w:rsidR="00977539">
          <w:rPr>
            <w:noProof/>
            <w:webHidden/>
          </w:rPr>
          <w:tab/>
        </w:r>
        <w:r w:rsidR="00977539">
          <w:rPr>
            <w:noProof/>
            <w:webHidden/>
          </w:rPr>
          <w:fldChar w:fldCharType="begin"/>
        </w:r>
        <w:r w:rsidR="00977539">
          <w:rPr>
            <w:noProof/>
            <w:webHidden/>
          </w:rPr>
          <w:instrText xml:space="preserve"> PAGEREF _Toc471305271 \h </w:instrText>
        </w:r>
        <w:r w:rsidR="00977539">
          <w:rPr>
            <w:noProof/>
            <w:webHidden/>
          </w:rPr>
        </w:r>
        <w:r w:rsidR="00977539">
          <w:rPr>
            <w:noProof/>
            <w:webHidden/>
          </w:rPr>
          <w:fldChar w:fldCharType="separate"/>
        </w:r>
        <w:r w:rsidR="00976368">
          <w:rPr>
            <w:noProof/>
            <w:webHidden/>
          </w:rPr>
          <w:t>6</w:t>
        </w:r>
        <w:r w:rsidR="00977539">
          <w:rPr>
            <w:noProof/>
            <w:webHidden/>
          </w:rPr>
          <w:fldChar w:fldCharType="end"/>
        </w:r>
      </w:hyperlink>
    </w:p>
    <w:p w:rsidR="00977539" w:rsidRPr="00A52B11" w:rsidRDefault="001F347F">
      <w:pPr>
        <w:pStyle w:val="Kazalovsebine2"/>
        <w:rPr>
          <w:noProof/>
        </w:rPr>
      </w:pPr>
      <w:hyperlink w:anchor="_Toc471305272" w:history="1">
        <w:r w:rsidR="00977539" w:rsidRPr="00F55A47">
          <w:rPr>
            <w:rStyle w:val="Hiperpovezava"/>
            <w:rFonts w:cs="Arial"/>
            <w:noProof/>
          </w:rPr>
          <w:t>4.5 Obveznost poročanja v času veljavnosti APA sporazuma</w:t>
        </w:r>
        <w:r w:rsidR="00977539">
          <w:rPr>
            <w:noProof/>
            <w:webHidden/>
          </w:rPr>
          <w:tab/>
        </w:r>
        <w:r w:rsidR="00977539">
          <w:rPr>
            <w:noProof/>
            <w:webHidden/>
          </w:rPr>
          <w:fldChar w:fldCharType="begin"/>
        </w:r>
        <w:r w:rsidR="00977539">
          <w:rPr>
            <w:noProof/>
            <w:webHidden/>
          </w:rPr>
          <w:instrText xml:space="preserve"> PAGEREF _Toc471305272 \h </w:instrText>
        </w:r>
        <w:r w:rsidR="00977539">
          <w:rPr>
            <w:noProof/>
            <w:webHidden/>
          </w:rPr>
        </w:r>
        <w:r w:rsidR="00977539">
          <w:rPr>
            <w:noProof/>
            <w:webHidden/>
          </w:rPr>
          <w:fldChar w:fldCharType="separate"/>
        </w:r>
        <w:r w:rsidR="00976368">
          <w:rPr>
            <w:noProof/>
            <w:webHidden/>
          </w:rPr>
          <w:t>6</w:t>
        </w:r>
        <w:r w:rsidR="00977539">
          <w:rPr>
            <w:noProof/>
            <w:webHidden/>
          </w:rPr>
          <w:fldChar w:fldCharType="end"/>
        </w:r>
      </w:hyperlink>
    </w:p>
    <w:p w:rsidR="00977539" w:rsidRPr="00A52B11" w:rsidRDefault="001F347F">
      <w:pPr>
        <w:pStyle w:val="Kazalovsebine1"/>
        <w:rPr>
          <w:rFonts w:ascii="Calibri" w:hAnsi="Calibri"/>
          <w:noProof/>
          <w:sz w:val="22"/>
          <w:szCs w:val="22"/>
          <w:lang w:val="sl-SI" w:eastAsia="sl-SI"/>
        </w:rPr>
      </w:pPr>
      <w:hyperlink w:anchor="_Toc471305273" w:history="1">
        <w:r w:rsidR="00977539" w:rsidRPr="00F55A47">
          <w:rPr>
            <w:rStyle w:val="Hiperpovezava"/>
            <w:rFonts w:cs="Arial"/>
            <w:noProof/>
          </w:rPr>
          <w:t>5. PLAČILO</w:t>
        </w:r>
        <w:r w:rsidR="00977539">
          <w:rPr>
            <w:noProof/>
            <w:webHidden/>
          </w:rPr>
          <w:tab/>
        </w:r>
        <w:r w:rsidR="00977539">
          <w:rPr>
            <w:noProof/>
            <w:webHidden/>
          </w:rPr>
          <w:fldChar w:fldCharType="begin"/>
        </w:r>
        <w:r w:rsidR="00977539">
          <w:rPr>
            <w:noProof/>
            <w:webHidden/>
          </w:rPr>
          <w:instrText xml:space="preserve"> PAGEREF _Toc471305273 \h </w:instrText>
        </w:r>
        <w:r w:rsidR="00977539">
          <w:rPr>
            <w:noProof/>
            <w:webHidden/>
          </w:rPr>
        </w:r>
        <w:r w:rsidR="00977539">
          <w:rPr>
            <w:noProof/>
            <w:webHidden/>
          </w:rPr>
          <w:fldChar w:fldCharType="separate"/>
        </w:r>
        <w:r w:rsidR="00976368">
          <w:rPr>
            <w:noProof/>
            <w:webHidden/>
          </w:rPr>
          <w:t>6</w:t>
        </w:r>
        <w:r w:rsidR="00977539">
          <w:rPr>
            <w:noProof/>
            <w:webHidden/>
          </w:rPr>
          <w:fldChar w:fldCharType="end"/>
        </w:r>
      </w:hyperlink>
    </w:p>
    <w:p w:rsidR="00977539" w:rsidRPr="00A52B11" w:rsidRDefault="001F347F">
      <w:pPr>
        <w:pStyle w:val="Kazalovsebine1"/>
        <w:rPr>
          <w:rFonts w:ascii="Calibri" w:hAnsi="Calibri"/>
          <w:noProof/>
          <w:sz w:val="22"/>
          <w:szCs w:val="22"/>
          <w:lang w:val="sl-SI" w:eastAsia="sl-SI"/>
        </w:rPr>
      </w:pPr>
      <w:hyperlink w:anchor="_Toc471305274" w:history="1">
        <w:r w:rsidR="00977539" w:rsidRPr="00F55A47">
          <w:rPr>
            <w:rStyle w:val="Hiperpovezava"/>
            <w:rFonts w:cs="Arial"/>
            <w:noProof/>
          </w:rPr>
          <w:t>6. PODALJŠANJE VELJAVNOSTI APA</w:t>
        </w:r>
        <w:r w:rsidR="00860601">
          <w:rPr>
            <w:rStyle w:val="Hiperpovezava"/>
            <w:rFonts w:cs="Arial"/>
            <w:noProof/>
          </w:rPr>
          <w:t xml:space="preserve"> SPORAZUMA</w:t>
        </w:r>
        <w:r w:rsidR="00977539">
          <w:rPr>
            <w:noProof/>
            <w:webHidden/>
          </w:rPr>
          <w:tab/>
        </w:r>
        <w:r w:rsidR="00977539">
          <w:rPr>
            <w:noProof/>
            <w:webHidden/>
          </w:rPr>
          <w:fldChar w:fldCharType="begin"/>
        </w:r>
        <w:r w:rsidR="00977539">
          <w:rPr>
            <w:noProof/>
            <w:webHidden/>
          </w:rPr>
          <w:instrText xml:space="preserve"> PAGEREF _Toc471305274 \h </w:instrText>
        </w:r>
        <w:r w:rsidR="00977539">
          <w:rPr>
            <w:noProof/>
            <w:webHidden/>
          </w:rPr>
        </w:r>
        <w:r w:rsidR="00977539">
          <w:rPr>
            <w:noProof/>
            <w:webHidden/>
          </w:rPr>
          <w:fldChar w:fldCharType="separate"/>
        </w:r>
        <w:r w:rsidR="00976368">
          <w:rPr>
            <w:noProof/>
            <w:webHidden/>
          </w:rPr>
          <w:t>7</w:t>
        </w:r>
        <w:r w:rsidR="00977539">
          <w:rPr>
            <w:noProof/>
            <w:webHidden/>
          </w:rPr>
          <w:fldChar w:fldCharType="end"/>
        </w:r>
      </w:hyperlink>
    </w:p>
    <w:p w:rsidR="00977539" w:rsidRPr="00A52B11" w:rsidRDefault="001F347F">
      <w:pPr>
        <w:pStyle w:val="Kazalovsebine1"/>
        <w:rPr>
          <w:rFonts w:ascii="Calibri" w:hAnsi="Calibri"/>
          <w:noProof/>
          <w:sz w:val="22"/>
          <w:szCs w:val="22"/>
          <w:lang w:val="sl-SI" w:eastAsia="sl-SI"/>
        </w:rPr>
      </w:pPr>
      <w:hyperlink w:anchor="_Toc471305275" w:history="1">
        <w:r w:rsidR="00977539" w:rsidRPr="00F55A47">
          <w:rPr>
            <w:rStyle w:val="Hiperpovezava"/>
            <w:rFonts w:cs="Arial"/>
            <w:noProof/>
          </w:rPr>
          <w:t>7. SPREMEMBE IN PRENEHANJE APA</w:t>
        </w:r>
        <w:r w:rsidR="00860601">
          <w:rPr>
            <w:rStyle w:val="Hiperpovezava"/>
            <w:rFonts w:cs="Arial"/>
            <w:noProof/>
          </w:rPr>
          <w:t xml:space="preserve"> SPORAZUMA</w:t>
        </w:r>
        <w:r w:rsidR="00977539">
          <w:rPr>
            <w:noProof/>
            <w:webHidden/>
          </w:rPr>
          <w:tab/>
        </w:r>
        <w:r w:rsidR="00977539">
          <w:rPr>
            <w:noProof/>
            <w:webHidden/>
          </w:rPr>
          <w:fldChar w:fldCharType="begin"/>
        </w:r>
        <w:r w:rsidR="00977539">
          <w:rPr>
            <w:noProof/>
            <w:webHidden/>
          </w:rPr>
          <w:instrText xml:space="preserve"> PAGEREF _Toc471305275 \h </w:instrText>
        </w:r>
        <w:r w:rsidR="00977539">
          <w:rPr>
            <w:noProof/>
            <w:webHidden/>
          </w:rPr>
        </w:r>
        <w:r w:rsidR="00977539">
          <w:rPr>
            <w:noProof/>
            <w:webHidden/>
          </w:rPr>
          <w:fldChar w:fldCharType="separate"/>
        </w:r>
        <w:r w:rsidR="00976368">
          <w:rPr>
            <w:noProof/>
            <w:webHidden/>
          </w:rPr>
          <w:t>7</w:t>
        </w:r>
        <w:r w:rsidR="00977539">
          <w:rPr>
            <w:noProof/>
            <w:webHidden/>
          </w:rPr>
          <w:fldChar w:fldCharType="end"/>
        </w:r>
      </w:hyperlink>
    </w:p>
    <w:p w:rsidR="00887E1E" w:rsidRPr="00661960" w:rsidRDefault="00F079C5" w:rsidP="00E57198">
      <w:pPr>
        <w:pStyle w:val="FURSnaslov1"/>
        <w:rPr>
          <w:sz w:val="20"/>
          <w:szCs w:val="20"/>
        </w:rPr>
      </w:pPr>
      <w:r w:rsidRPr="00DC4486">
        <w:rPr>
          <w:b w:val="0"/>
          <w:sz w:val="28"/>
        </w:rPr>
        <w:fldChar w:fldCharType="end"/>
      </w:r>
      <w:r w:rsidR="00DA2C9A" w:rsidRPr="00DC4486">
        <w:rPr>
          <w:sz w:val="28"/>
        </w:rPr>
        <w:br w:type="page"/>
      </w:r>
      <w:bookmarkStart w:id="1" w:name="_Toc471305260"/>
      <w:r w:rsidR="00274FB4" w:rsidRPr="00661960">
        <w:rPr>
          <w:sz w:val="20"/>
          <w:szCs w:val="20"/>
        </w:rPr>
        <w:lastRenderedPageBreak/>
        <w:t>1</w:t>
      </w:r>
      <w:r w:rsidR="00274FB4" w:rsidRPr="00DC4486">
        <w:t>.</w:t>
      </w:r>
      <w:r w:rsidR="000A488B" w:rsidRPr="00DC4486">
        <w:t xml:space="preserve"> </w:t>
      </w:r>
      <w:r w:rsidR="00274FB4" w:rsidRPr="00661960">
        <w:rPr>
          <w:sz w:val="20"/>
          <w:szCs w:val="20"/>
        </w:rPr>
        <w:t>KAJ JE APA</w:t>
      </w:r>
      <w:r w:rsidR="005345D1">
        <w:rPr>
          <w:sz w:val="20"/>
          <w:szCs w:val="20"/>
        </w:rPr>
        <w:t xml:space="preserve"> SPORAZUM</w:t>
      </w:r>
      <w:bookmarkEnd w:id="1"/>
      <w:r w:rsidR="00A65899">
        <w:rPr>
          <w:sz w:val="20"/>
          <w:szCs w:val="20"/>
        </w:rPr>
        <w:t xml:space="preserve"> ?</w:t>
      </w:r>
    </w:p>
    <w:p w:rsidR="00274FB4" w:rsidRPr="00DC4486" w:rsidRDefault="00274FB4" w:rsidP="00274FB4">
      <w:pPr>
        <w:jc w:val="both"/>
        <w:rPr>
          <w:rFonts w:cs="Arial"/>
          <w:szCs w:val="20"/>
          <w:lang w:val="sl-SI"/>
        </w:rPr>
      </w:pPr>
    </w:p>
    <w:p w:rsidR="00274FB4" w:rsidRPr="00DC4486" w:rsidRDefault="00274FB4" w:rsidP="00B32BFA">
      <w:pPr>
        <w:spacing w:line="280" w:lineRule="atLeast"/>
        <w:jc w:val="both"/>
        <w:rPr>
          <w:rFonts w:cs="Arial"/>
          <w:szCs w:val="20"/>
          <w:lang w:val="sl-SI"/>
        </w:rPr>
      </w:pPr>
      <w:r w:rsidRPr="00DC4486">
        <w:rPr>
          <w:rFonts w:cs="Arial"/>
          <w:szCs w:val="20"/>
          <w:lang w:val="sl-SI"/>
        </w:rPr>
        <w:t xml:space="preserve">S 1. 1. 2017 je pričel veljati </w:t>
      </w:r>
      <w:hyperlink r:id="rId11" w:history="1">
        <w:r w:rsidRPr="005345D1">
          <w:rPr>
            <w:rStyle w:val="Hiperpovezava"/>
            <w:rFonts w:cs="Arial"/>
            <w:szCs w:val="20"/>
            <w:lang w:val="sl-SI"/>
          </w:rPr>
          <w:t>Pravilnik o spremembah in dopolnitvah Pravilnika o izvajanju Zakona o davčnem postopku</w:t>
        </w:r>
      </w:hyperlink>
      <w:r w:rsidRPr="005345D1">
        <w:rPr>
          <w:rFonts w:cs="Arial"/>
          <w:szCs w:val="20"/>
          <w:lang w:val="sl-SI"/>
        </w:rPr>
        <w:t xml:space="preserve"> (Uradni list RS, št. 85/16 z dne 28. 12. 2016), </w:t>
      </w:r>
      <w:r w:rsidRPr="00DC4486">
        <w:rPr>
          <w:rFonts w:cs="Arial"/>
          <w:szCs w:val="20"/>
          <w:lang w:val="sl-SI"/>
        </w:rPr>
        <w:t>ki v členih 6.</w:t>
      </w:r>
      <w:r w:rsidR="00B245FB">
        <w:rPr>
          <w:rFonts w:cs="Arial"/>
          <w:szCs w:val="20"/>
          <w:lang w:val="sl-SI"/>
        </w:rPr>
        <w:t xml:space="preserve"> </w:t>
      </w:r>
      <w:r w:rsidRPr="00DC4486">
        <w:rPr>
          <w:rFonts w:cs="Arial"/>
          <w:szCs w:val="20"/>
          <w:lang w:val="sl-SI"/>
        </w:rPr>
        <w:t>a do 6.</w:t>
      </w:r>
      <w:r w:rsidR="00B245FB">
        <w:rPr>
          <w:rFonts w:cs="Arial"/>
          <w:szCs w:val="20"/>
          <w:lang w:val="sl-SI"/>
        </w:rPr>
        <w:t xml:space="preserve"> </w:t>
      </w:r>
      <w:r w:rsidRPr="00DC4486">
        <w:rPr>
          <w:rFonts w:cs="Arial"/>
          <w:szCs w:val="20"/>
          <w:lang w:val="sl-SI"/>
        </w:rPr>
        <w:t xml:space="preserve">h določa izvajanje in postopek sklepanja </w:t>
      </w:r>
      <w:r w:rsidR="00A65899">
        <w:rPr>
          <w:rFonts w:cs="Arial"/>
          <w:szCs w:val="20"/>
          <w:lang w:val="sl-SI"/>
        </w:rPr>
        <w:t>APA</w:t>
      </w:r>
      <w:r w:rsidRPr="00DC4486">
        <w:rPr>
          <w:rFonts w:cs="Arial"/>
          <w:szCs w:val="20"/>
          <w:lang w:val="sl-SI"/>
        </w:rPr>
        <w:t xml:space="preserve"> sporazuma. </w:t>
      </w:r>
    </w:p>
    <w:p w:rsidR="00274FB4" w:rsidRPr="00DC4486" w:rsidRDefault="00274FB4" w:rsidP="00B32BFA">
      <w:pPr>
        <w:spacing w:line="280" w:lineRule="atLeast"/>
        <w:jc w:val="both"/>
        <w:rPr>
          <w:rFonts w:cs="Arial"/>
          <w:szCs w:val="20"/>
          <w:lang w:val="sl-SI"/>
        </w:rPr>
      </w:pPr>
    </w:p>
    <w:p w:rsidR="00274FB4" w:rsidRPr="00DC4486" w:rsidRDefault="00274FB4" w:rsidP="00B32BFA">
      <w:pPr>
        <w:spacing w:line="280" w:lineRule="atLeast"/>
        <w:jc w:val="both"/>
        <w:rPr>
          <w:rFonts w:cs="Arial"/>
          <w:szCs w:val="20"/>
          <w:lang w:val="sl-SI"/>
        </w:rPr>
      </w:pPr>
      <w:r w:rsidRPr="00DC4486">
        <w:rPr>
          <w:rFonts w:cs="Arial"/>
          <w:szCs w:val="20"/>
          <w:lang w:val="sl-SI"/>
        </w:rPr>
        <w:t xml:space="preserve">APA </w:t>
      </w:r>
      <w:r w:rsidR="00A65899">
        <w:rPr>
          <w:rFonts w:cs="Arial"/>
          <w:szCs w:val="20"/>
          <w:lang w:val="sl-SI"/>
        </w:rPr>
        <w:t xml:space="preserve">sporazum </w:t>
      </w:r>
      <w:r w:rsidRPr="00DC4486">
        <w:rPr>
          <w:rFonts w:cs="Arial"/>
          <w:szCs w:val="20"/>
          <w:lang w:val="sl-SI"/>
        </w:rPr>
        <w:t>je dogovor, s katerim se še pred izvajanjem</w:t>
      </w:r>
      <w:r w:rsidR="005345D1">
        <w:rPr>
          <w:rFonts w:cs="Arial"/>
          <w:szCs w:val="20"/>
          <w:lang w:val="sl-SI"/>
        </w:rPr>
        <w:t xml:space="preserve"> </w:t>
      </w:r>
      <w:r w:rsidRPr="00DC4486">
        <w:rPr>
          <w:rFonts w:cs="Arial"/>
          <w:szCs w:val="20"/>
          <w:lang w:val="sl-SI"/>
        </w:rPr>
        <w:t xml:space="preserve">transakcij </w:t>
      </w:r>
      <w:r w:rsidR="00680923">
        <w:rPr>
          <w:rFonts w:cs="Arial"/>
          <w:szCs w:val="20"/>
          <w:lang w:val="sl-SI"/>
        </w:rPr>
        <w:t xml:space="preserve">med </w:t>
      </w:r>
      <w:hyperlink r:id="rId12" w:history="1">
        <w:r w:rsidR="00680923" w:rsidRPr="002B6319">
          <w:rPr>
            <w:rStyle w:val="Hiperpovezava"/>
            <w:rFonts w:cs="Arial"/>
            <w:szCs w:val="20"/>
            <w:lang w:val="sl-SI"/>
          </w:rPr>
          <w:t>povezanimi osebami</w:t>
        </w:r>
      </w:hyperlink>
      <w:r w:rsidR="00680923">
        <w:rPr>
          <w:rFonts w:cs="Arial"/>
          <w:szCs w:val="20"/>
          <w:lang w:val="sl-SI"/>
        </w:rPr>
        <w:t xml:space="preserve"> </w:t>
      </w:r>
      <w:r w:rsidRPr="00DC4486">
        <w:rPr>
          <w:rFonts w:cs="Arial"/>
          <w:szCs w:val="20"/>
          <w:lang w:val="sl-SI"/>
        </w:rPr>
        <w:t xml:space="preserve">določijo metodologija, kritične predpostavke in druga primerna merila za določanje transfernih cen za določene transakcije, v določenem obdobju. Pristojni organ za vse vrste APA </w:t>
      </w:r>
      <w:r w:rsidR="005345D1">
        <w:rPr>
          <w:rFonts w:cs="Arial"/>
          <w:szCs w:val="20"/>
          <w:lang w:val="sl-SI"/>
        </w:rPr>
        <w:t xml:space="preserve">sporazumov </w:t>
      </w:r>
      <w:r w:rsidRPr="00DC4486">
        <w:rPr>
          <w:rFonts w:cs="Arial"/>
          <w:szCs w:val="20"/>
          <w:lang w:val="sl-SI"/>
        </w:rPr>
        <w:t>je Finančna uprava RS.</w:t>
      </w:r>
    </w:p>
    <w:p w:rsidR="000A488B" w:rsidRPr="00DC4486" w:rsidRDefault="000A488B" w:rsidP="00B32BFA">
      <w:pPr>
        <w:spacing w:line="280" w:lineRule="atLeast"/>
        <w:jc w:val="both"/>
        <w:rPr>
          <w:rFonts w:cs="Arial"/>
          <w:szCs w:val="20"/>
          <w:lang w:val="sl-SI"/>
        </w:rPr>
      </w:pPr>
    </w:p>
    <w:p w:rsidR="00CA699D" w:rsidRPr="00DC4486" w:rsidRDefault="000A488B" w:rsidP="00B32BFA">
      <w:pPr>
        <w:pStyle w:val="FURSnaslov2"/>
        <w:spacing w:line="280" w:lineRule="atLeast"/>
        <w:jc w:val="both"/>
        <w:rPr>
          <w:rFonts w:cs="Arial"/>
          <w:sz w:val="20"/>
          <w:szCs w:val="20"/>
        </w:rPr>
      </w:pPr>
      <w:bookmarkStart w:id="2" w:name="_Toc471305261"/>
      <w:r w:rsidRPr="00DC4486">
        <w:rPr>
          <w:rFonts w:cs="Arial"/>
          <w:sz w:val="20"/>
          <w:szCs w:val="20"/>
        </w:rPr>
        <w:t xml:space="preserve">1.1 </w:t>
      </w:r>
      <w:r w:rsidR="00274FB4" w:rsidRPr="00DC4486">
        <w:rPr>
          <w:rFonts w:cs="Arial"/>
          <w:sz w:val="20"/>
          <w:szCs w:val="20"/>
        </w:rPr>
        <w:t>Z</w:t>
      </w:r>
      <w:r w:rsidR="0047127B" w:rsidRPr="00DC4486">
        <w:rPr>
          <w:rFonts w:cs="Arial"/>
          <w:sz w:val="20"/>
          <w:szCs w:val="20"/>
        </w:rPr>
        <w:t xml:space="preserve">akaj je APA </w:t>
      </w:r>
      <w:r w:rsidR="005345D1">
        <w:rPr>
          <w:rFonts w:cs="Arial"/>
          <w:sz w:val="20"/>
          <w:szCs w:val="20"/>
        </w:rPr>
        <w:t xml:space="preserve">sporazum </w:t>
      </w:r>
      <w:r w:rsidR="0047127B" w:rsidRPr="00DC4486">
        <w:rPr>
          <w:rFonts w:cs="Arial"/>
          <w:sz w:val="20"/>
          <w:szCs w:val="20"/>
        </w:rPr>
        <w:t>koristen</w:t>
      </w:r>
      <w:bookmarkEnd w:id="2"/>
    </w:p>
    <w:p w:rsidR="00274FB4" w:rsidRPr="00DC4486" w:rsidRDefault="00274FB4" w:rsidP="00B32BFA">
      <w:pPr>
        <w:pStyle w:val="FURSnaslov2"/>
        <w:spacing w:line="280" w:lineRule="atLeast"/>
        <w:jc w:val="both"/>
        <w:rPr>
          <w:rFonts w:cs="Arial"/>
          <w:sz w:val="20"/>
          <w:szCs w:val="20"/>
        </w:rPr>
      </w:pPr>
    </w:p>
    <w:p w:rsidR="00274FB4" w:rsidRPr="00DC4486" w:rsidRDefault="00274FB4" w:rsidP="00B32BFA">
      <w:pPr>
        <w:spacing w:line="280" w:lineRule="atLeast"/>
        <w:jc w:val="both"/>
        <w:rPr>
          <w:rFonts w:cs="Arial"/>
          <w:szCs w:val="20"/>
          <w:lang w:val="sl-SI"/>
        </w:rPr>
      </w:pPr>
      <w:r w:rsidRPr="00DC4486">
        <w:rPr>
          <w:rFonts w:cs="Arial"/>
          <w:szCs w:val="20"/>
          <w:lang w:val="sl-SI"/>
        </w:rPr>
        <w:t xml:space="preserve">Transferne cene in z njimi povezana mednarodna obdavčitev so v zadnjem obdobju pomembno področje delovanja FURS, prav tako pa v transakcije s povezanimi mednarodnimi družbami zaradi pojava globalizacije vstopa vse več družb. Področje mednarodne obdavčitve in transfernih cen (v nadaljevanju TC) je z delovanjem zainteresirane javnosti, gospodarstva, razvitih in tudi nerazvitih držav v okviru </w:t>
      </w:r>
      <w:hyperlink r:id="rId13" w:history="1">
        <w:r w:rsidRPr="000E4A09">
          <w:rPr>
            <w:rStyle w:val="Hiperpovezava"/>
            <w:rFonts w:cs="Arial"/>
            <w:szCs w:val="20"/>
            <w:lang w:val="sl-SI"/>
          </w:rPr>
          <w:t xml:space="preserve">projekta </w:t>
        </w:r>
        <w:r w:rsidR="005345D1" w:rsidRPr="000E4A09">
          <w:rPr>
            <w:rStyle w:val="Hiperpovezava"/>
            <w:rFonts w:cs="Arial"/>
            <w:szCs w:val="20"/>
            <w:lang w:val="sl-SI"/>
          </w:rPr>
          <w:t>BEPS</w:t>
        </w:r>
      </w:hyperlink>
      <w:r w:rsidRPr="00DC4486">
        <w:rPr>
          <w:rFonts w:cs="Arial"/>
          <w:szCs w:val="20"/>
          <w:lang w:val="sl-SI"/>
        </w:rPr>
        <w:t>, ki ga vodi Organizacija za ekonomsko sodelovanje in razvoj (v nadaljevanju OECD) v obdobju velikih sprememb, ki bodo vplivale tako na spremembo mednarodne zakonodaje, kot na spremembo posameznih določb v nacionalnih zakonodajah mnogih držav, tudi Slovenije.</w:t>
      </w:r>
    </w:p>
    <w:p w:rsidR="00274FB4" w:rsidRPr="00DC4486" w:rsidRDefault="00274FB4" w:rsidP="00B32BFA">
      <w:pPr>
        <w:spacing w:line="280" w:lineRule="atLeast"/>
        <w:jc w:val="both"/>
        <w:rPr>
          <w:rFonts w:cs="Arial"/>
          <w:szCs w:val="20"/>
          <w:lang w:val="sl-SI"/>
        </w:rPr>
      </w:pPr>
    </w:p>
    <w:p w:rsidR="00274FB4" w:rsidRPr="000E4A09" w:rsidRDefault="00274FB4" w:rsidP="00B32BFA">
      <w:pPr>
        <w:spacing w:line="280" w:lineRule="atLeast"/>
        <w:jc w:val="both"/>
        <w:rPr>
          <w:rFonts w:cs="Arial"/>
          <w:szCs w:val="20"/>
          <w:lang w:val="sl-SI"/>
        </w:rPr>
      </w:pPr>
      <w:r w:rsidRPr="00DC4486">
        <w:rPr>
          <w:rFonts w:cs="Arial"/>
          <w:szCs w:val="20"/>
          <w:lang w:val="sl-SI"/>
        </w:rPr>
        <w:t>Za davčne zavezance in tudi za davčn</w:t>
      </w:r>
      <w:r w:rsidR="002969C7">
        <w:rPr>
          <w:rFonts w:cs="Arial"/>
          <w:szCs w:val="20"/>
          <w:lang w:val="sl-SI"/>
        </w:rPr>
        <w:t>i</w:t>
      </w:r>
      <w:r w:rsidRPr="00DC4486">
        <w:rPr>
          <w:rFonts w:cs="Arial"/>
          <w:szCs w:val="20"/>
          <w:lang w:val="sl-SI"/>
        </w:rPr>
        <w:t xml:space="preserve"> </w:t>
      </w:r>
      <w:r w:rsidR="002969C7">
        <w:rPr>
          <w:rFonts w:cs="Arial"/>
          <w:szCs w:val="20"/>
          <w:lang w:val="sl-SI"/>
        </w:rPr>
        <w:t>organ</w:t>
      </w:r>
      <w:r w:rsidRPr="00DC4486">
        <w:rPr>
          <w:rFonts w:cs="Arial"/>
          <w:szCs w:val="20"/>
          <w:lang w:val="sl-SI"/>
        </w:rPr>
        <w:t xml:space="preserve"> take spremembe pomenijo velik izziv in tudi tveganje. Tveganje predvsem v smislu dvojne obdavčitve in tudi dvojne ne obdavčitve. Eden izmed zelo učinkovitih načinov uravnavanj</w:t>
      </w:r>
      <w:r w:rsidR="00DC4486">
        <w:rPr>
          <w:rFonts w:cs="Arial"/>
          <w:szCs w:val="20"/>
          <w:lang w:val="sl-SI"/>
        </w:rPr>
        <w:t>a</w:t>
      </w:r>
      <w:r w:rsidRPr="00DC4486">
        <w:rPr>
          <w:rFonts w:cs="Arial"/>
          <w:szCs w:val="20"/>
          <w:lang w:val="sl-SI"/>
        </w:rPr>
        <w:t xml:space="preserve"> tveganja, povezanega s transfernimi cenami in spremembami mednarodne in nacionalne davčne politike, so </w:t>
      </w:r>
      <w:r w:rsidR="00A65899">
        <w:rPr>
          <w:rFonts w:cs="Arial"/>
          <w:szCs w:val="20"/>
          <w:lang w:val="sl-SI"/>
        </w:rPr>
        <w:t xml:space="preserve"> APA</w:t>
      </w:r>
      <w:r w:rsidRPr="001B0A22">
        <w:rPr>
          <w:rFonts w:cs="Arial"/>
          <w:szCs w:val="20"/>
          <w:lang w:val="sl-SI"/>
        </w:rPr>
        <w:t xml:space="preserve"> sporazumi</w:t>
      </w:r>
      <w:r w:rsidRPr="00DC4486">
        <w:rPr>
          <w:rFonts w:cs="Arial"/>
          <w:szCs w:val="20"/>
          <w:lang w:val="sl-SI"/>
        </w:rPr>
        <w:t xml:space="preserve">. APA sporazum predstavlja instrument za obvladovanje tveganja transfernih cen za </w:t>
      </w:r>
      <w:r w:rsidR="002969C7">
        <w:rPr>
          <w:rFonts w:cs="Arial"/>
          <w:szCs w:val="20"/>
          <w:lang w:val="sl-SI"/>
        </w:rPr>
        <w:t>davčni organ</w:t>
      </w:r>
      <w:r w:rsidRPr="00DC4486">
        <w:rPr>
          <w:rFonts w:cs="Arial"/>
          <w:szCs w:val="20"/>
          <w:lang w:val="sl-SI"/>
        </w:rPr>
        <w:t xml:space="preserve">, saj davčni zavezanec razkrije informacije o načinu in pravilni določitvi transfernih cen pri svojem poslovanju, prav tako pa na drugi strani predstavlja instrument za zagotavljanje stabilnejšega davčnega in ekonomskega okolja za </w:t>
      </w:r>
      <w:r w:rsidRPr="00DC4486">
        <w:rPr>
          <w:rFonts w:cs="Arial"/>
          <w:noProof/>
          <w:szCs w:val="20"/>
          <w:lang w:val="sl-SI"/>
        </w:rPr>
        <w:t>multinacionalne</w:t>
      </w:r>
      <w:r w:rsidRPr="00DC4486">
        <w:rPr>
          <w:rFonts w:cs="Arial"/>
          <w:szCs w:val="20"/>
          <w:lang w:val="sl-SI"/>
        </w:rPr>
        <w:t xml:space="preserve"> družbe. APA sporazumi preprečujejo dodatne prilagoditve, dvojn</w:t>
      </w:r>
      <w:r w:rsidR="00680923">
        <w:rPr>
          <w:rFonts w:cs="Arial"/>
          <w:szCs w:val="20"/>
          <w:lang w:val="sl-SI"/>
        </w:rPr>
        <w:t>o</w:t>
      </w:r>
      <w:r w:rsidRPr="00DC4486">
        <w:rPr>
          <w:rFonts w:cs="Arial"/>
          <w:szCs w:val="20"/>
          <w:lang w:val="sl-SI"/>
        </w:rPr>
        <w:t xml:space="preserve"> obdavčit</w:t>
      </w:r>
      <w:r w:rsidR="00680923">
        <w:rPr>
          <w:rFonts w:cs="Arial"/>
          <w:szCs w:val="20"/>
          <w:lang w:val="sl-SI"/>
        </w:rPr>
        <w:t>ev</w:t>
      </w:r>
      <w:r w:rsidRPr="00DC4486">
        <w:rPr>
          <w:rFonts w:cs="Arial"/>
          <w:szCs w:val="20"/>
          <w:lang w:val="sl-SI"/>
        </w:rPr>
        <w:t xml:space="preserve"> in </w:t>
      </w:r>
      <w:r w:rsidR="00680923">
        <w:rPr>
          <w:rFonts w:cs="Arial"/>
          <w:szCs w:val="20"/>
          <w:lang w:val="sl-SI"/>
        </w:rPr>
        <w:t xml:space="preserve">omogočajo </w:t>
      </w:r>
      <w:r w:rsidRPr="00DC4486">
        <w:rPr>
          <w:rFonts w:cs="Arial"/>
          <w:szCs w:val="20"/>
          <w:lang w:val="sl-SI"/>
        </w:rPr>
        <w:t xml:space="preserve">vrednotenje transakcij skladno z neodvisnim tržnim načelom, kar posledično pomeni, da se dodana vrednost, torej dobički obdavčijo v državi, kjer so nastali. Skladno s tem APA sporazume v točkah 4.124 do 4.166 obravnavajo </w:t>
      </w:r>
      <w:r w:rsidRPr="000E4A09">
        <w:rPr>
          <w:rFonts w:cs="Arial"/>
          <w:szCs w:val="20"/>
          <w:lang w:val="sl-SI"/>
        </w:rPr>
        <w:t xml:space="preserve">že </w:t>
      </w:r>
      <w:hyperlink r:id="rId14" w:history="1">
        <w:r w:rsidRPr="000E4A09">
          <w:rPr>
            <w:rStyle w:val="Hiperpovezava"/>
            <w:rFonts w:cs="Arial"/>
            <w:szCs w:val="20"/>
            <w:lang w:val="sl-SI"/>
          </w:rPr>
          <w:t>Smernice OECD</w:t>
        </w:r>
      </w:hyperlink>
      <w:r w:rsidR="000E4A09" w:rsidRPr="000E4A09">
        <w:rPr>
          <w:rFonts w:cs="Arial"/>
          <w:szCs w:val="20"/>
          <w:lang w:val="sl-SI"/>
        </w:rPr>
        <w:t>.</w:t>
      </w:r>
    </w:p>
    <w:p w:rsidR="004C5A1C" w:rsidRPr="00DC4486" w:rsidRDefault="004C5A1C" w:rsidP="00B32BFA">
      <w:pPr>
        <w:spacing w:line="280" w:lineRule="atLeast"/>
        <w:jc w:val="both"/>
        <w:rPr>
          <w:rFonts w:cs="Arial"/>
          <w:szCs w:val="20"/>
          <w:lang w:val="sl-SI"/>
        </w:rPr>
      </w:pPr>
    </w:p>
    <w:p w:rsidR="00274FB4" w:rsidRPr="00DC4486" w:rsidRDefault="00274FB4" w:rsidP="00B32BFA">
      <w:pPr>
        <w:spacing w:line="280" w:lineRule="atLeast"/>
        <w:jc w:val="both"/>
        <w:rPr>
          <w:rFonts w:cs="Arial"/>
          <w:szCs w:val="20"/>
          <w:lang w:val="sl-SI"/>
        </w:rPr>
      </w:pPr>
      <w:r w:rsidRPr="00DC4486">
        <w:rPr>
          <w:rFonts w:cs="Arial"/>
          <w:szCs w:val="20"/>
          <w:lang w:val="sl-SI"/>
        </w:rPr>
        <w:t>Sklenjeni APA sporazum davčnemu zavezancu zagotavlja, da bo davčni organ sklenjen APA sporazum spoštoval in ne bo zahteval dodatnih prilagoditev za transakcije, ki so predmet</w:t>
      </w:r>
      <w:r w:rsidR="00DB3C32">
        <w:rPr>
          <w:rFonts w:cs="Arial"/>
          <w:szCs w:val="20"/>
          <w:lang w:val="sl-SI"/>
        </w:rPr>
        <w:t xml:space="preserve"> konkretnega  APA </w:t>
      </w:r>
      <w:r w:rsidRPr="00DC4486">
        <w:rPr>
          <w:rFonts w:cs="Arial"/>
          <w:szCs w:val="20"/>
          <w:lang w:val="sl-SI"/>
        </w:rPr>
        <w:t xml:space="preserve">sporazuma, če bo davčni zavezanec tekom obdobja veljave </w:t>
      </w:r>
      <w:r w:rsidR="000E4A09">
        <w:rPr>
          <w:rFonts w:cs="Arial"/>
          <w:szCs w:val="20"/>
          <w:lang w:val="sl-SI"/>
        </w:rPr>
        <w:t xml:space="preserve">sklenjenega APA </w:t>
      </w:r>
      <w:r w:rsidRPr="00DC4486">
        <w:rPr>
          <w:rFonts w:cs="Arial"/>
          <w:szCs w:val="20"/>
          <w:lang w:val="sl-SI"/>
        </w:rPr>
        <w:t xml:space="preserve">sporazuma izpolnjeval vse zakonske določbe in določbe </w:t>
      </w:r>
      <w:r w:rsidR="00DB3C32">
        <w:rPr>
          <w:rFonts w:cs="Arial"/>
          <w:szCs w:val="20"/>
          <w:lang w:val="sl-SI"/>
        </w:rPr>
        <w:t>APA</w:t>
      </w:r>
      <w:r w:rsidR="000E4A09">
        <w:rPr>
          <w:rFonts w:cs="Arial"/>
          <w:szCs w:val="20"/>
          <w:lang w:val="sl-SI"/>
        </w:rPr>
        <w:t xml:space="preserve"> </w:t>
      </w:r>
      <w:r w:rsidRPr="00DC4486">
        <w:rPr>
          <w:rFonts w:cs="Arial"/>
          <w:szCs w:val="20"/>
          <w:lang w:val="sl-SI"/>
        </w:rPr>
        <w:t>sporazuma. Kot je določeno v 14. f členu</w:t>
      </w:r>
      <w:r w:rsidR="000E4A09">
        <w:rPr>
          <w:rFonts w:cs="Arial"/>
          <w:szCs w:val="20"/>
          <w:lang w:val="sl-SI"/>
        </w:rPr>
        <w:t xml:space="preserve"> </w:t>
      </w:r>
      <w:hyperlink r:id="rId15" w:history="1">
        <w:r w:rsidR="000E4A09" w:rsidRPr="000E4A09">
          <w:rPr>
            <w:rStyle w:val="Hiperpovezava"/>
            <w:rFonts w:cs="Arial"/>
            <w:szCs w:val="20"/>
            <w:lang w:val="sl-SI"/>
          </w:rPr>
          <w:t>Zakona o davčnem postopku (</w:t>
        </w:r>
        <w:r w:rsidRPr="000E4A09">
          <w:rPr>
            <w:rStyle w:val="Hiperpovezava"/>
            <w:rFonts w:cs="Arial"/>
            <w:szCs w:val="20"/>
            <w:lang w:val="sl-SI"/>
          </w:rPr>
          <w:t>ZDavP-2</w:t>
        </w:r>
        <w:r w:rsidR="000E4A09" w:rsidRPr="000E4A09">
          <w:rPr>
            <w:rStyle w:val="Hiperpovezava"/>
            <w:rFonts w:cs="Arial"/>
            <w:szCs w:val="20"/>
            <w:lang w:val="sl-SI"/>
          </w:rPr>
          <w:t>)</w:t>
        </w:r>
      </w:hyperlink>
      <w:r w:rsidR="000E4A09">
        <w:rPr>
          <w:rFonts w:cs="Arial"/>
          <w:szCs w:val="20"/>
          <w:lang w:val="sl-SI"/>
        </w:rPr>
        <w:t>,</w:t>
      </w:r>
      <w:r w:rsidRPr="00DC4486">
        <w:rPr>
          <w:rFonts w:cs="Arial"/>
          <w:szCs w:val="20"/>
          <w:lang w:val="sl-SI"/>
        </w:rPr>
        <w:t xml:space="preserve"> sklenjen APA sporazum ne omejuje pravic davčnega organa pri izvrševanju njegovih pooblastil.</w:t>
      </w:r>
    </w:p>
    <w:p w:rsidR="00CA699D" w:rsidRPr="00DC4486" w:rsidRDefault="00CA699D" w:rsidP="00B32BFA">
      <w:pPr>
        <w:spacing w:line="280" w:lineRule="atLeast"/>
        <w:jc w:val="both"/>
        <w:rPr>
          <w:rFonts w:cs="Arial"/>
          <w:szCs w:val="20"/>
          <w:lang w:val="sl-SI"/>
        </w:rPr>
      </w:pPr>
    </w:p>
    <w:p w:rsidR="00F079C5" w:rsidRPr="00DC4486" w:rsidRDefault="00F079C5" w:rsidP="00B32BFA">
      <w:pPr>
        <w:pStyle w:val="FURSnaslov2"/>
        <w:spacing w:line="280" w:lineRule="atLeast"/>
        <w:jc w:val="both"/>
        <w:rPr>
          <w:rFonts w:cs="Arial"/>
          <w:sz w:val="20"/>
          <w:szCs w:val="20"/>
        </w:rPr>
      </w:pPr>
      <w:bookmarkStart w:id="3" w:name="_Toc471305262"/>
      <w:r w:rsidRPr="00DC4486">
        <w:rPr>
          <w:rFonts w:cs="Arial"/>
          <w:sz w:val="20"/>
          <w:szCs w:val="20"/>
        </w:rPr>
        <w:t xml:space="preserve">1.2 </w:t>
      </w:r>
      <w:r w:rsidR="00274FB4" w:rsidRPr="00DC4486">
        <w:rPr>
          <w:rFonts w:cs="Arial"/>
          <w:sz w:val="20"/>
          <w:szCs w:val="20"/>
        </w:rPr>
        <w:t>K</w:t>
      </w:r>
      <w:r w:rsidR="0047127B" w:rsidRPr="00DC4486">
        <w:rPr>
          <w:rFonts w:cs="Arial"/>
          <w:sz w:val="20"/>
          <w:szCs w:val="20"/>
        </w:rPr>
        <w:t xml:space="preserve">do lahko zaprosi za </w:t>
      </w:r>
      <w:r w:rsidR="00F850E5">
        <w:rPr>
          <w:rFonts w:cs="Arial"/>
          <w:sz w:val="20"/>
          <w:szCs w:val="20"/>
        </w:rPr>
        <w:t xml:space="preserve">sklenitev </w:t>
      </w:r>
      <w:r w:rsidR="00274FB4" w:rsidRPr="00DC4486">
        <w:rPr>
          <w:rFonts w:cs="Arial"/>
          <w:sz w:val="20"/>
          <w:szCs w:val="20"/>
        </w:rPr>
        <w:t>APA</w:t>
      </w:r>
      <w:r w:rsidR="00F850E5">
        <w:rPr>
          <w:rFonts w:cs="Arial"/>
          <w:sz w:val="20"/>
          <w:szCs w:val="20"/>
        </w:rPr>
        <w:t xml:space="preserve"> sporazuma</w:t>
      </w:r>
      <w:bookmarkEnd w:id="3"/>
      <w:r w:rsidR="00DB3C32">
        <w:rPr>
          <w:rFonts w:cs="Arial"/>
          <w:sz w:val="20"/>
          <w:szCs w:val="20"/>
        </w:rPr>
        <w:t>?</w:t>
      </w:r>
    </w:p>
    <w:p w:rsidR="00274FB4" w:rsidRPr="00DC4486" w:rsidRDefault="00274FB4" w:rsidP="00B32BFA">
      <w:pPr>
        <w:spacing w:line="280" w:lineRule="atLeast"/>
        <w:jc w:val="both"/>
        <w:rPr>
          <w:rFonts w:cs="Arial"/>
          <w:szCs w:val="20"/>
          <w:lang w:val="sl-SI"/>
        </w:rPr>
      </w:pPr>
    </w:p>
    <w:p w:rsidR="00274FB4" w:rsidRPr="00DC4486" w:rsidRDefault="00274FB4" w:rsidP="00B32BFA">
      <w:pPr>
        <w:spacing w:line="280" w:lineRule="atLeast"/>
        <w:jc w:val="both"/>
        <w:rPr>
          <w:rFonts w:cs="Arial"/>
          <w:szCs w:val="20"/>
          <w:lang w:val="sl-SI"/>
        </w:rPr>
      </w:pPr>
      <w:r w:rsidRPr="00DC4486">
        <w:rPr>
          <w:rFonts w:cs="Arial"/>
          <w:szCs w:val="20"/>
          <w:lang w:val="sl-SI"/>
        </w:rPr>
        <w:t xml:space="preserve">Instrument APA </w:t>
      </w:r>
      <w:r w:rsidR="00F850E5">
        <w:rPr>
          <w:rFonts w:cs="Arial"/>
          <w:szCs w:val="20"/>
          <w:lang w:val="sl-SI"/>
        </w:rPr>
        <w:t xml:space="preserve">sporazuma </w:t>
      </w:r>
      <w:r w:rsidRPr="00DC4486">
        <w:rPr>
          <w:rFonts w:cs="Arial"/>
          <w:szCs w:val="20"/>
          <w:lang w:val="sl-SI"/>
        </w:rPr>
        <w:t xml:space="preserve">je namenjen vsem družbam, </w:t>
      </w:r>
      <w:r w:rsidR="00467945">
        <w:rPr>
          <w:rFonts w:cs="Arial"/>
          <w:szCs w:val="20"/>
          <w:lang w:val="sl-SI"/>
        </w:rPr>
        <w:t>ki vstopajo v transakcije s povezanimi osebami in</w:t>
      </w:r>
      <w:r w:rsidRPr="00DC4486">
        <w:rPr>
          <w:rFonts w:cs="Arial"/>
          <w:szCs w:val="20"/>
          <w:lang w:val="sl-SI"/>
        </w:rPr>
        <w:t xml:space="preserve"> so zavezanci po zakonu, ki ureja davek od dohodkov pravnih oseb</w:t>
      </w:r>
      <w:r w:rsidR="00467945">
        <w:rPr>
          <w:rFonts w:cs="Arial"/>
          <w:szCs w:val="20"/>
          <w:lang w:val="sl-SI"/>
        </w:rPr>
        <w:t xml:space="preserve">. </w:t>
      </w:r>
      <w:r w:rsidR="00F850E5">
        <w:rPr>
          <w:rFonts w:cs="Arial"/>
          <w:szCs w:val="20"/>
          <w:lang w:val="sl-SI"/>
        </w:rPr>
        <w:t>Še posebej</w:t>
      </w:r>
      <w:r w:rsidR="00467945">
        <w:rPr>
          <w:rFonts w:cs="Arial"/>
          <w:szCs w:val="20"/>
          <w:lang w:val="sl-SI"/>
        </w:rPr>
        <w:t xml:space="preserve"> je primeren za</w:t>
      </w:r>
      <w:r w:rsidRPr="00DC4486">
        <w:rPr>
          <w:rFonts w:cs="Arial"/>
          <w:szCs w:val="20"/>
          <w:lang w:val="sl-SI"/>
        </w:rPr>
        <w:t xml:space="preserve"> </w:t>
      </w:r>
      <w:r w:rsidRPr="00DC4486">
        <w:rPr>
          <w:rFonts w:cs="Arial"/>
          <w:noProof/>
          <w:szCs w:val="20"/>
          <w:lang w:val="sl-SI"/>
        </w:rPr>
        <w:t>multinacionaln</w:t>
      </w:r>
      <w:r w:rsidR="00467945">
        <w:rPr>
          <w:rFonts w:cs="Arial"/>
          <w:noProof/>
          <w:szCs w:val="20"/>
          <w:lang w:val="sl-SI"/>
        </w:rPr>
        <w:t>e</w:t>
      </w:r>
      <w:r w:rsidRPr="00DC4486">
        <w:rPr>
          <w:rFonts w:cs="Arial"/>
          <w:szCs w:val="20"/>
          <w:lang w:val="sl-SI"/>
        </w:rPr>
        <w:t xml:space="preserve"> družb</w:t>
      </w:r>
      <w:r w:rsidR="00467945">
        <w:rPr>
          <w:rFonts w:cs="Arial"/>
          <w:szCs w:val="20"/>
          <w:lang w:val="sl-SI"/>
        </w:rPr>
        <w:t>e</w:t>
      </w:r>
      <w:r w:rsidRPr="00DC4486">
        <w:rPr>
          <w:rFonts w:cs="Arial"/>
          <w:szCs w:val="20"/>
          <w:lang w:val="sl-SI"/>
        </w:rPr>
        <w:t>, ki se čutijo kot pomemben del družbe in imajo v svoji strategiji poleg zavez</w:t>
      </w:r>
      <w:r w:rsidR="00F850E5">
        <w:rPr>
          <w:rFonts w:cs="Arial"/>
          <w:szCs w:val="20"/>
          <w:lang w:val="sl-SI"/>
        </w:rPr>
        <w:t>, kot so</w:t>
      </w:r>
      <w:r w:rsidRPr="00DC4486">
        <w:rPr>
          <w:rFonts w:cs="Arial"/>
          <w:szCs w:val="20"/>
          <w:lang w:val="sl-SI"/>
        </w:rPr>
        <w:t xml:space="preserve"> skrb za okolje, skrb za zaposlene, skrb za stranke</w:t>
      </w:r>
      <w:r w:rsidR="00F850E5">
        <w:rPr>
          <w:rFonts w:cs="Arial"/>
          <w:szCs w:val="20"/>
          <w:lang w:val="sl-SI"/>
        </w:rPr>
        <w:t xml:space="preserve"> in</w:t>
      </w:r>
      <w:r w:rsidRPr="00DC4486">
        <w:rPr>
          <w:rFonts w:cs="Arial"/>
          <w:szCs w:val="20"/>
          <w:lang w:val="sl-SI"/>
        </w:rPr>
        <w:t xml:space="preserve"> skrb za dobiček</w:t>
      </w:r>
      <w:r w:rsidRPr="00660A30">
        <w:rPr>
          <w:rFonts w:cs="Arial"/>
          <w:szCs w:val="20"/>
          <w:lang w:val="sl-SI"/>
        </w:rPr>
        <w:t>, zapisano tudi zavezo za izpolnjevanje zakonsko določenih davčnih obveznosti</w:t>
      </w:r>
      <w:r w:rsidRPr="00DC4486">
        <w:rPr>
          <w:rFonts w:cs="Arial"/>
          <w:szCs w:val="20"/>
          <w:lang w:val="sl-SI"/>
        </w:rPr>
        <w:t xml:space="preserve"> in so v postopku pripravljen</w:t>
      </w:r>
      <w:r w:rsidR="00DB3C32">
        <w:rPr>
          <w:rFonts w:cs="Arial"/>
          <w:szCs w:val="20"/>
          <w:lang w:val="sl-SI"/>
        </w:rPr>
        <w:t xml:space="preserve">e </w:t>
      </w:r>
      <w:r w:rsidRPr="00DC4486">
        <w:rPr>
          <w:rFonts w:cs="Arial"/>
          <w:szCs w:val="20"/>
          <w:lang w:val="sl-SI"/>
        </w:rPr>
        <w:t>korektno razkriti in pojasniti vsa dejstva in okoliščine</w:t>
      </w:r>
      <w:r w:rsidR="002B6319">
        <w:rPr>
          <w:rFonts w:cs="Arial"/>
          <w:szCs w:val="20"/>
          <w:lang w:val="sl-SI"/>
        </w:rPr>
        <w:t xml:space="preserve"> povezane transakcije</w:t>
      </w:r>
      <w:hyperlink r:id="rId16" w:history="1"/>
      <w:r w:rsidRPr="00DC4486">
        <w:rPr>
          <w:rFonts w:cs="Arial"/>
          <w:szCs w:val="20"/>
          <w:lang w:val="sl-SI"/>
        </w:rPr>
        <w:t>, ki bo predmet APA</w:t>
      </w:r>
      <w:r w:rsidR="00F850E5">
        <w:rPr>
          <w:rFonts w:cs="Arial"/>
          <w:szCs w:val="20"/>
          <w:lang w:val="sl-SI"/>
        </w:rPr>
        <w:t xml:space="preserve"> sporazuma</w:t>
      </w:r>
      <w:r w:rsidRPr="00DC4486">
        <w:rPr>
          <w:rFonts w:cs="Arial"/>
          <w:szCs w:val="20"/>
          <w:lang w:val="sl-SI"/>
        </w:rPr>
        <w:t>.</w:t>
      </w:r>
    </w:p>
    <w:p w:rsidR="004C5A1C" w:rsidRPr="00DC4486" w:rsidRDefault="004C5A1C" w:rsidP="00B32BFA">
      <w:pPr>
        <w:spacing w:line="280" w:lineRule="atLeast"/>
        <w:jc w:val="both"/>
        <w:rPr>
          <w:rFonts w:cs="Arial"/>
          <w:szCs w:val="20"/>
          <w:lang w:val="sl-SI"/>
        </w:rPr>
      </w:pPr>
    </w:p>
    <w:p w:rsidR="004C5A1C" w:rsidRPr="00DC4486" w:rsidRDefault="004C5A1C" w:rsidP="00B32BFA">
      <w:pPr>
        <w:pStyle w:val="FURSnaslov2"/>
        <w:spacing w:line="280" w:lineRule="atLeast"/>
        <w:jc w:val="both"/>
        <w:rPr>
          <w:rFonts w:cs="Arial"/>
          <w:sz w:val="20"/>
          <w:szCs w:val="20"/>
        </w:rPr>
      </w:pPr>
      <w:bookmarkStart w:id="4" w:name="_Toc471305263"/>
      <w:r w:rsidRPr="00DC4486">
        <w:rPr>
          <w:rFonts w:cs="Arial"/>
          <w:sz w:val="20"/>
          <w:szCs w:val="20"/>
        </w:rPr>
        <w:t>1.3 V</w:t>
      </w:r>
      <w:r w:rsidR="0047127B" w:rsidRPr="00DC4486">
        <w:rPr>
          <w:rFonts w:cs="Arial"/>
          <w:sz w:val="20"/>
          <w:szCs w:val="20"/>
        </w:rPr>
        <w:t>rste APA sporazumov</w:t>
      </w:r>
      <w:bookmarkEnd w:id="4"/>
    </w:p>
    <w:p w:rsidR="004C5A1C" w:rsidRPr="00DC4486" w:rsidRDefault="004C5A1C" w:rsidP="00B32BFA">
      <w:pPr>
        <w:spacing w:line="280" w:lineRule="atLeast"/>
        <w:jc w:val="both"/>
        <w:rPr>
          <w:rFonts w:cs="Arial"/>
          <w:szCs w:val="20"/>
          <w:lang w:val="sl-SI"/>
        </w:rPr>
      </w:pPr>
    </w:p>
    <w:p w:rsidR="004C5A1C" w:rsidRPr="00DC4486" w:rsidRDefault="004C5A1C" w:rsidP="00B32BFA">
      <w:pPr>
        <w:spacing w:line="280" w:lineRule="atLeast"/>
        <w:jc w:val="both"/>
        <w:rPr>
          <w:rFonts w:cs="Arial"/>
          <w:szCs w:val="20"/>
          <w:lang w:val="sl-SI"/>
        </w:rPr>
      </w:pPr>
      <w:r w:rsidRPr="00DC4486">
        <w:rPr>
          <w:rFonts w:eastAsia="Calibri" w:cs="Arial"/>
          <w:szCs w:val="20"/>
          <w:lang w:val="sl-SI"/>
        </w:rPr>
        <w:t xml:space="preserve">Davčni zavezanec lahko zaprosi za sklenitev enostranskega, dvostranskega ali večstranskega sporazuma. </w:t>
      </w:r>
      <w:r w:rsidRPr="00DC4486">
        <w:rPr>
          <w:rFonts w:cs="Arial"/>
          <w:szCs w:val="20"/>
          <w:lang w:val="sl-SI"/>
        </w:rPr>
        <w:t>APA sporazum je sporazum med davčnim organom in davčnim zavezancem. Dvostranski ali večstranski APA sporazum je sklenjen na podlagi dogovora v postopku skupnega dogovarjanja</w:t>
      </w:r>
      <w:r w:rsidR="00467945">
        <w:rPr>
          <w:rFonts w:cs="Arial"/>
          <w:szCs w:val="20"/>
          <w:lang w:val="sl-SI"/>
        </w:rPr>
        <w:t xml:space="preserve"> s pristojnim organom druge države</w:t>
      </w:r>
      <w:r w:rsidRPr="00DC4486">
        <w:rPr>
          <w:rFonts w:cs="Arial"/>
          <w:szCs w:val="20"/>
          <w:lang w:val="sl-SI"/>
        </w:rPr>
        <w:t>, ki ga potrdi in podpiše še davčni zavezanec in se posledično z njim sklene (izvedbeni sporazum) dvostranski ali večstranski APA, ki upošteva vse stranke v dogovoru.</w:t>
      </w:r>
    </w:p>
    <w:p w:rsidR="004C5A1C" w:rsidRPr="00DC4486" w:rsidRDefault="004C5A1C" w:rsidP="00B32BFA">
      <w:pPr>
        <w:spacing w:line="280" w:lineRule="atLeast"/>
        <w:jc w:val="both"/>
        <w:rPr>
          <w:rFonts w:eastAsia="Calibri" w:cs="Arial"/>
          <w:szCs w:val="20"/>
          <w:lang w:val="sl-SI"/>
        </w:rPr>
      </w:pPr>
    </w:p>
    <w:p w:rsidR="004C5A1C" w:rsidRPr="00DC4486" w:rsidRDefault="00DB3C32" w:rsidP="00B32BFA">
      <w:pPr>
        <w:spacing w:line="280" w:lineRule="atLeast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Dvostranski in</w:t>
      </w:r>
      <w:r w:rsidR="00B54746" w:rsidRPr="00B54746">
        <w:rPr>
          <w:rFonts w:eastAsia="Calibri" w:cs="Arial"/>
          <w:szCs w:val="20"/>
          <w:lang w:val="sl-SI"/>
        </w:rPr>
        <w:t xml:space="preserve"> večstranski APA sporazum</w:t>
      </w:r>
      <w:r w:rsidR="00B54746">
        <w:rPr>
          <w:rFonts w:eastAsia="Calibri" w:cs="Arial"/>
          <w:szCs w:val="20"/>
          <w:lang w:val="sl-SI"/>
        </w:rPr>
        <w:t>i</w:t>
      </w:r>
      <w:r w:rsidR="00B54746" w:rsidRPr="00B54746">
        <w:rPr>
          <w:rFonts w:eastAsia="Calibri" w:cs="Arial"/>
          <w:szCs w:val="20"/>
          <w:lang w:val="sl-SI"/>
        </w:rPr>
        <w:t xml:space="preserve"> že zaradi vpletenosti dveh ali več držav zagotavljajo, da so dogovori glede transfernih cen v skl</w:t>
      </w:r>
      <w:r w:rsidR="00B54746">
        <w:rPr>
          <w:rFonts w:eastAsia="Calibri" w:cs="Arial"/>
          <w:szCs w:val="20"/>
          <w:lang w:val="sl-SI"/>
        </w:rPr>
        <w:t>a</w:t>
      </w:r>
      <w:r w:rsidR="00B54746" w:rsidRPr="00B54746">
        <w:rPr>
          <w:rFonts w:eastAsia="Calibri" w:cs="Arial"/>
          <w:szCs w:val="20"/>
          <w:lang w:val="sl-SI"/>
        </w:rPr>
        <w:t>du z neodvisnim tržnim načelom, torej, da so dobički pravilneje razporejeni med vse vpletene države.</w:t>
      </w:r>
      <w:r w:rsidR="00B54746">
        <w:rPr>
          <w:rFonts w:eastAsia="Calibri" w:cs="Arial"/>
          <w:szCs w:val="20"/>
          <w:lang w:val="sl-SI"/>
        </w:rPr>
        <w:t xml:space="preserve"> </w:t>
      </w:r>
      <w:r w:rsidR="004C5A1C" w:rsidRPr="00DC4486">
        <w:rPr>
          <w:rFonts w:eastAsia="Calibri" w:cs="Arial"/>
          <w:szCs w:val="20"/>
          <w:lang w:val="sl-SI"/>
        </w:rPr>
        <w:t>Zelo priporočljiv je v primeru zapletenih in kompleksnih transakcij, kjer so uporabljena unikatna neopredmetena sredstva in se za transakcije zelo težko najde primerljive družbe ali primerljive nepovezane transakcije.</w:t>
      </w:r>
    </w:p>
    <w:p w:rsidR="004C5A1C" w:rsidRPr="00DC4486" w:rsidRDefault="004C5A1C" w:rsidP="00B32BFA">
      <w:pPr>
        <w:spacing w:line="280" w:lineRule="atLeast"/>
        <w:jc w:val="both"/>
        <w:rPr>
          <w:rFonts w:eastAsia="Calibri" w:cs="Arial"/>
          <w:szCs w:val="20"/>
          <w:lang w:val="sl-SI"/>
        </w:rPr>
      </w:pPr>
    </w:p>
    <w:p w:rsidR="004C5A1C" w:rsidRPr="00DC4486" w:rsidRDefault="004C5A1C" w:rsidP="00B32BFA">
      <w:pPr>
        <w:spacing w:line="280" w:lineRule="atLeast"/>
        <w:jc w:val="both"/>
        <w:rPr>
          <w:rFonts w:eastAsia="Calibri" w:cs="Arial"/>
          <w:szCs w:val="20"/>
          <w:lang w:val="sl-SI"/>
        </w:rPr>
      </w:pPr>
      <w:r w:rsidRPr="00DC4486">
        <w:rPr>
          <w:rFonts w:eastAsia="Calibri" w:cs="Arial"/>
          <w:szCs w:val="20"/>
          <w:lang w:val="sl-SI"/>
        </w:rPr>
        <w:t xml:space="preserve">Enostranske </w:t>
      </w:r>
      <w:r w:rsidR="00B54746">
        <w:rPr>
          <w:rFonts w:eastAsia="Calibri" w:cs="Arial"/>
          <w:szCs w:val="20"/>
          <w:lang w:val="sl-SI"/>
        </w:rPr>
        <w:t xml:space="preserve">APA </w:t>
      </w:r>
      <w:r w:rsidRPr="00DC4486">
        <w:rPr>
          <w:rFonts w:eastAsia="Calibri" w:cs="Arial"/>
          <w:szCs w:val="20"/>
          <w:lang w:val="sl-SI"/>
        </w:rPr>
        <w:t xml:space="preserve">sporazume se uporablja v primerih, če z državo povezane osebe ni sklenjena pogodba o izogibanju dvojnega obdavčevanja ali v primeru, ko gre za transakcije manjše vrednosti in ni težko najti metode za določitev transferne cene ali neodvisnih </w:t>
      </w:r>
      <w:r w:rsidRPr="00DC4486">
        <w:rPr>
          <w:rFonts w:eastAsia="Calibri" w:cs="Arial"/>
          <w:noProof/>
          <w:szCs w:val="20"/>
          <w:lang w:val="sl-SI"/>
        </w:rPr>
        <w:t>primerljivk</w:t>
      </w:r>
      <w:r w:rsidRPr="00DC4486">
        <w:rPr>
          <w:rFonts w:eastAsia="Calibri" w:cs="Arial"/>
          <w:szCs w:val="20"/>
          <w:lang w:val="sl-SI"/>
        </w:rPr>
        <w:t xml:space="preserve"> in bi dvostranski </w:t>
      </w:r>
      <w:r w:rsidR="00B54746">
        <w:rPr>
          <w:rFonts w:eastAsia="Calibri" w:cs="Arial"/>
          <w:szCs w:val="20"/>
          <w:lang w:val="sl-SI"/>
        </w:rPr>
        <w:t xml:space="preserve">ali večstranski </w:t>
      </w:r>
      <w:r w:rsidRPr="00DC4486">
        <w:rPr>
          <w:rFonts w:eastAsia="Calibri" w:cs="Arial"/>
          <w:szCs w:val="20"/>
          <w:lang w:val="sl-SI"/>
        </w:rPr>
        <w:t xml:space="preserve">APA </w:t>
      </w:r>
      <w:r w:rsidR="00F850E5">
        <w:rPr>
          <w:rFonts w:eastAsia="Calibri" w:cs="Arial"/>
          <w:szCs w:val="20"/>
          <w:lang w:val="sl-SI"/>
        </w:rPr>
        <w:t>sporazum</w:t>
      </w:r>
      <w:r w:rsidR="00B54746">
        <w:rPr>
          <w:rFonts w:eastAsia="Calibri" w:cs="Arial"/>
          <w:szCs w:val="20"/>
          <w:lang w:val="sl-SI"/>
        </w:rPr>
        <w:t>,</w:t>
      </w:r>
      <w:r w:rsidR="00F850E5">
        <w:rPr>
          <w:rFonts w:eastAsia="Calibri" w:cs="Arial"/>
          <w:szCs w:val="20"/>
          <w:lang w:val="sl-SI"/>
        </w:rPr>
        <w:t xml:space="preserve"> </w:t>
      </w:r>
      <w:r w:rsidRPr="00DC4486">
        <w:rPr>
          <w:rFonts w:eastAsia="Calibri" w:cs="Arial"/>
          <w:szCs w:val="20"/>
          <w:lang w:val="sl-SI"/>
        </w:rPr>
        <w:t>glede na pridobljeno gotovost</w:t>
      </w:r>
      <w:r w:rsidR="00B54746">
        <w:rPr>
          <w:rFonts w:eastAsia="Calibri" w:cs="Arial"/>
          <w:szCs w:val="20"/>
          <w:lang w:val="sl-SI"/>
        </w:rPr>
        <w:t>,</w:t>
      </w:r>
      <w:r w:rsidRPr="00DC4486">
        <w:rPr>
          <w:rFonts w:eastAsia="Calibri" w:cs="Arial"/>
          <w:szCs w:val="20"/>
          <w:lang w:val="sl-SI"/>
        </w:rPr>
        <w:t xml:space="preserve"> </w:t>
      </w:r>
      <w:r w:rsidR="00467945">
        <w:rPr>
          <w:rFonts w:eastAsia="Calibri" w:cs="Arial"/>
          <w:szCs w:val="20"/>
          <w:lang w:val="sl-SI"/>
        </w:rPr>
        <w:t xml:space="preserve">lahko </w:t>
      </w:r>
      <w:r w:rsidRPr="00DC4486">
        <w:rPr>
          <w:rFonts w:eastAsia="Calibri" w:cs="Arial"/>
          <w:szCs w:val="20"/>
          <w:lang w:val="sl-SI"/>
        </w:rPr>
        <w:t xml:space="preserve">pomenil večje stroške, kot pa koristi. </w:t>
      </w:r>
    </w:p>
    <w:p w:rsidR="0047127B" w:rsidRPr="00DC4486" w:rsidRDefault="0047127B" w:rsidP="00B32BFA">
      <w:pPr>
        <w:spacing w:line="280" w:lineRule="atLeast"/>
        <w:jc w:val="both"/>
        <w:rPr>
          <w:rFonts w:eastAsia="Calibri" w:cs="Arial"/>
          <w:szCs w:val="20"/>
          <w:lang w:val="sl-SI"/>
        </w:rPr>
      </w:pPr>
    </w:p>
    <w:p w:rsidR="0047127B" w:rsidRPr="00DC4486" w:rsidRDefault="0047127B" w:rsidP="00B32BFA">
      <w:pPr>
        <w:pStyle w:val="FURSnaslov2"/>
        <w:spacing w:line="280" w:lineRule="atLeast"/>
        <w:jc w:val="both"/>
        <w:rPr>
          <w:rFonts w:cs="Arial"/>
          <w:sz w:val="20"/>
          <w:szCs w:val="20"/>
        </w:rPr>
      </w:pPr>
      <w:bookmarkStart w:id="5" w:name="_Toc471305264"/>
      <w:r w:rsidRPr="00DC4486">
        <w:rPr>
          <w:rFonts w:cs="Arial"/>
          <w:sz w:val="20"/>
          <w:szCs w:val="20"/>
        </w:rPr>
        <w:t xml:space="preserve">1.4 Obveznost izmenjave </w:t>
      </w:r>
      <w:r w:rsidR="00B32BFA" w:rsidRPr="00DC4486">
        <w:rPr>
          <w:rFonts w:cs="Arial"/>
          <w:sz w:val="20"/>
          <w:szCs w:val="20"/>
        </w:rPr>
        <w:t>sklenjenih APA</w:t>
      </w:r>
      <w:bookmarkEnd w:id="5"/>
      <w:r w:rsidR="00B54746">
        <w:rPr>
          <w:rFonts w:cs="Arial"/>
          <w:sz w:val="20"/>
          <w:szCs w:val="20"/>
        </w:rPr>
        <w:t xml:space="preserve"> sporazumov</w:t>
      </w:r>
    </w:p>
    <w:p w:rsidR="0047127B" w:rsidRPr="00DC4486" w:rsidRDefault="0047127B" w:rsidP="00B32BFA">
      <w:pPr>
        <w:spacing w:line="280" w:lineRule="atLeast"/>
        <w:jc w:val="both"/>
        <w:rPr>
          <w:rFonts w:cs="Arial"/>
          <w:szCs w:val="20"/>
          <w:lang w:val="sl-SI"/>
        </w:rPr>
      </w:pPr>
    </w:p>
    <w:p w:rsidR="00B32BFA" w:rsidRPr="00DC4486" w:rsidRDefault="00F850E5" w:rsidP="00B32BFA">
      <w:pPr>
        <w:spacing w:line="280" w:lineRule="atLeast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Da države ne bi</w:t>
      </w:r>
      <w:r w:rsidR="00B32BFA" w:rsidRPr="00DC4486">
        <w:rPr>
          <w:rFonts w:eastAsia="Calibri" w:cs="Arial"/>
          <w:szCs w:val="20"/>
          <w:lang w:val="sl-SI"/>
        </w:rPr>
        <w:t xml:space="preserve"> sklepale za druge države škodljivih sporazumov</w:t>
      </w:r>
      <w:r>
        <w:rPr>
          <w:rFonts w:eastAsia="Calibri" w:cs="Arial"/>
          <w:szCs w:val="20"/>
          <w:lang w:val="sl-SI"/>
        </w:rPr>
        <w:t>,</w:t>
      </w:r>
      <w:r w:rsidR="00B32BFA" w:rsidRPr="00DC4486">
        <w:rPr>
          <w:rFonts w:eastAsia="Calibri" w:cs="Arial"/>
          <w:szCs w:val="20"/>
          <w:lang w:val="sl-SI"/>
        </w:rPr>
        <w:t xml:space="preserve"> </w:t>
      </w:r>
      <w:r>
        <w:rPr>
          <w:rFonts w:eastAsia="Calibri" w:cs="Arial"/>
          <w:szCs w:val="20"/>
          <w:lang w:val="sl-SI"/>
        </w:rPr>
        <w:t>je bila v Sloveniji</w:t>
      </w:r>
      <w:r w:rsidR="00B32BFA" w:rsidRPr="00DC4486">
        <w:rPr>
          <w:rFonts w:eastAsia="Calibri" w:cs="Arial"/>
          <w:szCs w:val="20"/>
          <w:lang w:val="sl-SI"/>
        </w:rPr>
        <w:t xml:space="preserve"> na podlagi Direktive 2015/2376/EU</w:t>
      </w:r>
      <w:r w:rsidR="00537AAD">
        <w:rPr>
          <w:rFonts w:eastAsia="Calibri" w:cs="Arial"/>
          <w:szCs w:val="20"/>
          <w:lang w:val="sl-SI"/>
        </w:rPr>
        <w:t xml:space="preserve"> </w:t>
      </w:r>
      <w:r w:rsidR="00537AAD" w:rsidRPr="00DC4486">
        <w:rPr>
          <w:rFonts w:eastAsia="Calibri" w:cs="Arial"/>
          <w:szCs w:val="20"/>
          <w:lang w:val="sl-SI"/>
        </w:rPr>
        <w:t>sprejeta zakonodaja</w:t>
      </w:r>
      <w:r w:rsidR="00B32BFA" w:rsidRPr="00DC4486">
        <w:rPr>
          <w:rFonts w:eastAsia="Calibri" w:cs="Arial"/>
          <w:szCs w:val="20"/>
          <w:lang w:val="sl-SI"/>
        </w:rPr>
        <w:t>, ki določa obvezno izmenjavo vnaprejšnjih cenovnih stališč</w:t>
      </w:r>
      <w:r w:rsidR="00B54746">
        <w:rPr>
          <w:rFonts w:eastAsia="Calibri" w:cs="Arial"/>
          <w:szCs w:val="20"/>
          <w:lang w:val="sl-SI"/>
        </w:rPr>
        <w:t xml:space="preserve"> s čezmejnim učinkom</w:t>
      </w:r>
      <w:r w:rsidR="00B32BFA" w:rsidRPr="00DC4486">
        <w:rPr>
          <w:rFonts w:eastAsia="Calibri" w:cs="Arial"/>
          <w:szCs w:val="20"/>
          <w:lang w:val="sl-SI"/>
        </w:rPr>
        <w:t xml:space="preserve"> in APA sporazumov</w:t>
      </w:r>
      <w:r w:rsidR="00B54746">
        <w:rPr>
          <w:rFonts w:eastAsia="Calibri" w:cs="Arial"/>
          <w:szCs w:val="20"/>
          <w:lang w:val="sl-SI"/>
        </w:rPr>
        <w:t>.</w:t>
      </w:r>
      <w:r w:rsidR="001B0A22">
        <w:rPr>
          <w:rFonts w:eastAsia="Calibri" w:cs="Arial"/>
          <w:szCs w:val="20"/>
          <w:lang w:val="sl-SI"/>
        </w:rPr>
        <w:t xml:space="preserve"> </w:t>
      </w:r>
      <w:r w:rsidR="00B54746">
        <w:rPr>
          <w:rFonts w:eastAsia="Calibri" w:cs="Arial"/>
          <w:szCs w:val="20"/>
          <w:lang w:val="sl-SI"/>
        </w:rPr>
        <w:t>I</w:t>
      </w:r>
      <w:r w:rsidR="00B32BFA" w:rsidRPr="00DC4486">
        <w:rPr>
          <w:rFonts w:eastAsia="Calibri" w:cs="Arial"/>
          <w:szCs w:val="20"/>
          <w:lang w:val="sl-SI"/>
        </w:rPr>
        <w:t xml:space="preserve">mplementirana </w:t>
      </w:r>
      <w:r w:rsidR="00537AAD">
        <w:rPr>
          <w:rFonts w:eastAsia="Calibri" w:cs="Arial"/>
          <w:szCs w:val="20"/>
          <w:lang w:val="sl-SI"/>
        </w:rPr>
        <w:t xml:space="preserve">je </w:t>
      </w:r>
      <w:r w:rsidR="00B32BFA" w:rsidRPr="00DC4486">
        <w:rPr>
          <w:rFonts w:eastAsia="Calibri" w:cs="Arial"/>
          <w:szCs w:val="20"/>
          <w:lang w:val="sl-SI"/>
        </w:rPr>
        <w:t>v 248 a. členu ZDavP-2 in določa obveznost poročanja posameznih podatkov o izdanem APA sporazumu drugemu pristojnemu organu države čl</w:t>
      </w:r>
      <w:r w:rsidR="00537AAD">
        <w:rPr>
          <w:rFonts w:eastAsia="Calibri" w:cs="Arial"/>
          <w:szCs w:val="20"/>
          <w:lang w:val="sl-SI"/>
        </w:rPr>
        <w:t>a</w:t>
      </w:r>
      <w:r w:rsidR="00B32BFA" w:rsidRPr="00DC4486">
        <w:rPr>
          <w:rFonts w:eastAsia="Calibri" w:cs="Arial"/>
          <w:szCs w:val="20"/>
          <w:lang w:val="sl-SI"/>
        </w:rPr>
        <w:t xml:space="preserve">nice in Evropski komisiji. Prav tako se je Slovenija v okviru </w:t>
      </w:r>
      <w:hyperlink r:id="rId17" w:history="1">
        <w:r w:rsidR="00B32BFA" w:rsidRPr="00F850E5">
          <w:rPr>
            <w:rStyle w:val="Hiperpovezava"/>
            <w:rFonts w:eastAsia="Calibri" w:cs="Arial"/>
            <w:szCs w:val="20"/>
            <w:lang w:val="sl-SI"/>
          </w:rPr>
          <w:t>Ukrepa 5</w:t>
        </w:r>
      </w:hyperlink>
      <w:r w:rsidR="00B32BFA" w:rsidRPr="00DC4486">
        <w:rPr>
          <w:rFonts w:eastAsia="Calibri" w:cs="Arial"/>
          <w:szCs w:val="20"/>
          <w:lang w:val="sl-SI"/>
        </w:rPr>
        <w:t xml:space="preserve"> zavezala tudi za izmenjavo APA </w:t>
      </w:r>
      <w:r w:rsidR="00537AAD">
        <w:rPr>
          <w:rFonts w:eastAsia="Calibri" w:cs="Arial"/>
          <w:szCs w:val="20"/>
          <w:lang w:val="sl-SI"/>
        </w:rPr>
        <w:t xml:space="preserve">sporazumov </w:t>
      </w:r>
      <w:r w:rsidR="00B32BFA" w:rsidRPr="00DC4486">
        <w:rPr>
          <w:rFonts w:eastAsia="Calibri" w:cs="Arial"/>
          <w:szCs w:val="20"/>
          <w:lang w:val="sl-SI"/>
        </w:rPr>
        <w:t xml:space="preserve">z državami OECD. </w:t>
      </w:r>
    </w:p>
    <w:p w:rsidR="004C5A1C" w:rsidRPr="00DC4486" w:rsidRDefault="004C5A1C" w:rsidP="00B32BFA">
      <w:pPr>
        <w:pStyle w:val="FURSnaslov1"/>
        <w:spacing w:line="280" w:lineRule="atLeast"/>
        <w:jc w:val="both"/>
        <w:rPr>
          <w:rFonts w:cs="Arial"/>
          <w:sz w:val="20"/>
          <w:szCs w:val="20"/>
        </w:rPr>
      </w:pPr>
    </w:p>
    <w:p w:rsidR="004C5A1C" w:rsidRPr="00DC4486" w:rsidRDefault="004C5A1C" w:rsidP="00B32BFA">
      <w:pPr>
        <w:pStyle w:val="FURSnaslov1"/>
        <w:spacing w:line="280" w:lineRule="atLeast"/>
        <w:jc w:val="both"/>
        <w:rPr>
          <w:rFonts w:cs="Arial"/>
          <w:sz w:val="20"/>
          <w:szCs w:val="20"/>
        </w:rPr>
      </w:pPr>
    </w:p>
    <w:p w:rsidR="00F079C5" w:rsidRPr="00DC4486" w:rsidRDefault="00274FB4" w:rsidP="00B32BFA">
      <w:pPr>
        <w:pStyle w:val="FURSnaslov1"/>
        <w:spacing w:line="280" w:lineRule="atLeast"/>
        <w:jc w:val="both"/>
        <w:rPr>
          <w:rFonts w:cs="Arial"/>
          <w:sz w:val="20"/>
          <w:szCs w:val="20"/>
        </w:rPr>
      </w:pPr>
      <w:bookmarkStart w:id="6" w:name="_Toc471305265"/>
      <w:r w:rsidRPr="00DC4486">
        <w:rPr>
          <w:rFonts w:cs="Arial"/>
          <w:sz w:val="20"/>
          <w:szCs w:val="20"/>
        </w:rPr>
        <w:t>2.</w:t>
      </w:r>
      <w:r w:rsidR="00F079C5" w:rsidRPr="00DC4486">
        <w:rPr>
          <w:rFonts w:cs="Arial"/>
          <w:sz w:val="20"/>
          <w:szCs w:val="20"/>
        </w:rPr>
        <w:t xml:space="preserve"> </w:t>
      </w:r>
      <w:r w:rsidRPr="00DC4486">
        <w:rPr>
          <w:rFonts w:cs="Arial"/>
          <w:sz w:val="20"/>
          <w:szCs w:val="20"/>
        </w:rPr>
        <w:t>KAM NASLOVITI PISNO POBUDO IN VLOGO</w:t>
      </w:r>
      <w:bookmarkEnd w:id="6"/>
    </w:p>
    <w:p w:rsidR="00274FB4" w:rsidRPr="00DC4486" w:rsidRDefault="00274FB4" w:rsidP="00B32BFA">
      <w:pPr>
        <w:spacing w:line="280" w:lineRule="atLeast"/>
        <w:jc w:val="both"/>
        <w:rPr>
          <w:rFonts w:cs="Arial"/>
          <w:szCs w:val="20"/>
          <w:lang w:val="sl-SI"/>
        </w:rPr>
      </w:pPr>
    </w:p>
    <w:p w:rsidR="00274FB4" w:rsidRPr="00DC4486" w:rsidRDefault="00274FB4" w:rsidP="00B32BFA">
      <w:pPr>
        <w:pStyle w:val="Odstavekseznama"/>
        <w:numPr>
          <w:ilvl w:val="0"/>
          <w:numId w:val="7"/>
        </w:num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DC4486">
        <w:rPr>
          <w:rFonts w:ascii="Arial" w:hAnsi="Arial" w:cs="Arial"/>
          <w:sz w:val="20"/>
          <w:szCs w:val="20"/>
        </w:rPr>
        <w:t xml:space="preserve">Elektronski naslov: </w:t>
      </w:r>
      <w:hyperlink r:id="rId18" w:history="1">
        <w:r w:rsidRPr="00DC4486">
          <w:rPr>
            <w:rStyle w:val="Hiperpovezava"/>
            <w:rFonts w:ascii="Arial" w:hAnsi="Arial" w:cs="Arial"/>
            <w:sz w:val="20"/>
            <w:szCs w:val="20"/>
          </w:rPr>
          <w:t>gfu.fu@gov.si</w:t>
        </w:r>
      </w:hyperlink>
    </w:p>
    <w:p w:rsidR="00274FB4" w:rsidRPr="00DC4486" w:rsidRDefault="00274FB4" w:rsidP="00B32BFA">
      <w:pPr>
        <w:pStyle w:val="Odstavekseznama"/>
        <w:spacing w:after="0" w:line="280" w:lineRule="atLeast"/>
        <w:ind w:left="1068"/>
        <w:jc w:val="both"/>
        <w:rPr>
          <w:rFonts w:ascii="Arial" w:hAnsi="Arial" w:cs="Arial"/>
          <w:sz w:val="20"/>
          <w:szCs w:val="20"/>
        </w:rPr>
      </w:pPr>
    </w:p>
    <w:p w:rsidR="00274FB4" w:rsidRPr="00DC4486" w:rsidRDefault="00274FB4" w:rsidP="00304AF7">
      <w:pPr>
        <w:pStyle w:val="Odstavekseznama"/>
        <w:spacing w:after="0" w:line="28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C4486">
        <w:rPr>
          <w:rFonts w:ascii="Arial" w:hAnsi="Arial" w:cs="Arial"/>
          <w:sz w:val="20"/>
          <w:szCs w:val="20"/>
        </w:rPr>
        <w:t>Pisno na naslov:  FINANČNA UPRAVA REPUBLIKE SLOVENIJE</w:t>
      </w:r>
    </w:p>
    <w:p w:rsidR="00304AF7" w:rsidRDefault="00274FB4" w:rsidP="00304AF7">
      <w:pPr>
        <w:spacing w:line="280" w:lineRule="atLeast"/>
        <w:ind w:left="1984"/>
        <w:jc w:val="both"/>
        <w:rPr>
          <w:rFonts w:cs="Arial"/>
          <w:szCs w:val="20"/>
          <w:lang w:val="sl-SI"/>
        </w:rPr>
      </w:pPr>
      <w:r w:rsidRPr="00DC4486">
        <w:rPr>
          <w:rFonts w:cs="Arial"/>
          <w:szCs w:val="20"/>
          <w:lang w:val="sl-SI"/>
        </w:rPr>
        <w:t>Generalni finančni urad</w:t>
      </w:r>
    </w:p>
    <w:p w:rsidR="00274FB4" w:rsidRPr="00DC4486" w:rsidRDefault="00274FB4" w:rsidP="00304AF7">
      <w:pPr>
        <w:spacing w:line="280" w:lineRule="atLeast"/>
        <w:ind w:left="1984"/>
        <w:jc w:val="both"/>
        <w:rPr>
          <w:rFonts w:cs="Arial"/>
          <w:szCs w:val="20"/>
          <w:lang w:val="sl-SI"/>
        </w:rPr>
      </w:pPr>
      <w:r w:rsidRPr="00DC4486">
        <w:rPr>
          <w:rFonts w:cs="Arial"/>
          <w:szCs w:val="20"/>
          <w:lang w:val="sl-SI"/>
        </w:rPr>
        <w:t>Uprava za nadzor</w:t>
      </w:r>
    </w:p>
    <w:p w:rsidR="00274FB4" w:rsidRPr="00DC4486" w:rsidRDefault="00274FB4" w:rsidP="00304AF7">
      <w:pPr>
        <w:spacing w:line="280" w:lineRule="atLeast"/>
        <w:ind w:left="1984"/>
        <w:jc w:val="both"/>
        <w:rPr>
          <w:rFonts w:cs="Arial"/>
          <w:szCs w:val="20"/>
          <w:lang w:val="sl-SI"/>
        </w:rPr>
      </w:pPr>
      <w:r w:rsidRPr="00DC4486">
        <w:rPr>
          <w:rFonts w:cs="Arial"/>
          <w:szCs w:val="20"/>
          <w:lang w:val="sl-SI"/>
        </w:rPr>
        <w:t>Oddelek za transferne cene</w:t>
      </w:r>
    </w:p>
    <w:p w:rsidR="00274FB4" w:rsidRPr="00DC4486" w:rsidRDefault="00274FB4" w:rsidP="00304AF7">
      <w:pPr>
        <w:spacing w:line="280" w:lineRule="atLeast"/>
        <w:ind w:left="1984"/>
        <w:jc w:val="both"/>
        <w:rPr>
          <w:rFonts w:cs="Arial"/>
          <w:szCs w:val="20"/>
          <w:lang w:val="sl-SI"/>
        </w:rPr>
      </w:pPr>
      <w:r w:rsidRPr="00DC4486">
        <w:rPr>
          <w:rFonts w:cs="Arial"/>
          <w:szCs w:val="20"/>
          <w:lang w:val="sl-SI"/>
        </w:rPr>
        <w:t>Šmartinska 55</w:t>
      </w:r>
    </w:p>
    <w:p w:rsidR="00274FB4" w:rsidRPr="00DC4486" w:rsidRDefault="00274FB4" w:rsidP="00304AF7">
      <w:pPr>
        <w:spacing w:line="280" w:lineRule="atLeast"/>
        <w:ind w:left="1984"/>
        <w:jc w:val="both"/>
        <w:rPr>
          <w:rFonts w:cs="Arial"/>
          <w:szCs w:val="20"/>
          <w:lang w:val="sl-SI"/>
        </w:rPr>
      </w:pPr>
      <w:r w:rsidRPr="00DC4486">
        <w:rPr>
          <w:rFonts w:cs="Arial"/>
          <w:szCs w:val="20"/>
          <w:lang w:val="sl-SI"/>
        </w:rPr>
        <w:t>1000 Ljubljana</w:t>
      </w:r>
    </w:p>
    <w:p w:rsidR="00274FB4" w:rsidRPr="00DC4486" w:rsidRDefault="00274FB4" w:rsidP="00B32BFA">
      <w:pPr>
        <w:spacing w:line="280" w:lineRule="atLeast"/>
        <w:jc w:val="both"/>
        <w:rPr>
          <w:rFonts w:cs="Arial"/>
          <w:szCs w:val="20"/>
          <w:lang w:val="sl-SI"/>
        </w:rPr>
      </w:pPr>
    </w:p>
    <w:p w:rsidR="007E18B5" w:rsidRPr="00DC4486" w:rsidRDefault="007E18B5" w:rsidP="00B32BFA">
      <w:pPr>
        <w:spacing w:line="280" w:lineRule="atLeast"/>
        <w:jc w:val="both"/>
        <w:rPr>
          <w:rFonts w:cs="Arial"/>
          <w:szCs w:val="20"/>
          <w:lang w:val="sl-SI"/>
        </w:rPr>
      </w:pPr>
    </w:p>
    <w:p w:rsidR="007E18B5" w:rsidRPr="00DC4486" w:rsidRDefault="004C5A1C" w:rsidP="00B32BFA">
      <w:pPr>
        <w:pStyle w:val="FURSnaslov1"/>
        <w:spacing w:line="280" w:lineRule="atLeast"/>
        <w:jc w:val="both"/>
        <w:rPr>
          <w:rFonts w:cs="Arial"/>
          <w:sz w:val="20"/>
          <w:szCs w:val="20"/>
        </w:rPr>
      </w:pPr>
      <w:bookmarkStart w:id="7" w:name="_Toc471305266"/>
      <w:r w:rsidRPr="00DC4486">
        <w:rPr>
          <w:rFonts w:cs="Arial"/>
          <w:sz w:val="20"/>
          <w:szCs w:val="20"/>
        </w:rPr>
        <w:t>3</w:t>
      </w:r>
      <w:r w:rsidR="007E18B5" w:rsidRPr="00DC4486">
        <w:rPr>
          <w:rFonts w:cs="Arial"/>
          <w:sz w:val="20"/>
          <w:szCs w:val="20"/>
        </w:rPr>
        <w:t xml:space="preserve">. </w:t>
      </w:r>
      <w:r w:rsidR="009B6D41" w:rsidRPr="00DC4486">
        <w:rPr>
          <w:rFonts w:cs="Arial"/>
          <w:sz w:val="20"/>
          <w:szCs w:val="20"/>
        </w:rPr>
        <w:t xml:space="preserve">POGOJI ZA SKLENITEV </w:t>
      </w:r>
      <w:r w:rsidR="00537AAD">
        <w:rPr>
          <w:rFonts w:cs="Arial"/>
          <w:sz w:val="20"/>
          <w:szCs w:val="20"/>
        </w:rPr>
        <w:t xml:space="preserve">APA </w:t>
      </w:r>
      <w:r w:rsidR="009B6D41" w:rsidRPr="00DC4486">
        <w:rPr>
          <w:rFonts w:cs="Arial"/>
          <w:sz w:val="20"/>
          <w:szCs w:val="20"/>
        </w:rPr>
        <w:t>SPORAZUMA</w:t>
      </w:r>
      <w:bookmarkEnd w:id="7"/>
      <w:r w:rsidR="007E18B5" w:rsidRPr="00DC4486">
        <w:rPr>
          <w:rFonts w:cs="Arial"/>
          <w:sz w:val="20"/>
          <w:szCs w:val="20"/>
        </w:rPr>
        <w:t xml:space="preserve"> </w:t>
      </w:r>
    </w:p>
    <w:p w:rsidR="007E18B5" w:rsidRPr="00DC4486" w:rsidRDefault="007E18B5" w:rsidP="00B32BFA">
      <w:pPr>
        <w:spacing w:line="280" w:lineRule="atLeast"/>
        <w:jc w:val="both"/>
        <w:rPr>
          <w:rFonts w:cs="Arial"/>
          <w:szCs w:val="20"/>
          <w:lang w:val="sl-SI"/>
        </w:rPr>
      </w:pPr>
    </w:p>
    <w:p w:rsidR="009B6D41" w:rsidRPr="00DC4486" w:rsidRDefault="009B6D41" w:rsidP="00B32BFA">
      <w:pPr>
        <w:pStyle w:val="Odstavekseznama"/>
        <w:spacing w:line="28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DC4486">
        <w:rPr>
          <w:rFonts w:ascii="Arial" w:hAnsi="Arial" w:cs="Arial"/>
          <w:sz w:val="20"/>
          <w:szCs w:val="20"/>
        </w:rPr>
        <w:t xml:space="preserve">Zakon posredno in neposredno določa pogoje za sklenitev sporazuma. Na tem mestu je potrebno poudariti razliko med pogoji za pristop k sporazumu, torej pogoji za oddajo pisne pobude oziroma oddajo vloge in pogoji, da je na podlagi sprejete vloge in izvedenega postopka </w:t>
      </w:r>
      <w:r w:rsidR="00B54746">
        <w:rPr>
          <w:rFonts w:ascii="Arial" w:hAnsi="Arial" w:cs="Arial"/>
          <w:sz w:val="20"/>
          <w:szCs w:val="20"/>
        </w:rPr>
        <w:t xml:space="preserve"> APA </w:t>
      </w:r>
      <w:r w:rsidRPr="00DC4486">
        <w:rPr>
          <w:rFonts w:ascii="Arial" w:hAnsi="Arial" w:cs="Arial"/>
          <w:sz w:val="20"/>
          <w:szCs w:val="20"/>
        </w:rPr>
        <w:t xml:space="preserve">sporazum </w:t>
      </w:r>
      <w:r w:rsidRPr="00DC4486">
        <w:rPr>
          <w:rFonts w:ascii="Arial" w:hAnsi="Arial" w:cs="Arial"/>
          <w:sz w:val="20"/>
          <w:szCs w:val="20"/>
        </w:rPr>
        <w:lastRenderedPageBreak/>
        <w:t>podpisan. Prvi imajo za posledico pisno obvestilo davčnega organa o sprejeti vlogi za sklenitev APA sporazuma in poziv za plačilo. Tu gre predvsem za formalne pogoje</w:t>
      </w:r>
      <w:r w:rsidR="00537AAD">
        <w:rPr>
          <w:rFonts w:ascii="Arial" w:hAnsi="Arial" w:cs="Arial"/>
          <w:sz w:val="20"/>
          <w:szCs w:val="20"/>
        </w:rPr>
        <w:t>,</w:t>
      </w:r>
      <w:r w:rsidRPr="00DC4486">
        <w:rPr>
          <w:rFonts w:ascii="Arial" w:hAnsi="Arial" w:cs="Arial"/>
          <w:sz w:val="20"/>
          <w:szCs w:val="20"/>
        </w:rPr>
        <w:t xml:space="preserve"> kot so:</w:t>
      </w:r>
    </w:p>
    <w:p w:rsidR="009B6D41" w:rsidRPr="00DC4486" w:rsidRDefault="009B6D41" w:rsidP="00B32BFA">
      <w:pPr>
        <w:pStyle w:val="Odstavekseznama"/>
        <w:spacing w:line="280" w:lineRule="atLeast"/>
        <w:ind w:left="397"/>
        <w:jc w:val="both"/>
        <w:rPr>
          <w:rFonts w:ascii="Arial" w:hAnsi="Arial" w:cs="Arial"/>
          <w:sz w:val="20"/>
          <w:szCs w:val="20"/>
        </w:rPr>
      </w:pPr>
    </w:p>
    <w:p w:rsidR="009B6D41" w:rsidRPr="00DC4486" w:rsidRDefault="009B6D41" w:rsidP="00B32BFA">
      <w:pPr>
        <w:pStyle w:val="Odstavekseznama"/>
        <w:numPr>
          <w:ilvl w:val="0"/>
          <w:numId w:val="8"/>
        </w:numPr>
        <w:spacing w:line="280" w:lineRule="atLeast"/>
        <w:ind w:left="397"/>
        <w:jc w:val="both"/>
        <w:rPr>
          <w:rFonts w:ascii="Arial" w:hAnsi="Arial" w:cs="Arial"/>
          <w:sz w:val="20"/>
          <w:szCs w:val="20"/>
        </w:rPr>
      </w:pPr>
      <w:r w:rsidRPr="00DC4486">
        <w:rPr>
          <w:rFonts w:ascii="Arial" w:hAnsi="Arial" w:cs="Arial"/>
          <w:sz w:val="20"/>
          <w:szCs w:val="20"/>
        </w:rPr>
        <w:t xml:space="preserve">da </w:t>
      </w:r>
      <w:r w:rsidR="00B54746">
        <w:rPr>
          <w:rFonts w:ascii="Arial" w:hAnsi="Arial" w:cs="Arial"/>
          <w:sz w:val="20"/>
          <w:szCs w:val="20"/>
        </w:rPr>
        <w:t xml:space="preserve">davčni </w:t>
      </w:r>
      <w:r w:rsidRPr="00DC4486">
        <w:rPr>
          <w:rFonts w:ascii="Arial" w:hAnsi="Arial" w:cs="Arial"/>
          <w:sz w:val="20"/>
          <w:szCs w:val="20"/>
        </w:rPr>
        <w:t xml:space="preserve">zavezanec vstopa </w:t>
      </w:r>
      <w:r w:rsidR="001E1CA0">
        <w:rPr>
          <w:rFonts w:ascii="Arial" w:hAnsi="Arial" w:cs="Arial"/>
          <w:sz w:val="20"/>
          <w:szCs w:val="20"/>
        </w:rPr>
        <w:t xml:space="preserve">v </w:t>
      </w:r>
      <w:r w:rsidRPr="00DC4486">
        <w:rPr>
          <w:rFonts w:ascii="Arial" w:hAnsi="Arial" w:cs="Arial"/>
          <w:sz w:val="20"/>
          <w:szCs w:val="20"/>
        </w:rPr>
        <w:t xml:space="preserve">transakcije s povezanimi osebami, </w:t>
      </w:r>
    </w:p>
    <w:p w:rsidR="009B6D41" w:rsidRPr="00DC4486" w:rsidRDefault="009B6D41" w:rsidP="00B32BFA">
      <w:pPr>
        <w:pStyle w:val="Odstavekseznama"/>
        <w:numPr>
          <w:ilvl w:val="0"/>
          <w:numId w:val="8"/>
        </w:numPr>
        <w:spacing w:line="280" w:lineRule="atLeast"/>
        <w:ind w:left="397"/>
        <w:jc w:val="both"/>
        <w:rPr>
          <w:rFonts w:ascii="Arial" w:hAnsi="Arial" w:cs="Arial"/>
          <w:sz w:val="20"/>
          <w:szCs w:val="20"/>
        </w:rPr>
      </w:pPr>
      <w:r w:rsidRPr="00DC4486">
        <w:rPr>
          <w:rFonts w:ascii="Arial" w:hAnsi="Arial" w:cs="Arial"/>
          <w:sz w:val="20"/>
          <w:szCs w:val="20"/>
        </w:rPr>
        <w:t xml:space="preserve">da je </w:t>
      </w:r>
      <w:r w:rsidR="00B54746">
        <w:rPr>
          <w:rFonts w:ascii="Arial" w:hAnsi="Arial" w:cs="Arial"/>
          <w:sz w:val="20"/>
          <w:szCs w:val="20"/>
        </w:rPr>
        <w:t xml:space="preserve">davčni </w:t>
      </w:r>
      <w:r w:rsidRPr="00DC4486">
        <w:rPr>
          <w:rFonts w:ascii="Arial" w:hAnsi="Arial" w:cs="Arial"/>
          <w:sz w:val="20"/>
          <w:szCs w:val="20"/>
        </w:rPr>
        <w:t xml:space="preserve">zavezanec po ZDDPO-2, </w:t>
      </w:r>
    </w:p>
    <w:p w:rsidR="009B6D41" w:rsidRPr="00DC4486" w:rsidRDefault="009B6D41" w:rsidP="00B32BFA">
      <w:pPr>
        <w:pStyle w:val="Odstavekseznama"/>
        <w:numPr>
          <w:ilvl w:val="0"/>
          <w:numId w:val="8"/>
        </w:numPr>
        <w:spacing w:line="280" w:lineRule="atLeast"/>
        <w:ind w:left="397"/>
        <w:jc w:val="both"/>
        <w:rPr>
          <w:rFonts w:ascii="Arial" w:hAnsi="Arial" w:cs="Arial"/>
          <w:sz w:val="20"/>
          <w:szCs w:val="20"/>
        </w:rPr>
      </w:pPr>
      <w:r w:rsidRPr="00DC4486">
        <w:rPr>
          <w:rFonts w:ascii="Arial" w:hAnsi="Arial" w:cs="Arial"/>
          <w:sz w:val="20"/>
          <w:szCs w:val="20"/>
        </w:rPr>
        <w:t xml:space="preserve">da je bil opravljen sestanek v zvezi s sklenitvijo APA sporazuma, pred oddajo vloge, </w:t>
      </w:r>
    </w:p>
    <w:p w:rsidR="009B6D41" w:rsidRPr="00DC4486" w:rsidRDefault="009B6D41" w:rsidP="00B32BFA">
      <w:pPr>
        <w:pStyle w:val="Odstavekseznama"/>
        <w:numPr>
          <w:ilvl w:val="0"/>
          <w:numId w:val="8"/>
        </w:numPr>
        <w:spacing w:line="280" w:lineRule="atLeast"/>
        <w:ind w:left="397"/>
        <w:jc w:val="both"/>
        <w:rPr>
          <w:rFonts w:ascii="Arial" w:hAnsi="Arial" w:cs="Arial"/>
          <w:sz w:val="20"/>
          <w:szCs w:val="20"/>
        </w:rPr>
      </w:pPr>
      <w:r w:rsidRPr="00DC4486">
        <w:rPr>
          <w:rFonts w:ascii="Arial" w:hAnsi="Arial" w:cs="Arial"/>
          <w:sz w:val="20"/>
          <w:szCs w:val="20"/>
        </w:rPr>
        <w:t xml:space="preserve">da ima transakcija ekonomsko vsebino in resen namen izvedbe, </w:t>
      </w:r>
    </w:p>
    <w:p w:rsidR="009B6D41" w:rsidRPr="00DC4486" w:rsidRDefault="001E1CA0" w:rsidP="00B32BFA">
      <w:pPr>
        <w:pStyle w:val="Odstavekseznama"/>
        <w:numPr>
          <w:ilvl w:val="0"/>
          <w:numId w:val="8"/>
        </w:numPr>
        <w:spacing w:line="280" w:lineRule="atLeast"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ima </w:t>
      </w:r>
      <w:r w:rsidR="009B6D41" w:rsidRPr="00DC4486">
        <w:rPr>
          <w:rFonts w:ascii="Arial" w:hAnsi="Arial" w:cs="Arial"/>
          <w:sz w:val="20"/>
          <w:szCs w:val="20"/>
        </w:rPr>
        <w:t>transakcija zagotovljeno primerno časovno trajanje in ne gre za transakcij</w:t>
      </w:r>
      <w:r>
        <w:rPr>
          <w:rFonts w:ascii="Arial" w:hAnsi="Arial" w:cs="Arial"/>
          <w:sz w:val="20"/>
          <w:szCs w:val="20"/>
        </w:rPr>
        <w:t>o</w:t>
      </w:r>
      <w:r w:rsidR="009B6D41" w:rsidRPr="00DC4486">
        <w:rPr>
          <w:rFonts w:ascii="Arial" w:hAnsi="Arial" w:cs="Arial"/>
          <w:sz w:val="20"/>
          <w:szCs w:val="20"/>
        </w:rPr>
        <w:t xml:space="preserve"> pred iztekom.</w:t>
      </w:r>
    </w:p>
    <w:p w:rsidR="009B6D41" w:rsidRPr="00DC4486" w:rsidRDefault="009B6D41" w:rsidP="00B32BFA">
      <w:pPr>
        <w:pStyle w:val="Odstavekseznama"/>
        <w:spacing w:line="280" w:lineRule="atLeast"/>
        <w:ind w:left="397"/>
        <w:jc w:val="both"/>
        <w:rPr>
          <w:rFonts w:ascii="Arial" w:hAnsi="Arial" w:cs="Arial"/>
          <w:sz w:val="20"/>
          <w:szCs w:val="20"/>
        </w:rPr>
      </w:pPr>
    </w:p>
    <w:p w:rsidR="009B6D41" w:rsidRPr="00DC4486" w:rsidRDefault="009B6D41" w:rsidP="00B32BFA">
      <w:pPr>
        <w:pStyle w:val="Odstavekseznama"/>
        <w:spacing w:line="28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DC4486">
        <w:rPr>
          <w:rFonts w:ascii="Arial" w:hAnsi="Arial" w:cs="Arial"/>
          <w:sz w:val="20"/>
          <w:szCs w:val="20"/>
        </w:rPr>
        <w:t>Drugi pogoji pa se nanašajo na končen podpis APA sporazuma in morajo biti doseženi skozi celoten postopek sklepanja, do končnega podpisa</w:t>
      </w:r>
      <w:r w:rsidR="00537AAD">
        <w:rPr>
          <w:rFonts w:ascii="Arial" w:hAnsi="Arial" w:cs="Arial"/>
          <w:sz w:val="20"/>
          <w:szCs w:val="20"/>
        </w:rPr>
        <w:t xml:space="preserve"> APA</w:t>
      </w:r>
      <w:r w:rsidRPr="00DC4486">
        <w:rPr>
          <w:rFonts w:ascii="Arial" w:hAnsi="Arial" w:cs="Arial"/>
          <w:sz w:val="20"/>
          <w:szCs w:val="20"/>
        </w:rPr>
        <w:t xml:space="preserve"> sporazuma </w:t>
      </w:r>
      <w:r w:rsidR="00537AAD">
        <w:rPr>
          <w:rFonts w:ascii="Arial" w:hAnsi="Arial" w:cs="Arial"/>
          <w:sz w:val="20"/>
          <w:szCs w:val="20"/>
        </w:rPr>
        <w:t>ter</w:t>
      </w:r>
      <w:r w:rsidRPr="00DC4486">
        <w:rPr>
          <w:rFonts w:ascii="Arial" w:hAnsi="Arial" w:cs="Arial"/>
          <w:sz w:val="20"/>
          <w:szCs w:val="20"/>
        </w:rPr>
        <w:t xml:space="preserve"> pomenijo neke vrste načela postopka. Ti</w:t>
      </w:r>
      <w:r w:rsidR="00537AAD">
        <w:rPr>
          <w:rFonts w:ascii="Arial" w:hAnsi="Arial" w:cs="Arial"/>
          <w:sz w:val="20"/>
          <w:szCs w:val="20"/>
        </w:rPr>
        <w:t xml:space="preserve"> pogoji</w:t>
      </w:r>
      <w:r w:rsidRPr="00DC4486">
        <w:rPr>
          <w:rFonts w:ascii="Arial" w:hAnsi="Arial" w:cs="Arial"/>
          <w:sz w:val="20"/>
          <w:szCs w:val="20"/>
        </w:rPr>
        <w:t xml:space="preserve"> so:</w:t>
      </w:r>
    </w:p>
    <w:p w:rsidR="009B6D41" w:rsidRPr="00DC4486" w:rsidRDefault="009B6D41" w:rsidP="00B32BFA">
      <w:pPr>
        <w:pStyle w:val="Odstavekseznama"/>
        <w:spacing w:line="280" w:lineRule="atLeast"/>
        <w:ind w:left="397"/>
        <w:jc w:val="both"/>
        <w:rPr>
          <w:rFonts w:ascii="Arial" w:hAnsi="Arial" w:cs="Arial"/>
          <w:sz w:val="20"/>
          <w:szCs w:val="20"/>
        </w:rPr>
      </w:pPr>
    </w:p>
    <w:p w:rsidR="009B6D41" w:rsidRPr="00DC4486" w:rsidRDefault="009B6D41" w:rsidP="00B32BFA">
      <w:pPr>
        <w:pStyle w:val="Odstavekseznama"/>
        <w:numPr>
          <w:ilvl w:val="0"/>
          <w:numId w:val="8"/>
        </w:numPr>
        <w:spacing w:line="280" w:lineRule="atLeast"/>
        <w:ind w:left="397"/>
        <w:jc w:val="both"/>
        <w:rPr>
          <w:rFonts w:ascii="Arial" w:hAnsi="Arial" w:cs="Arial"/>
          <w:sz w:val="20"/>
          <w:szCs w:val="20"/>
        </w:rPr>
      </w:pPr>
      <w:r w:rsidRPr="00DC4486">
        <w:rPr>
          <w:rFonts w:ascii="Arial" w:hAnsi="Arial" w:cs="Arial"/>
          <w:sz w:val="20"/>
          <w:szCs w:val="20"/>
        </w:rPr>
        <w:t xml:space="preserve">aktivno sodelovanje davčnega zavezanca na sestankih, </w:t>
      </w:r>
    </w:p>
    <w:p w:rsidR="009B6D41" w:rsidRPr="00DC4486" w:rsidRDefault="009B6D41" w:rsidP="00B32BFA">
      <w:pPr>
        <w:pStyle w:val="Odstavekseznama"/>
        <w:numPr>
          <w:ilvl w:val="0"/>
          <w:numId w:val="8"/>
        </w:numPr>
        <w:spacing w:line="280" w:lineRule="atLeast"/>
        <w:ind w:left="397"/>
        <w:jc w:val="both"/>
        <w:rPr>
          <w:rFonts w:ascii="Arial" w:hAnsi="Arial" w:cs="Arial"/>
          <w:sz w:val="20"/>
          <w:szCs w:val="20"/>
        </w:rPr>
      </w:pPr>
      <w:r w:rsidRPr="00DC4486">
        <w:rPr>
          <w:rFonts w:ascii="Arial" w:hAnsi="Arial" w:cs="Arial"/>
          <w:sz w:val="20"/>
          <w:szCs w:val="20"/>
        </w:rPr>
        <w:t>sodelovanje davčnega zavezanca s predlaganjem ustrezne dokumentacije,</w:t>
      </w:r>
    </w:p>
    <w:p w:rsidR="009B6D41" w:rsidRPr="00DC4486" w:rsidRDefault="004921DC" w:rsidP="00B32BFA">
      <w:pPr>
        <w:pStyle w:val="Odstavekseznama"/>
        <w:numPr>
          <w:ilvl w:val="0"/>
          <w:numId w:val="8"/>
        </w:numPr>
        <w:spacing w:line="280" w:lineRule="atLeast"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vse druge oblike komuniciranja</w:t>
      </w:r>
      <w:r w:rsidR="009B6D41" w:rsidRPr="00DC4486">
        <w:rPr>
          <w:rFonts w:ascii="Arial" w:hAnsi="Arial" w:cs="Arial"/>
          <w:sz w:val="20"/>
          <w:szCs w:val="20"/>
        </w:rPr>
        <w:t xml:space="preserve">, ki pripomorejo k podpisu </w:t>
      </w:r>
      <w:r w:rsidR="00537AAD">
        <w:rPr>
          <w:rFonts w:ascii="Arial" w:hAnsi="Arial" w:cs="Arial"/>
          <w:sz w:val="20"/>
          <w:szCs w:val="20"/>
        </w:rPr>
        <w:t xml:space="preserve">APA </w:t>
      </w:r>
      <w:r w:rsidR="009B6D41" w:rsidRPr="00DC4486">
        <w:rPr>
          <w:rFonts w:ascii="Arial" w:hAnsi="Arial" w:cs="Arial"/>
          <w:sz w:val="20"/>
          <w:szCs w:val="20"/>
        </w:rPr>
        <w:t>sporazuma,</w:t>
      </w:r>
    </w:p>
    <w:p w:rsidR="009B6D41" w:rsidRPr="00DC4486" w:rsidRDefault="009B6D41" w:rsidP="00B32BFA">
      <w:pPr>
        <w:pStyle w:val="Odstavekseznama"/>
        <w:numPr>
          <w:ilvl w:val="0"/>
          <w:numId w:val="8"/>
        </w:numPr>
        <w:spacing w:line="280" w:lineRule="atLeast"/>
        <w:ind w:left="397"/>
        <w:jc w:val="both"/>
        <w:rPr>
          <w:rFonts w:ascii="Arial" w:hAnsi="Arial" w:cs="Arial"/>
          <w:sz w:val="20"/>
          <w:szCs w:val="20"/>
        </w:rPr>
      </w:pPr>
      <w:r w:rsidRPr="00DC4486">
        <w:rPr>
          <w:rFonts w:ascii="Arial" w:hAnsi="Arial" w:cs="Arial"/>
          <w:sz w:val="20"/>
          <w:szCs w:val="20"/>
        </w:rPr>
        <w:t xml:space="preserve">konstruktivno sodelovanje na vseh področjih za dosego </w:t>
      </w:r>
      <w:r w:rsidR="00537AAD">
        <w:rPr>
          <w:rFonts w:ascii="Arial" w:hAnsi="Arial" w:cs="Arial"/>
          <w:sz w:val="20"/>
          <w:szCs w:val="20"/>
        </w:rPr>
        <w:t xml:space="preserve">APA </w:t>
      </w:r>
      <w:r w:rsidRPr="00DC4486">
        <w:rPr>
          <w:rFonts w:ascii="Arial" w:hAnsi="Arial" w:cs="Arial"/>
          <w:sz w:val="20"/>
          <w:szCs w:val="20"/>
        </w:rPr>
        <w:t>sporazuma,</w:t>
      </w:r>
    </w:p>
    <w:p w:rsidR="009B6D41" w:rsidRPr="00DC4486" w:rsidRDefault="009B6D41" w:rsidP="00B32BFA">
      <w:pPr>
        <w:pStyle w:val="Odstavekseznama"/>
        <w:numPr>
          <w:ilvl w:val="0"/>
          <w:numId w:val="8"/>
        </w:numPr>
        <w:spacing w:after="0" w:line="280" w:lineRule="atLeast"/>
        <w:ind w:left="397"/>
        <w:jc w:val="both"/>
        <w:rPr>
          <w:rFonts w:ascii="Arial" w:hAnsi="Arial" w:cs="Arial"/>
          <w:sz w:val="20"/>
          <w:szCs w:val="20"/>
        </w:rPr>
      </w:pPr>
      <w:r w:rsidRPr="00DC4486">
        <w:rPr>
          <w:rFonts w:ascii="Arial" w:hAnsi="Arial" w:cs="Arial"/>
          <w:sz w:val="20"/>
          <w:szCs w:val="20"/>
        </w:rPr>
        <w:t xml:space="preserve">soglasje davčnega organa in davčnega zavezanca o vsebini (primerni metodi, merilih, kritičnih predpostavkah…) </w:t>
      </w:r>
      <w:r w:rsidR="00537AAD">
        <w:rPr>
          <w:rFonts w:ascii="Arial" w:hAnsi="Arial" w:cs="Arial"/>
          <w:sz w:val="20"/>
          <w:szCs w:val="20"/>
        </w:rPr>
        <w:t xml:space="preserve">APA </w:t>
      </w:r>
      <w:r w:rsidRPr="00DC4486">
        <w:rPr>
          <w:rFonts w:ascii="Arial" w:hAnsi="Arial" w:cs="Arial"/>
          <w:sz w:val="20"/>
          <w:szCs w:val="20"/>
        </w:rPr>
        <w:t xml:space="preserve">sporazuma in podpis </w:t>
      </w:r>
      <w:r w:rsidR="00537AAD">
        <w:rPr>
          <w:rFonts w:ascii="Arial" w:hAnsi="Arial" w:cs="Arial"/>
          <w:sz w:val="20"/>
          <w:szCs w:val="20"/>
        </w:rPr>
        <w:t xml:space="preserve">APA </w:t>
      </w:r>
      <w:r w:rsidRPr="00DC4486">
        <w:rPr>
          <w:rFonts w:ascii="Arial" w:hAnsi="Arial" w:cs="Arial"/>
          <w:sz w:val="20"/>
          <w:szCs w:val="20"/>
        </w:rPr>
        <w:t>sporazuma.</w:t>
      </w:r>
    </w:p>
    <w:p w:rsidR="004C5A1C" w:rsidRPr="00DC4486" w:rsidRDefault="004C5A1C" w:rsidP="00B32BFA">
      <w:pPr>
        <w:spacing w:line="280" w:lineRule="atLeast"/>
        <w:jc w:val="both"/>
        <w:rPr>
          <w:rFonts w:cs="Arial"/>
          <w:szCs w:val="20"/>
          <w:lang w:val="sl-SI"/>
        </w:rPr>
      </w:pPr>
    </w:p>
    <w:p w:rsidR="004C5A1C" w:rsidRPr="00DC4486" w:rsidRDefault="00B32BFA" w:rsidP="00B32BFA">
      <w:pPr>
        <w:pStyle w:val="FURSnaslov1"/>
        <w:spacing w:line="280" w:lineRule="atLeast"/>
        <w:jc w:val="both"/>
        <w:rPr>
          <w:rFonts w:cs="Arial"/>
          <w:sz w:val="20"/>
          <w:szCs w:val="20"/>
        </w:rPr>
      </w:pPr>
      <w:bookmarkStart w:id="8" w:name="_Toc471305267"/>
      <w:r w:rsidRPr="00DC4486">
        <w:rPr>
          <w:rFonts w:cs="Arial"/>
          <w:sz w:val="20"/>
          <w:szCs w:val="20"/>
        </w:rPr>
        <w:t>4</w:t>
      </w:r>
      <w:r w:rsidR="004C5A1C" w:rsidRPr="00DC4486">
        <w:rPr>
          <w:rFonts w:cs="Arial"/>
          <w:sz w:val="20"/>
          <w:szCs w:val="20"/>
        </w:rPr>
        <w:t xml:space="preserve">. POSTOPEK SKLEPANJA </w:t>
      </w:r>
      <w:r w:rsidR="00537AAD">
        <w:rPr>
          <w:rFonts w:cs="Arial"/>
          <w:sz w:val="20"/>
          <w:szCs w:val="20"/>
        </w:rPr>
        <w:t xml:space="preserve">APA </w:t>
      </w:r>
      <w:r w:rsidR="00DA3630" w:rsidRPr="00DC4486">
        <w:rPr>
          <w:rFonts w:cs="Arial"/>
          <w:sz w:val="20"/>
          <w:szCs w:val="20"/>
        </w:rPr>
        <w:t>SPORAZUMA</w:t>
      </w:r>
      <w:bookmarkEnd w:id="8"/>
    </w:p>
    <w:p w:rsidR="004C5A1C" w:rsidRPr="00DC4486" w:rsidRDefault="004C5A1C" w:rsidP="00B32BFA">
      <w:pPr>
        <w:spacing w:line="280" w:lineRule="atLeast"/>
        <w:jc w:val="both"/>
        <w:rPr>
          <w:rFonts w:cs="Arial"/>
          <w:szCs w:val="20"/>
          <w:lang w:val="sl-SI"/>
        </w:rPr>
      </w:pPr>
    </w:p>
    <w:p w:rsidR="004C5A1C" w:rsidRPr="00DC4486" w:rsidRDefault="00B32BFA" w:rsidP="00B32BFA">
      <w:pPr>
        <w:pStyle w:val="FURSnaslov2"/>
        <w:spacing w:line="280" w:lineRule="atLeast"/>
        <w:jc w:val="both"/>
        <w:rPr>
          <w:rFonts w:cs="Arial"/>
          <w:sz w:val="20"/>
          <w:szCs w:val="20"/>
        </w:rPr>
      </w:pPr>
      <w:bookmarkStart w:id="9" w:name="_Toc471305268"/>
      <w:r w:rsidRPr="00DC4486">
        <w:rPr>
          <w:rFonts w:cs="Arial"/>
          <w:sz w:val="20"/>
          <w:szCs w:val="20"/>
        </w:rPr>
        <w:t>4</w:t>
      </w:r>
      <w:r w:rsidR="004C5A1C" w:rsidRPr="00DC4486">
        <w:rPr>
          <w:rFonts w:cs="Arial"/>
          <w:sz w:val="20"/>
          <w:szCs w:val="20"/>
        </w:rPr>
        <w:t>.1 Razgovor pred oddajo vloge</w:t>
      </w:r>
      <w:bookmarkEnd w:id="9"/>
    </w:p>
    <w:p w:rsidR="004C5A1C" w:rsidRPr="00DC4486" w:rsidRDefault="004C5A1C" w:rsidP="00B32BFA">
      <w:pPr>
        <w:pStyle w:val="FURSnaslov2"/>
        <w:spacing w:line="280" w:lineRule="atLeast"/>
        <w:jc w:val="both"/>
        <w:rPr>
          <w:rFonts w:cs="Arial"/>
          <w:sz w:val="20"/>
          <w:szCs w:val="20"/>
        </w:rPr>
      </w:pPr>
    </w:p>
    <w:p w:rsidR="004C5A1C" w:rsidRPr="00DC4486" w:rsidRDefault="00081CE5" w:rsidP="00B32BFA">
      <w:pPr>
        <w:pStyle w:val="Odstavekseznama"/>
        <w:spacing w:line="28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DC4486">
        <w:rPr>
          <w:rFonts w:ascii="Arial" w:hAnsi="Arial" w:cs="Arial"/>
          <w:sz w:val="20"/>
          <w:szCs w:val="20"/>
        </w:rPr>
        <w:t>Davčni z</w:t>
      </w:r>
      <w:r w:rsidR="004C5A1C" w:rsidRPr="00DC4486">
        <w:rPr>
          <w:rFonts w:ascii="Arial" w:hAnsi="Arial" w:cs="Arial"/>
          <w:sz w:val="20"/>
          <w:szCs w:val="20"/>
        </w:rPr>
        <w:t xml:space="preserve">avezanec pred oddajo vloge za APA </w:t>
      </w:r>
      <w:r w:rsidR="00537AAD">
        <w:rPr>
          <w:rFonts w:ascii="Arial" w:hAnsi="Arial" w:cs="Arial"/>
          <w:sz w:val="20"/>
          <w:szCs w:val="20"/>
        </w:rPr>
        <w:t xml:space="preserve">sporazum </w:t>
      </w:r>
      <w:r w:rsidR="004C5A1C" w:rsidRPr="00DC4486">
        <w:rPr>
          <w:rFonts w:ascii="Arial" w:hAnsi="Arial" w:cs="Arial"/>
          <w:sz w:val="20"/>
          <w:szCs w:val="20"/>
        </w:rPr>
        <w:t xml:space="preserve">vloži pisno pobudo za sklenitev APA sporazuma. Na razgovoru se davčni zavezanec in davčni organ pogovorita o vseh vprašanjih povezanih z nameravanim APA </w:t>
      </w:r>
      <w:r w:rsidR="00537AAD">
        <w:rPr>
          <w:rFonts w:ascii="Arial" w:hAnsi="Arial" w:cs="Arial"/>
          <w:sz w:val="20"/>
          <w:szCs w:val="20"/>
        </w:rPr>
        <w:t xml:space="preserve">sporazumom </w:t>
      </w:r>
      <w:r w:rsidR="004C5A1C" w:rsidRPr="00DC4486">
        <w:rPr>
          <w:rFonts w:ascii="Arial" w:hAnsi="Arial" w:cs="Arial"/>
          <w:sz w:val="20"/>
          <w:szCs w:val="20"/>
        </w:rPr>
        <w:t xml:space="preserve">(vrsta, predmet, obdobje, rok za </w:t>
      </w:r>
      <w:r w:rsidR="004C5A1C" w:rsidRPr="004921DC">
        <w:rPr>
          <w:rFonts w:ascii="Arial" w:hAnsi="Arial" w:cs="Arial"/>
          <w:sz w:val="20"/>
          <w:szCs w:val="20"/>
        </w:rPr>
        <w:t>predložitev vloge</w:t>
      </w:r>
      <w:r w:rsidR="004921DC">
        <w:rPr>
          <w:rFonts w:ascii="Arial" w:hAnsi="Arial" w:cs="Arial"/>
          <w:sz w:val="20"/>
          <w:szCs w:val="20"/>
        </w:rPr>
        <w:t xml:space="preserve"> </w:t>
      </w:r>
      <w:r w:rsidR="004C5A1C" w:rsidRPr="004921DC">
        <w:rPr>
          <w:rFonts w:ascii="Arial" w:hAnsi="Arial" w:cs="Arial"/>
          <w:sz w:val="20"/>
          <w:szCs w:val="20"/>
        </w:rPr>
        <w:t>…)</w:t>
      </w:r>
      <w:r w:rsidR="004921DC">
        <w:rPr>
          <w:rFonts w:ascii="Arial" w:hAnsi="Arial" w:cs="Arial"/>
          <w:sz w:val="20"/>
          <w:szCs w:val="20"/>
        </w:rPr>
        <w:t xml:space="preserve">. </w:t>
      </w:r>
      <w:r w:rsidR="004C5A1C" w:rsidRPr="004921DC">
        <w:rPr>
          <w:rFonts w:ascii="Arial" w:hAnsi="Arial" w:cs="Arial"/>
          <w:sz w:val="20"/>
          <w:szCs w:val="20"/>
        </w:rPr>
        <w:t>Davčni</w:t>
      </w:r>
      <w:r w:rsidR="004C5A1C" w:rsidRPr="00DC4486">
        <w:rPr>
          <w:rFonts w:ascii="Arial" w:hAnsi="Arial" w:cs="Arial"/>
          <w:sz w:val="20"/>
          <w:szCs w:val="20"/>
        </w:rPr>
        <w:t xml:space="preserve"> organ priporoča oddajo vloge pred začetkom davčnega obdobja, v katerem bo pričel veljati </w:t>
      </w:r>
      <w:r w:rsidR="00537AAD">
        <w:rPr>
          <w:rFonts w:ascii="Arial" w:hAnsi="Arial" w:cs="Arial"/>
          <w:sz w:val="20"/>
          <w:szCs w:val="20"/>
        </w:rPr>
        <w:t xml:space="preserve">APA </w:t>
      </w:r>
      <w:r w:rsidR="004C5A1C" w:rsidRPr="00DC4486">
        <w:rPr>
          <w:rFonts w:ascii="Arial" w:hAnsi="Arial" w:cs="Arial"/>
          <w:sz w:val="20"/>
          <w:szCs w:val="20"/>
        </w:rPr>
        <w:t>sporazum.</w:t>
      </w:r>
    </w:p>
    <w:p w:rsidR="00081CE5" w:rsidRPr="00DC4486" w:rsidRDefault="00B32BFA" w:rsidP="00B32BFA">
      <w:pPr>
        <w:pStyle w:val="FURSnaslov2"/>
        <w:spacing w:line="280" w:lineRule="atLeast"/>
        <w:jc w:val="both"/>
        <w:rPr>
          <w:rFonts w:cs="Arial"/>
          <w:sz w:val="20"/>
          <w:szCs w:val="20"/>
        </w:rPr>
      </w:pPr>
      <w:bookmarkStart w:id="10" w:name="_Toc471305269"/>
      <w:r w:rsidRPr="00DC4486">
        <w:rPr>
          <w:rFonts w:cs="Arial"/>
          <w:sz w:val="20"/>
          <w:szCs w:val="20"/>
        </w:rPr>
        <w:t>4</w:t>
      </w:r>
      <w:r w:rsidR="00081CE5" w:rsidRPr="00DC4486">
        <w:rPr>
          <w:rFonts w:cs="Arial"/>
          <w:sz w:val="20"/>
          <w:szCs w:val="20"/>
        </w:rPr>
        <w:t xml:space="preserve">.2 Vložitev vloge za sklenitev </w:t>
      </w:r>
      <w:r w:rsidR="00537AAD">
        <w:rPr>
          <w:rFonts w:cs="Arial"/>
          <w:sz w:val="20"/>
          <w:szCs w:val="20"/>
        </w:rPr>
        <w:t xml:space="preserve">APA </w:t>
      </w:r>
      <w:r w:rsidR="00081CE5" w:rsidRPr="00DC4486">
        <w:rPr>
          <w:rFonts w:cs="Arial"/>
          <w:sz w:val="20"/>
          <w:szCs w:val="20"/>
        </w:rPr>
        <w:t>sporazuma</w:t>
      </w:r>
      <w:bookmarkEnd w:id="10"/>
    </w:p>
    <w:p w:rsidR="00081CE5" w:rsidRPr="00DC4486" w:rsidRDefault="00081CE5" w:rsidP="00B32BFA">
      <w:pPr>
        <w:pStyle w:val="FURSnaslov2"/>
        <w:spacing w:line="280" w:lineRule="atLeast"/>
        <w:jc w:val="both"/>
        <w:rPr>
          <w:rFonts w:cs="Arial"/>
          <w:sz w:val="20"/>
          <w:szCs w:val="20"/>
        </w:rPr>
      </w:pPr>
    </w:p>
    <w:p w:rsidR="00081CE5" w:rsidRPr="00DC4486" w:rsidRDefault="00081CE5" w:rsidP="00B32BFA">
      <w:pPr>
        <w:pStyle w:val="Odstavekseznama"/>
        <w:spacing w:line="28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DC4486">
        <w:rPr>
          <w:rFonts w:ascii="Arial" w:hAnsi="Arial" w:cs="Arial"/>
          <w:sz w:val="20"/>
          <w:szCs w:val="20"/>
        </w:rPr>
        <w:t xml:space="preserve">Davčni zavezanec formalno pisno vlogo za </w:t>
      </w:r>
      <w:r w:rsidR="00537AAD">
        <w:rPr>
          <w:rFonts w:ascii="Arial" w:hAnsi="Arial" w:cs="Arial"/>
          <w:sz w:val="20"/>
          <w:szCs w:val="20"/>
        </w:rPr>
        <w:t xml:space="preserve">sklenitev </w:t>
      </w:r>
      <w:r w:rsidRPr="00DC4486">
        <w:rPr>
          <w:rFonts w:ascii="Arial" w:hAnsi="Arial" w:cs="Arial"/>
          <w:sz w:val="20"/>
          <w:szCs w:val="20"/>
        </w:rPr>
        <w:t xml:space="preserve">APA </w:t>
      </w:r>
      <w:r w:rsidR="00537AAD">
        <w:rPr>
          <w:rFonts w:ascii="Arial" w:hAnsi="Arial" w:cs="Arial"/>
          <w:sz w:val="20"/>
          <w:szCs w:val="20"/>
        </w:rPr>
        <w:t xml:space="preserve">sporazuma </w:t>
      </w:r>
      <w:r w:rsidRPr="00DC4486">
        <w:rPr>
          <w:rFonts w:ascii="Arial" w:hAnsi="Arial" w:cs="Arial"/>
          <w:sz w:val="20"/>
          <w:szCs w:val="20"/>
        </w:rPr>
        <w:t xml:space="preserve">vloži po opravljenem razgovoru z davčnim organom, </w:t>
      </w:r>
      <w:r w:rsidR="00537AAD">
        <w:rPr>
          <w:rFonts w:ascii="Arial" w:hAnsi="Arial" w:cs="Arial"/>
          <w:sz w:val="20"/>
          <w:szCs w:val="20"/>
        </w:rPr>
        <w:t>v katerem</w:t>
      </w:r>
      <w:r w:rsidRPr="00DC4486">
        <w:rPr>
          <w:rFonts w:ascii="Arial" w:hAnsi="Arial" w:cs="Arial"/>
          <w:sz w:val="20"/>
          <w:szCs w:val="20"/>
        </w:rPr>
        <w:t xml:space="preserve"> sta se obojestransko seznanila in uskladila glede pomembnih vprašanj</w:t>
      </w:r>
      <w:r w:rsidR="00537AAD">
        <w:rPr>
          <w:rFonts w:ascii="Arial" w:hAnsi="Arial" w:cs="Arial"/>
          <w:sz w:val="20"/>
          <w:szCs w:val="20"/>
        </w:rPr>
        <w:t>,</w:t>
      </w:r>
      <w:r w:rsidRPr="00DC4486">
        <w:rPr>
          <w:rFonts w:ascii="Arial" w:hAnsi="Arial" w:cs="Arial"/>
          <w:sz w:val="20"/>
          <w:szCs w:val="20"/>
        </w:rPr>
        <w:t xml:space="preserve"> povezanih </w:t>
      </w:r>
      <w:r w:rsidR="00537AAD">
        <w:rPr>
          <w:rFonts w:ascii="Arial" w:hAnsi="Arial" w:cs="Arial"/>
          <w:sz w:val="20"/>
          <w:szCs w:val="20"/>
        </w:rPr>
        <w:t>z APA</w:t>
      </w:r>
      <w:r w:rsidRPr="00DC4486">
        <w:rPr>
          <w:rFonts w:ascii="Arial" w:hAnsi="Arial" w:cs="Arial"/>
          <w:sz w:val="20"/>
          <w:szCs w:val="20"/>
        </w:rPr>
        <w:t xml:space="preserve"> sporazumom, kot to določa </w:t>
      </w:r>
      <w:r w:rsidR="004921DC">
        <w:rPr>
          <w:rFonts w:ascii="Arial" w:hAnsi="Arial" w:cs="Arial"/>
          <w:sz w:val="20"/>
          <w:szCs w:val="20"/>
        </w:rPr>
        <w:t>četrti</w:t>
      </w:r>
      <w:r w:rsidRPr="00DC4486">
        <w:rPr>
          <w:rFonts w:ascii="Arial" w:hAnsi="Arial" w:cs="Arial"/>
          <w:sz w:val="20"/>
          <w:szCs w:val="20"/>
        </w:rPr>
        <w:t xml:space="preserve"> odstavek 6.</w:t>
      </w:r>
      <w:r w:rsidR="00B245FB">
        <w:rPr>
          <w:rFonts w:ascii="Arial" w:hAnsi="Arial" w:cs="Arial"/>
          <w:sz w:val="20"/>
          <w:szCs w:val="20"/>
        </w:rPr>
        <w:t xml:space="preserve"> </w:t>
      </w:r>
      <w:r w:rsidRPr="00DC4486">
        <w:rPr>
          <w:rFonts w:ascii="Arial" w:hAnsi="Arial" w:cs="Arial"/>
          <w:sz w:val="20"/>
          <w:szCs w:val="20"/>
        </w:rPr>
        <w:t xml:space="preserve">b člena Pravilnika </w:t>
      </w:r>
      <w:r w:rsidR="00537AAD">
        <w:rPr>
          <w:rFonts w:ascii="Arial" w:hAnsi="Arial" w:cs="Arial"/>
          <w:sz w:val="20"/>
          <w:szCs w:val="20"/>
        </w:rPr>
        <w:t xml:space="preserve">o </w:t>
      </w:r>
      <w:r w:rsidRPr="00DC4486">
        <w:rPr>
          <w:rFonts w:ascii="Arial" w:hAnsi="Arial" w:cs="Arial"/>
          <w:sz w:val="20"/>
          <w:szCs w:val="20"/>
        </w:rPr>
        <w:t xml:space="preserve">spremembah in dopolnitvah Pravilnika o izvajanju ZDavP-2. </w:t>
      </w:r>
    </w:p>
    <w:p w:rsidR="00081CE5" w:rsidRPr="00DC4486" w:rsidRDefault="00081CE5" w:rsidP="00B32BFA">
      <w:pPr>
        <w:pStyle w:val="Odstavekseznama"/>
        <w:spacing w:line="280" w:lineRule="atLeast"/>
        <w:ind w:left="0"/>
        <w:jc w:val="both"/>
        <w:rPr>
          <w:rFonts w:ascii="Arial" w:hAnsi="Arial" w:cs="Arial"/>
          <w:sz w:val="20"/>
          <w:szCs w:val="20"/>
        </w:rPr>
      </w:pPr>
    </w:p>
    <w:p w:rsidR="00081CE5" w:rsidRPr="00DC4486" w:rsidRDefault="00081CE5" w:rsidP="00B32BFA">
      <w:pPr>
        <w:pStyle w:val="Odstavekseznama"/>
        <w:spacing w:line="28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DC4486">
        <w:rPr>
          <w:rFonts w:ascii="Arial" w:hAnsi="Arial" w:cs="Arial"/>
          <w:sz w:val="20"/>
          <w:szCs w:val="20"/>
        </w:rPr>
        <w:t>Davčni organ v roku treh mesecev od vložitve vloge pisno obvesti davčnega zavezanca, ali bo začel postopek sklenitve APA</w:t>
      </w:r>
      <w:r w:rsidR="00537AAD">
        <w:rPr>
          <w:rFonts w:ascii="Arial" w:hAnsi="Arial" w:cs="Arial"/>
          <w:sz w:val="20"/>
          <w:szCs w:val="20"/>
        </w:rPr>
        <w:t xml:space="preserve"> sporazuma</w:t>
      </w:r>
      <w:r w:rsidRPr="00DC4486">
        <w:rPr>
          <w:rFonts w:ascii="Arial" w:hAnsi="Arial" w:cs="Arial"/>
          <w:sz w:val="20"/>
          <w:szCs w:val="20"/>
        </w:rPr>
        <w:t>. V primeru</w:t>
      </w:r>
      <w:r w:rsidR="00F77A55">
        <w:rPr>
          <w:rFonts w:ascii="Arial" w:hAnsi="Arial" w:cs="Arial"/>
          <w:sz w:val="20"/>
          <w:szCs w:val="20"/>
        </w:rPr>
        <w:t>,</w:t>
      </w:r>
      <w:r w:rsidRPr="00DC4486">
        <w:rPr>
          <w:rFonts w:ascii="Arial" w:hAnsi="Arial" w:cs="Arial"/>
          <w:sz w:val="20"/>
          <w:szCs w:val="20"/>
        </w:rPr>
        <w:t xml:space="preserve"> da je vloga sprejeta</w:t>
      </w:r>
      <w:r w:rsidR="004921DC">
        <w:rPr>
          <w:rFonts w:ascii="Arial" w:hAnsi="Arial" w:cs="Arial"/>
          <w:sz w:val="20"/>
          <w:szCs w:val="20"/>
        </w:rPr>
        <w:t>,</w:t>
      </w:r>
      <w:r w:rsidRPr="00DC4486">
        <w:rPr>
          <w:rFonts w:ascii="Arial" w:hAnsi="Arial" w:cs="Arial"/>
          <w:sz w:val="20"/>
          <w:szCs w:val="20"/>
        </w:rPr>
        <w:t xml:space="preserve"> davčnega zavezanca obvesti tudi o roku (30 dni od prejetega obvestil</w:t>
      </w:r>
      <w:r w:rsidR="00537AAD">
        <w:rPr>
          <w:rFonts w:ascii="Arial" w:hAnsi="Arial" w:cs="Arial"/>
          <w:sz w:val="20"/>
          <w:szCs w:val="20"/>
        </w:rPr>
        <w:t>a) in načinu plačila. V primeru</w:t>
      </w:r>
      <w:r w:rsidR="00F77A55">
        <w:rPr>
          <w:rFonts w:ascii="Arial" w:hAnsi="Arial" w:cs="Arial"/>
          <w:sz w:val="20"/>
          <w:szCs w:val="20"/>
        </w:rPr>
        <w:t>,</w:t>
      </w:r>
      <w:r w:rsidRPr="00DC4486">
        <w:rPr>
          <w:rFonts w:ascii="Arial" w:hAnsi="Arial" w:cs="Arial"/>
          <w:sz w:val="20"/>
          <w:szCs w:val="20"/>
        </w:rPr>
        <w:t xml:space="preserve"> </w:t>
      </w:r>
      <w:r w:rsidR="00F77A55">
        <w:rPr>
          <w:rFonts w:ascii="Arial" w:hAnsi="Arial" w:cs="Arial"/>
          <w:sz w:val="20"/>
          <w:szCs w:val="20"/>
        </w:rPr>
        <w:t>ko</w:t>
      </w:r>
      <w:r w:rsidRPr="00DC4486">
        <w:rPr>
          <w:rFonts w:ascii="Arial" w:hAnsi="Arial" w:cs="Arial"/>
          <w:sz w:val="20"/>
          <w:szCs w:val="20"/>
        </w:rPr>
        <w:t xml:space="preserve"> je vloga zavrnjena</w:t>
      </w:r>
      <w:r w:rsidR="004921DC">
        <w:rPr>
          <w:rFonts w:ascii="Arial" w:hAnsi="Arial" w:cs="Arial"/>
          <w:sz w:val="20"/>
          <w:szCs w:val="20"/>
        </w:rPr>
        <w:t>,</w:t>
      </w:r>
      <w:r w:rsidRPr="00DC4486">
        <w:rPr>
          <w:rFonts w:ascii="Arial" w:hAnsi="Arial" w:cs="Arial"/>
          <w:sz w:val="20"/>
          <w:szCs w:val="20"/>
        </w:rPr>
        <w:t xml:space="preserve"> davčni organ </w:t>
      </w:r>
      <w:r w:rsidR="00F77A55">
        <w:rPr>
          <w:rFonts w:ascii="Arial" w:hAnsi="Arial" w:cs="Arial"/>
          <w:sz w:val="20"/>
          <w:szCs w:val="20"/>
        </w:rPr>
        <w:t xml:space="preserve">davčnega </w:t>
      </w:r>
      <w:r w:rsidRPr="00DC4486">
        <w:rPr>
          <w:rFonts w:ascii="Arial" w:hAnsi="Arial" w:cs="Arial"/>
          <w:sz w:val="20"/>
          <w:szCs w:val="20"/>
        </w:rPr>
        <w:t>zavezanca seznani z razlogi za odločitev, zoper katero pritožba ni mogoča.</w:t>
      </w:r>
    </w:p>
    <w:p w:rsidR="00081CE5" w:rsidRPr="00DC4486" w:rsidRDefault="00B32BFA" w:rsidP="00B32BFA">
      <w:pPr>
        <w:pStyle w:val="FURSnaslov2"/>
        <w:spacing w:line="280" w:lineRule="atLeast"/>
        <w:jc w:val="both"/>
        <w:rPr>
          <w:rFonts w:cs="Arial"/>
          <w:sz w:val="20"/>
          <w:szCs w:val="20"/>
        </w:rPr>
      </w:pPr>
      <w:bookmarkStart w:id="11" w:name="_Toc471305270"/>
      <w:r w:rsidRPr="00DC4486">
        <w:rPr>
          <w:rFonts w:cs="Arial"/>
          <w:sz w:val="20"/>
          <w:szCs w:val="20"/>
        </w:rPr>
        <w:t>4</w:t>
      </w:r>
      <w:r w:rsidR="00081CE5" w:rsidRPr="00DC4486">
        <w:rPr>
          <w:rFonts w:cs="Arial"/>
          <w:sz w:val="20"/>
          <w:szCs w:val="20"/>
        </w:rPr>
        <w:t>.3 Sklepanje in podpis</w:t>
      </w:r>
      <w:r w:rsidR="00537AAD" w:rsidRPr="00537AAD">
        <w:rPr>
          <w:rFonts w:cs="Arial"/>
          <w:sz w:val="20"/>
          <w:szCs w:val="20"/>
        </w:rPr>
        <w:t xml:space="preserve"> </w:t>
      </w:r>
      <w:r w:rsidR="00537AAD">
        <w:rPr>
          <w:rFonts w:cs="Arial"/>
          <w:sz w:val="20"/>
          <w:szCs w:val="20"/>
        </w:rPr>
        <w:t>APA</w:t>
      </w:r>
      <w:r w:rsidR="00081CE5" w:rsidRPr="00DC4486">
        <w:rPr>
          <w:rFonts w:cs="Arial"/>
          <w:sz w:val="20"/>
          <w:szCs w:val="20"/>
        </w:rPr>
        <w:t xml:space="preserve"> sporazuma</w:t>
      </w:r>
      <w:bookmarkEnd w:id="11"/>
    </w:p>
    <w:p w:rsidR="00081CE5" w:rsidRPr="00DC4486" w:rsidRDefault="00081CE5" w:rsidP="00B32BFA">
      <w:pPr>
        <w:pStyle w:val="FURSnaslov2"/>
        <w:spacing w:line="280" w:lineRule="atLeast"/>
        <w:jc w:val="both"/>
        <w:rPr>
          <w:rFonts w:cs="Arial"/>
          <w:sz w:val="20"/>
          <w:szCs w:val="20"/>
        </w:rPr>
      </w:pPr>
    </w:p>
    <w:p w:rsidR="00081CE5" w:rsidRPr="00DC4486" w:rsidRDefault="00081CE5" w:rsidP="00B32BFA">
      <w:pPr>
        <w:pStyle w:val="Slog2"/>
        <w:numPr>
          <w:ilvl w:val="0"/>
          <w:numId w:val="0"/>
        </w:numPr>
        <w:spacing w:line="280" w:lineRule="atLeast"/>
        <w:jc w:val="both"/>
        <w:rPr>
          <w:b w:val="0"/>
        </w:rPr>
      </w:pPr>
      <w:r w:rsidRPr="00DC4486">
        <w:rPr>
          <w:b w:val="0"/>
        </w:rPr>
        <w:t>APA sporazum mora biti izdan skladno z veljavnimi predpisi o obdavčenju in ZDavP-2. Izdan je za obdobje največ 5 let, z možnostjo podaljšanja. Za postopek sklepanja APA</w:t>
      </w:r>
      <w:r w:rsidR="00537AAD">
        <w:rPr>
          <w:b w:val="0"/>
        </w:rPr>
        <w:t xml:space="preserve"> sporazumov</w:t>
      </w:r>
      <w:r w:rsidRPr="00DC4486">
        <w:rPr>
          <w:b w:val="0"/>
        </w:rPr>
        <w:t xml:space="preserve"> je nujno nemoteno in konstruktivno sodelovanje davčnega zavezanca in davčnega organa. To pomeni, da morajo biti tok posredovanja informacij in dokumentacije ter pogovori o aktualnih </w:t>
      </w:r>
      <w:r w:rsidRPr="00DC4486">
        <w:rPr>
          <w:b w:val="0"/>
        </w:rPr>
        <w:lastRenderedPageBreak/>
        <w:t>odprtih vprašanjih nemoteni. Učinkovito komuniciranje in organizacija sta odločilna za uspešno zaključitev APA postopka.</w:t>
      </w:r>
    </w:p>
    <w:p w:rsidR="00081CE5" w:rsidRPr="00DC4486" w:rsidRDefault="00081CE5" w:rsidP="00B32BFA">
      <w:pPr>
        <w:pStyle w:val="Slog2"/>
        <w:numPr>
          <w:ilvl w:val="0"/>
          <w:numId w:val="0"/>
        </w:numPr>
        <w:spacing w:line="280" w:lineRule="atLeast"/>
        <w:jc w:val="both"/>
        <w:rPr>
          <w:b w:val="0"/>
        </w:rPr>
      </w:pPr>
    </w:p>
    <w:p w:rsidR="00081CE5" w:rsidRPr="00DC4486" w:rsidRDefault="00081CE5" w:rsidP="00B32BFA">
      <w:pPr>
        <w:pStyle w:val="Slog2"/>
        <w:numPr>
          <w:ilvl w:val="0"/>
          <w:numId w:val="0"/>
        </w:numPr>
        <w:spacing w:line="280" w:lineRule="atLeast"/>
        <w:jc w:val="both"/>
        <w:rPr>
          <w:b w:val="0"/>
        </w:rPr>
      </w:pPr>
      <w:r w:rsidRPr="00DC4486">
        <w:rPr>
          <w:b w:val="0"/>
        </w:rPr>
        <w:t xml:space="preserve">Pri dvostranskem </w:t>
      </w:r>
      <w:r w:rsidR="00F77A55">
        <w:rPr>
          <w:b w:val="0"/>
        </w:rPr>
        <w:t xml:space="preserve">in večstranskem </w:t>
      </w:r>
      <w:r w:rsidRPr="00DC4486">
        <w:rPr>
          <w:b w:val="0"/>
        </w:rPr>
        <w:t xml:space="preserve">APA </w:t>
      </w:r>
      <w:r w:rsidR="00537AAD">
        <w:rPr>
          <w:b w:val="0"/>
        </w:rPr>
        <w:t xml:space="preserve">sporazumu </w:t>
      </w:r>
      <w:r w:rsidRPr="00DC4486">
        <w:rPr>
          <w:b w:val="0"/>
        </w:rPr>
        <w:t xml:space="preserve">je za sklenitev </w:t>
      </w:r>
      <w:r w:rsidR="003A22BA">
        <w:rPr>
          <w:b w:val="0"/>
        </w:rPr>
        <w:t>potrebno</w:t>
      </w:r>
      <w:r w:rsidRPr="00DC4486">
        <w:rPr>
          <w:b w:val="0"/>
        </w:rPr>
        <w:t xml:space="preserve"> izvesti še postopek skupnega dogovarjanja (v nadaljevanju MAP) z drugo državo, kjer davčni zavezanec ne sodeluje neposredno, je pa seznanjen z morebitnim sprejetim dogovorom v MAP. Sprejet dogovor v MAP je, s strinjanjem vseh strank v postopku sklepanja APA</w:t>
      </w:r>
      <w:r w:rsidR="00537AAD">
        <w:rPr>
          <w:b w:val="0"/>
        </w:rPr>
        <w:t xml:space="preserve"> sporazuma</w:t>
      </w:r>
      <w:r w:rsidRPr="00DC4486">
        <w:rPr>
          <w:b w:val="0"/>
        </w:rPr>
        <w:t>, podlaga za sklen</w:t>
      </w:r>
      <w:r w:rsidR="001E1CA0">
        <w:rPr>
          <w:b w:val="0"/>
        </w:rPr>
        <w:t>itev</w:t>
      </w:r>
      <w:r w:rsidRPr="00DC4486">
        <w:rPr>
          <w:b w:val="0"/>
        </w:rPr>
        <w:t xml:space="preserve"> dvostransk</w:t>
      </w:r>
      <w:r w:rsidR="001E1CA0">
        <w:rPr>
          <w:b w:val="0"/>
        </w:rPr>
        <w:t>ega</w:t>
      </w:r>
      <w:r w:rsidRPr="00DC4486">
        <w:rPr>
          <w:b w:val="0"/>
        </w:rPr>
        <w:t xml:space="preserve"> </w:t>
      </w:r>
      <w:r w:rsidR="00F77A55">
        <w:rPr>
          <w:b w:val="0"/>
        </w:rPr>
        <w:t xml:space="preserve">ali večstranskega </w:t>
      </w:r>
      <w:r w:rsidRPr="00DC4486">
        <w:rPr>
          <w:b w:val="0"/>
        </w:rPr>
        <w:t>APA</w:t>
      </w:r>
      <w:r w:rsidR="00537AAD">
        <w:rPr>
          <w:b w:val="0"/>
        </w:rPr>
        <w:t xml:space="preserve"> sporazuma</w:t>
      </w:r>
      <w:r w:rsidRPr="00DC4486">
        <w:rPr>
          <w:b w:val="0"/>
        </w:rPr>
        <w:t>.</w:t>
      </w:r>
    </w:p>
    <w:p w:rsidR="00081CE5" w:rsidRPr="00DC4486" w:rsidRDefault="00081CE5" w:rsidP="00B32BFA">
      <w:pPr>
        <w:pStyle w:val="Slog2"/>
        <w:numPr>
          <w:ilvl w:val="0"/>
          <w:numId w:val="0"/>
        </w:numPr>
        <w:spacing w:line="280" w:lineRule="atLeast"/>
        <w:jc w:val="both"/>
        <w:rPr>
          <w:b w:val="0"/>
        </w:rPr>
      </w:pPr>
    </w:p>
    <w:p w:rsidR="00081CE5" w:rsidRPr="00DC4486" w:rsidRDefault="00081CE5" w:rsidP="00B32BFA">
      <w:pPr>
        <w:pStyle w:val="Slog2"/>
        <w:numPr>
          <w:ilvl w:val="0"/>
          <w:numId w:val="0"/>
        </w:numPr>
        <w:spacing w:line="280" w:lineRule="atLeast"/>
        <w:jc w:val="both"/>
        <w:rPr>
          <w:b w:val="0"/>
        </w:rPr>
      </w:pPr>
      <w:r w:rsidRPr="00DC4486">
        <w:rPr>
          <w:b w:val="0"/>
        </w:rPr>
        <w:t>V primeru</w:t>
      </w:r>
      <w:r w:rsidR="00F77A55">
        <w:rPr>
          <w:b w:val="0"/>
        </w:rPr>
        <w:t>,</w:t>
      </w:r>
      <w:r w:rsidRPr="00DC4486">
        <w:rPr>
          <w:b w:val="0"/>
        </w:rPr>
        <w:t xml:space="preserve"> da dogovor v MAP ni sklenjen</w:t>
      </w:r>
      <w:r w:rsidR="001E1CA0">
        <w:rPr>
          <w:b w:val="0"/>
        </w:rPr>
        <w:t>,</w:t>
      </w:r>
      <w:r w:rsidRPr="00DC4486">
        <w:rPr>
          <w:b w:val="0"/>
        </w:rPr>
        <w:t xml:space="preserve"> ali da se zavezanec ne strinja z dogovorom sprejetim v MAP, se z davčnim zavezancem lahko sklene enostranski APA</w:t>
      </w:r>
      <w:r w:rsidR="003A22BA">
        <w:rPr>
          <w:b w:val="0"/>
        </w:rPr>
        <w:t xml:space="preserve"> sporazum</w:t>
      </w:r>
      <w:r w:rsidRPr="00DC4486">
        <w:rPr>
          <w:b w:val="0"/>
        </w:rPr>
        <w:t xml:space="preserve">, ki pa ne odpravlja tveganja dvojne obdavčitve in ne zavezuje druge države, da ne bo opravila dodatnih prilagoditev za transakcije, ki so predmet </w:t>
      </w:r>
      <w:r w:rsidR="003A22BA" w:rsidRPr="003A22BA">
        <w:rPr>
          <w:b w:val="0"/>
        </w:rPr>
        <w:t>APA</w:t>
      </w:r>
      <w:r w:rsidR="003A22BA">
        <w:t xml:space="preserve"> </w:t>
      </w:r>
      <w:r w:rsidRPr="00DC4486">
        <w:rPr>
          <w:b w:val="0"/>
        </w:rPr>
        <w:t>sporazuma.</w:t>
      </w:r>
    </w:p>
    <w:p w:rsidR="00081CE5" w:rsidRPr="00DC4486" w:rsidRDefault="00081CE5" w:rsidP="00B32BFA">
      <w:pPr>
        <w:spacing w:line="280" w:lineRule="atLeast"/>
        <w:jc w:val="both"/>
        <w:rPr>
          <w:rFonts w:cs="Arial"/>
          <w:szCs w:val="20"/>
          <w:lang w:val="sl-SI"/>
        </w:rPr>
      </w:pPr>
    </w:p>
    <w:p w:rsidR="00081CE5" w:rsidRPr="00DC4486" w:rsidRDefault="00081CE5" w:rsidP="00B32BFA">
      <w:pPr>
        <w:spacing w:line="280" w:lineRule="atLeast"/>
        <w:jc w:val="both"/>
        <w:rPr>
          <w:rFonts w:cs="Arial"/>
          <w:szCs w:val="20"/>
          <w:lang w:val="sl-SI"/>
        </w:rPr>
      </w:pPr>
      <w:r w:rsidRPr="00DC4486">
        <w:rPr>
          <w:rFonts w:cs="Arial"/>
          <w:szCs w:val="20"/>
          <w:lang w:val="sl-SI"/>
        </w:rPr>
        <w:t>Davčni organ in davčni zavezanec podpišeta APA</w:t>
      </w:r>
      <w:r w:rsidR="003A22BA">
        <w:rPr>
          <w:rFonts w:cs="Arial"/>
          <w:szCs w:val="20"/>
          <w:lang w:val="sl-SI"/>
        </w:rPr>
        <w:t xml:space="preserve"> sporazum</w:t>
      </w:r>
      <w:r w:rsidRPr="00DC4486">
        <w:rPr>
          <w:rFonts w:cs="Arial"/>
          <w:szCs w:val="20"/>
          <w:lang w:val="sl-SI"/>
        </w:rPr>
        <w:t xml:space="preserve">, ko se uskladita o vseh določbah </w:t>
      </w:r>
      <w:r w:rsidR="00F77A55">
        <w:rPr>
          <w:rFonts w:cs="Arial"/>
          <w:szCs w:val="20"/>
          <w:lang w:val="sl-SI"/>
        </w:rPr>
        <w:t xml:space="preserve">APA </w:t>
      </w:r>
      <w:r w:rsidRPr="00DC4486">
        <w:rPr>
          <w:rFonts w:cs="Arial"/>
          <w:szCs w:val="20"/>
          <w:lang w:val="sl-SI"/>
        </w:rPr>
        <w:t>sporazuma, kar je mogoče le s korektnim odnosom in dobrim medsebojnim sodelovanjem.</w:t>
      </w:r>
    </w:p>
    <w:p w:rsidR="00081CE5" w:rsidRPr="00DC4486" w:rsidRDefault="00081CE5" w:rsidP="00B32BFA">
      <w:pPr>
        <w:spacing w:line="280" w:lineRule="atLeast"/>
        <w:jc w:val="both"/>
        <w:rPr>
          <w:rFonts w:cs="Arial"/>
          <w:szCs w:val="20"/>
          <w:lang w:val="sl-SI"/>
        </w:rPr>
      </w:pPr>
    </w:p>
    <w:p w:rsidR="00081CE5" w:rsidRPr="00DC4486" w:rsidRDefault="00B32BFA" w:rsidP="00B32BFA">
      <w:pPr>
        <w:pStyle w:val="FURSnaslov2"/>
        <w:spacing w:line="280" w:lineRule="atLeast"/>
        <w:jc w:val="both"/>
        <w:rPr>
          <w:rFonts w:cs="Arial"/>
          <w:sz w:val="20"/>
          <w:szCs w:val="20"/>
        </w:rPr>
      </w:pPr>
      <w:bookmarkStart w:id="12" w:name="_Toc471305271"/>
      <w:r w:rsidRPr="00DC4486">
        <w:rPr>
          <w:rFonts w:cs="Arial"/>
          <w:sz w:val="20"/>
          <w:szCs w:val="20"/>
        </w:rPr>
        <w:t>4</w:t>
      </w:r>
      <w:r w:rsidR="00081CE5" w:rsidRPr="00DC4486">
        <w:rPr>
          <w:rFonts w:cs="Arial"/>
          <w:sz w:val="20"/>
          <w:szCs w:val="20"/>
        </w:rPr>
        <w:t>.4 Kritične predpostavke</w:t>
      </w:r>
      <w:bookmarkEnd w:id="12"/>
    </w:p>
    <w:p w:rsidR="00081CE5" w:rsidRPr="00DC4486" w:rsidRDefault="00081CE5" w:rsidP="00B32BFA">
      <w:pPr>
        <w:pStyle w:val="FURSnaslov2"/>
        <w:spacing w:line="280" w:lineRule="atLeast"/>
        <w:jc w:val="both"/>
        <w:rPr>
          <w:rFonts w:cs="Arial"/>
          <w:sz w:val="20"/>
          <w:szCs w:val="20"/>
        </w:rPr>
      </w:pPr>
    </w:p>
    <w:p w:rsidR="00081CE5" w:rsidRPr="00DC4486" w:rsidRDefault="00081CE5" w:rsidP="00B32BFA">
      <w:pPr>
        <w:spacing w:line="280" w:lineRule="atLeast"/>
        <w:jc w:val="both"/>
        <w:rPr>
          <w:rFonts w:cs="Arial"/>
          <w:szCs w:val="20"/>
          <w:lang w:val="sl-SI"/>
        </w:rPr>
      </w:pPr>
      <w:r w:rsidRPr="00DC4486">
        <w:rPr>
          <w:rFonts w:cs="Arial"/>
          <w:szCs w:val="20"/>
          <w:lang w:val="sl-SI"/>
        </w:rPr>
        <w:t>Ker se APA</w:t>
      </w:r>
      <w:r w:rsidR="003A22BA">
        <w:rPr>
          <w:rFonts w:cs="Arial"/>
          <w:szCs w:val="20"/>
          <w:lang w:val="sl-SI"/>
        </w:rPr>
        <w:t xml:space="preserve"> sporazum</w:t>
      </w:r>
      <w:r w:rsidRPr="00DC4486">
        <w:rPr>
          <w:rFonts w:cs="Arial"/>
          <w:szCs w:val="20"/>
          <w:lang w:val="sl-SI"/>
        </w:rPr>
        <w:t xml:space="preserve"> nanaša na transakcije v prihodnosti, je v </w:t>
      </w:r>
      <w:r w:rsidR="003A22BA">
        <w:rPr>
          <w:rFonts w:cs="Arial"/>
          <w:szCs w:val="20"/>
          <w:lang w:val="sl-SI"/>
        </w:rPr>
        <w:t>njem</w:t>
      </w:r>
      <w:r w:rsidRPr="00DC4486">
        <w:rPr>
          <w:rFonts w:cs="Arial"/>
          <w:szCs w:val="20"/>
          <w:lang w:val="sl-SI"/>
        </w:rPr>
        <w:t xml:space="preserve"> </w:t>
      </w:r>
      <w:r w:rsidR="003A22BA">
        <w:rPr>
          <w:rFonts w:cs="Arial"/>
          <w:szCs w:val="20"/>
          <w:lang w:val="sl-SI"/>
        </w:rPr>
        <w:t>potrebno</w:t>
      </w:r>
      <w:r w:rsidRPr="00DC4486">
        <w:rPr>
          <w:rFonts w:cs="Arial"/>
          <w:szCs w:val="20"/>
          <w:lang w:val="sl-SI"/>
        </w:rPr>
        <w:t xml:space="preserve"> opredeliti kritične predpostavke, ki lahko vplivajo na ceno in pogoje transakcij. </w:t>
      </w:r>
    </w:p>
    <w:p w:rsidR="00FD466E" w:rsidRDefault="00FD466E" w:rsidP="00B32BFA">
      <w:pPr>
        <w:spacing w:line="280" w:lineRule="atLeast"/>
        <w:jc w:val="both"/>
        <w:rPr>
          <w:rFonts w:cs="Arial"/>
          <w:szCs w:val="20"/>
          <w:lang w:val="sl-SI"/>
        </w:rPr>
      </w:pPr>
    </w:p>
    <w:p w:rsidR="00FD466E" w:rsidRPr="00DC4486" w:rsidRDefault="00FD466E" w:rsidP="00FD466E">
      <w:pPr>
        <w:spacing w:line="280" w:lineRule="atLeast"/>
        <w:jc w:val="both"/>
        <w:rPr>
          <w:rFonts w:cs="Arial"/>
          <w:szCs w:val="20"/>
          <w:lang w:val="sl-SI"/>
        </w:rPr>
      </w:pPr>
      <w:r w:rsidRPr="00DC4486">
        <w:rPr>
          <w:rFonts w:cs="Arial"/>
          <w:szCs w:val="20"/>
          <w:lang w:val="sl-SI"/>
        </w:rPr>
        <w:t xml:space="preserve">Namen opredelitve kritičnih predpostavk je, da ščitijo vse stranke </w:t>
      </w:r>
      <w:r w:rsidR="00F77A55">
        <w:rPr>
          <w:rFonts w:cs="Arial"/>
          <w:szCs w:val="20"/>
          <w:lang w:val="sl-SI"/>
        </w:rPr>
        <w:t>APA</w:t>
      </w:r>
      <w:r w:rsidRPr="00DC4486">
        <w:rPr>
          <w:rFonts w:cs="Arial"/>
          <w:szCs w:val="20"/>
          <w:lang w:val="sl-SI"/>
        </w:rPr>
        <w:t xml:space="preserve"> sporazum</w:t>
      </w:r>
      <w:r w:rsidR="00F77A55">
        <w:rPr>
          <w:rFonts w:cs="Arial"/>
          <w:szCs w:val="20"/>
          <w:lang w:val="sl-SI"/>
        </w:rPr>
        <w:t>a</w:t>
      </w:r>
      <w:r w:rsidRPr="00DC4486">
        <w:rPr>
          <w:rFonts w:cs="Arial"/>
          <w:szCs w:val="20"/>
          <w:lang w:val="sl-SI"/>
        </w:rPr>
        <w:t xml:space="preserve"> pred tveganjem, da APA sporazum ne</w:t>
      </w:r>
      <w:r w:rsidR="002B6319">
        <w:rPr>
          <w:rFonts w:cs="Arial"/>
          <w:szCs w:val="20"/>
          <w:lang w:val="sl-SI"/>
        </w:rPr>
        <w:t xml:space="preserve"> </w:t>
      </w:r>
      <w:r w:rsidRPr="00DC4486">
        <w:rPr>
          <w:rFonts w:cs="Arial"/>
          <w:szCs w:val="20"/>
          <w:lang w:val="sl-SI"/>
        </w:rPr>
        <w:t xml:space="preserve">bi odražal neodvisnega tržnega načela. </w:t>
      </w:r>
      <w:r>
        <w:rPr>
          <w:rFonts w:cs="Arial"/>
          <w:szCs w:val="20"/>
          <w:lang w:val="sl-SI"/>
        </w:rPr>
        <w:t>Določitev</w:t>
      </w:r>
      <w:r w:rsidRPr="00DC4486">
        <w:rPr>
          <w:rFonts w:cs="Arial"/>
          <w:szCs w:val="20"/>
          <w:lang w:val="sl-SI"/>
        </w:rPr>
        <w:t xml:space="preserve"> in  natančna opredelitev predpostavk zagotavljata, da so pogoji in okoliščine transakcij, ki so predmet APA sporazuma v dogovorjenih mejah</w:t>
      </w:r>
      <w:r>
        <w:rPr>
          <w:rFonts w:cs="Arial"/>
          <w:szCs w:val="20"/>
          <w:lang w:val="sl-SI"/>
        </w:rPr>
        <w:t>.</w:t>
      </w:r>
      <w:r w:rsidRPr="00DC4486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Morebitni določeni primerni okviri predpostavk</w:t>
      </w:r>
      <w:r w:rsidRPr="00DC4486">
        <w:rPr>
          <w:rFonts w:cs="Arial"/>
          <w:szCs w:val="20"/>
          <w:lang w:val="sl-SI"/>
        </w:rPr>
        <w:t xml:space="preserve"> preprečujejo, da bi bilo treba že ob majhni spremembi kritičnih predpostavk </w:t>
      </w:r>
      <w:r>
        <w:rPr>
          <w:rFonts w:cs="Arial"/>
          <w:szCs w:val="20"/>
          <w:lang w:val="sl-SI"/>
        </w:rPr>
        <w:t xml:space="preserve">spreminjati </w:t>
      </w:r>
      <w:r w:rsidR="00F77A55">
        <w:rPr>
          <w:rFonts w:cs="Arial"/>
          <w:szCs w:val="20"/>
          <w:lang w:val="sl-SI"/>
        </w:rPr>
        <w:t xml:space="preserve"> APA </w:t>
      </w:r>
      <w:r>
        <w:rPr>
          <w:rFonts w:cs="Arial"/>
          <w:szCs w:val="20"/>
          <w:lang w:val="sl-SI"/>
        </w:rPr>
        <w:t>sporazum ali da bi ta prenehal veljati</w:t>
      </w:r>
      <w:r w:rsidRPr="00DC4486">
        <w:rPr>
          <w:rFonts w:cs="Arial"/>
          <w:szCs w:val="20"/>
          <w:lang w:val="sl-SI"/>
        </w:rPr>
        <w:t xml:space="preserve">. Če so kritične predpostavke kršene, torej se spremenijo tako, da bistveno vplivajo na primernost izbrane metodologije za določitev transfernih cen, se APA sporazum spremeni, sicer preneha veljati. </w:t>
      </w:r>
    </w:p>
    <w:p w:rsidR="00081CE5" w:rsidRPr="00DC4486" w:rsidRDefault="00081CE5" w:rsidP="00B32BFA">
      <w:pPr>
        <w:spacing w:line="280" w:lineRule="atLeast"/>
        <w:jc w:val="both"/>
        <w:rPr>
          <w:rFonts w:cs="Arial"/>
          <w:szCs w:val="20"/>
          <w:lang w:val="sl-SI"/>
        </w:rPr>
      </w:pPr>
      <w:r w:rsidRPr="00DC4486">
        <w:rPr>
          <w:rFonts w:cs="Arial"/>
          <w:szCs w:val="20"/>
          <w:lang w:val="sl-SI"/>
        </w:rPr>
        <w:t xml:space="preserve"> </w:t>
      </w:r>
    </w:p>
    <w:p w:rsidR="00081CE5" w:rsidRPr="00DC4486" w:rsidRDefault="00B32BFA" w:rsidP="00B32BFA">
      <w:pPr>
        <w:pStyle w:val="FURSnaslov2"/>
        <w:spacing w:line="280" w:lineRule="atLeast"/>
        <w:jc w:val="both"/>
        <w:rPr>
          <w:rFonts w:cs="Arial"/>
          <w:sz w:val="20"/>
          <w:szCs w:val="20"/>
        </w:rPr>
      </w:pPr>
      <w:bookmarkStart w:id="13" w:name="_Toc471305272"/>
      <w:r w:rsidRPr="00DC4486">
        <w:rPr>
          <w:rFonts w:cs="Arial"/>
          <w:sz w:val="20"/>
          <w:szCs w:val="20"/>
        </w:rPr>
        <w:t>4</w:t>
      </w:r>
      <w:r w:rsidR="00081CE5" w:rsidRPr="00DC4486">
        <w:rPr>
          <w:rFonts w:cs="Arial"/>
          <w:sz w:val="20"/>
          <w:szCs w:val="20"/>
        </w:rPr>
        <w:t xml:space="preserve">.5 Obveznost poročanja v času veljavnosti </w:t>
      </w:r>
      <w:r w:rsidR="003A22BA">
        <w:rPr>
          <w:rFonts w:cs="Arial"/>
          <w:sz w:val="20"/>
          <w:szCs w:val="20"/>
        </w:rPr>
        <w:t xml:space="preserve">APA </w:t>
      </w:r>
      <w:r w:rsidR="00081CE5" w:rsidRPr="00DC4486">
        <w:rPr>
          <w:rFonts w:cs="Arial"/>
          <w:sz w:val="20"/>
          <w:szCs w:val="20"/>
        </w:rPr>
        <w:t>sporazuma</w:t>
      </w:r>
      <w:bookmarkEnd w:id="13"/>
    </w:p>
    <w:p w:rsidR="00081CE5" w:rsidRPr="00DC4486" w:rsidRDefault="00081CE5" w:rsidP="00B32BFA">
      <w:pPr>
        <w:pStyle w:val="FURSnaslov2"/>
        <w:spacing w:line="280" w:lineRule="atLeast"/>
        <w:jc w:val="both"/>
        <w:rPr>
          <w:rFonts w:cs="Arial"/>
          <w:sz w:val="20"/>
          <w:szCs w:val="20"/>
        </w:rPr>
      </w:pPr>
    </w:p>
    <w:p w:rsidR="00081CE5" w:rsidRPr="00DC4486" w:rsidRDefault="00081CE5" w:rsidP="00B32BFA">
      <w:pPr>
        <w:spacing w:line="280" w:lineRule="atLeast"/>
        <w:jc w:val="both"/>
        <w:rPr>
          <w:rFonts w:cs="Arial"/>
          <w:szCs w:val="20"/>
          <w:lang w:val="sl-SI"/>
        </w:rPr>
      </w:pPr>
      <w:r w:rsidRPr="00DC4486">
        <w:rPr>
          <w:rFonts w:cs="Arial"/>
          <w:szCs w:val="20"/>
          <w:lang w:val="sl-SI"/>
        </w:rPr>
        <w:t>Davčni zavezanec mora enkrat letno poročati o veljavnosti kritičnih predpostavk in opravljenih prilagoditvah. Poročilo mora oddati hkrati s predložitvijo obračuna za davek od dohodkov pravnih oseb</w:t>
      </w:r>
      <w:r w:rsidR="00F77A55">
        <w:rPr>
          <w:rFonts w:cs="Arial"/>
          <w:szCs w:val="20"/>
          <w:lang w:val="sl-SI"/>
        </w:rPr>
        <w:t>,</w:t>
      </w:r>
      <w:r w:rsidRPr="00DC4486">
        <w:rPr>
          <w:rFonts w:cs="Arial"/>
          <w:szCs w:val="20"/>
          <w:lang w:val="sl-SI"/>
        </w:rPr>
        <w:t xml:space="preserve"> vendar v ločenem dokumentu. </w:t>
      </w:r>
      <w:r w:rsidR="009259FA">
        <w:rPr>
          <w:rFonts w:cs="Arial"/>
          <w:szCs w:val="20"/>
          <w:lang w:val="sl-SI"/>
        </w:rPr>
        <w:t>D</w:t>
      </w:r>
      <w:r w:rsidRPr="00DC4486">
        <w:rPr>
          <w:rFonts w:cs="Arial"/>
          <w:szCs w:val="20"/>
          <w:lang w:val="sl-SI"/>
        </w:rPr>
        <w:t>avč</w:t>
      </w:r>
      <w:r w:rsidR="00CE00D9">
        <w:rPr>
          <w:rFonts w:cs="Arial"/>
          <w:szCs w:val="20"/>
          <w:lang w:val="sl-SI"/>
        </w:rPr>
        <w:t xml:space="preserve">ni zavezanec </w:t>
      </w:r>
      <w:r w:rsidR="009259FA">
        <w:rPr>
          <w:rFonts w:cs="Arial"/>
          <w:szCs w:val="20"/>
          <w:lang w:val="sl-SI"/>
        </w:rPr>
        <w:t xml:space="preserve">je </w:t>
      </w:r>
      <w:r w:rsidR="00CE00D9">
        <w:rPr>
          <w:rFonts w:cs="Arial"/>
          <w:szCs w:val="20"/>
          <w:lang w:val="sl-SI"/>
        </w:rPr>
        <w:t>v roku 30 dni</w:t>
      </w:r>
      <w:r w:rsidR="00F77A55">
        <w:rPr>
          <w:rFonts w:cs="Arial"/>
          <w:szCs w:val="20"/>
          <w:lang w:val="sl-SI"/>
        </w:rPr>
        <w:t xml:space="preserve"> od ugotovitve </w:t>
      </w:r>
      <w:r w:rsidR="009259FA">
        <w:rPr>
          <w:rFonts w:cs="Arial"/>
          <w:szCs w:val="20"/>
          <w:lang w:val="sl-SI"/>
        </w:rPr>
        <w:t xml:space="preserve">spremembe </w:t>
      </w:r>
      <w:r w:rsidR="009259FA" w:rsidRPr="009259FA">
        <w:rPr>
          <w:rFonts w:cs="Arial"/>
          <w:szCs w:val="20"/>
          <w:lang w:val="sl-SI"/>
        </w:rPr>
        <w:t>kritičnih predpostavk, ki niso skladne z merili, določenimi v APA sporazumu</w:t>
      </w:r>
      <w:r w:rsidR="009259FA">
        <w:rPr>
          <w:rFonts w:cs="Arial"/>
          <w:szCs w:val="20"/>
          <w:lang w:val="sl-SI"/>
        </w:rPr>
        <w:t>,</w:t>
      </w:r>
      <w:r w:rsidR="009259FA" w:rsidRPr="009259FA">
        <w:rPr>
          <w:rFonts w:cs="Arial"/>
          <w:szCs w:val="20"/>
          <w:lang w:val="sl-SI"/>
        </w:rPr>
        <w:t xml:space="preserve"> </w:t>
      </w:r>
      <w:r w:rsidR="00CE00D9">
        <w:rPr>
          <w:rFonts w:cs="Arial"/>
          <w:szCs w:val="20"/>
          <w:lang w:val="sl-SI"/>
        </w:rPr>
        <w:t>dolža</w:t>
      </w:r>
      <w:r w:rsidRPr="00DC4486">
        <w:rPr>
          <w:rFonts w:cs="Arial"/>
          <w:szCs w:val="20"/>
          <w:lang w:val="sl-SI"/>
        </w:rPr>
        <w:t>n obvestiti davčni organ</w:t>
      </w:r>
      <w:r w:rsidR="009259FA">
        <w:rPr>
          <w:rFonts w:cs="Arial"/>
          <w:szCs w:val="20"/>
          <w:lang w:val="sl-SI"/>
        </w:rPr>
        <w:t>.</w:t>
      </w:r>
      <w:r w:rsidRPr="00DC4486">
        <w:rPr>
          <w:rFonts w:cs="Arial"/>
          <w:szCs w:val="20"/>
          <w:lang w:val="sl-SI"/>
        </w:rPr>
        <w:t xml:space="preserve"> </w:t>
      </w:r>
    </w:p>
    <w:p w:rsidR="00EE37D9" w:rsidRDefault="00EE37D9" w:rsidP="00B32BFA">
      <w:pPr>
        <w:spacing w:line="280" w:lineRule="atLeast"/>
        <w:jc w:val="both"/>
        <w:rPr>
          <w:rFonts w:cs="Arial"/>
          <w:szCs w:val="20"/>
          <w:lang w:val="sl-SI"/>
        </w:rPr>
      </w:pPr>
    </w:p>
    <w:p w:rsidR="00EE37D9" w:rsidRPr="00DC4486" w:rsidRDefault="00B32BFA" w:rsidP="00B32BFA">
      <w:pPr>
        <w:pStyle w:val="FURSnaslov1"/>
        <w:spacing w:line="280" w:lineRule="atLeast"/>
        <w:jc w:val="both"/>
        <w:rPr>
          <w:rFonts w:cs="Arial"/>
          <w:sz w:val="20"/>
          <w:szCs w:val="20"/>
        </w:rPr>
      </w:pPr>
      <w:bookmarkStart w:id="14" w:name="_Toc471305273"/>
      <w:r w:rsidRPr="00DC4486">
        <w:rPr>
          <w:rFonts w:cs="Arial"/>
          <w:sz w:val="20"/>
          <w:szCs w:val="20"/>
        </w:rPr>
        <w:t>5</w:t>
      </w:r>
      <w:r w:rsidR="00EE37D9" w:rsidRPr="00DC4486">
        <w:rPr>
          <w:rFonts w:cs="Arial"/>
          <w:sz w:val="20"/>
          <w:szCs w:val="20"/>
        </w:rPr>
        <w:t>. PLAČILO</w:t>
      </w:r>
      <w:bookmarkEnd w:id="14"/>
    </w:p>
    <w:p w:rsidR="00EE37D9" w:rsidRPr="00DC4486" w:rsidRDefault="00EE37D9" w:rsidP="00B32BFA">
      <w:pPr>
        <w:spacing w:line="280" w:lineRule="atLeast"/>
        <w:jc w:val="both"/>
        <w:rPr>
          <w:rFonts w:cs="Arial"/>
          <w:szCs w:val="20"/>
          <w:lang w:val="sl-SI"/>
        </w:rPr>
      </w:pPr>
    </w:p>
    <w:p w:rsidR="00EE37D9" w:rsidRPr="00DC4486" w:rsidRDefault="00EE37D9" w:rsidP="00B32BFA">
      <w:pPr>
        <w:spacing w:line="280" w:lineRule="atLeast"/>
        <w:jc w:val="both"/>
        <w:rPr>
          <w:rFonts w:cs="Arial"/>
          <w:szCs w:val="20"/>
          <w:lang w:val="sl-SI"/>
        </w:rPr>
      </w:pPr>
      <w:r w:rsidRPr="00DC4486">
        <w:rPr>
          <w:rFonts w:cs="Arial"/>
          <w:szCs w:val="20"/>
          <w:lang w:val="sl-SI"/>
        </w:rPr>
        <w:t>Davčni zavezanec v zvezi s sklenitvijo APA</w:t>
      </w:r>
      <w:r w:rsidR="003A22BA">
        <w:rPr>
          <w:rFonts w:cs="Arial"/>
          <w:szCs w:val="20"/>
          <w:lang w:val="sl-SI"/>
        </w:rPr>
        <w:t xml:space="preserve"> sporazuma</w:t>
      </w:r>
      <w:r w:rsidRPr="00DC4486">
        <w:rPr>
          <w:rFonts w:cs="Arial"/>
          <w:szCs w:val="20"/>
          <w:lang w:val="sl-SI"/>
        </w:rPr>
        <w:t xml:space="preserve"> opravi plačilo v višini 15.000 EUR v 30 dneh od prejema pisnega obvestila davčnega organa</w:t>
      </w:r>
      <w:r w:rsidR="00595BC2">
        <w:rPr>
          <w:rFonts w:cs="Arial"/>
          <w:szCs w:val="20"/>
          <w:lang w:val="sl-SI"/>
        </w:rPr>
        <w:t>, da bo začel postopek sklenitve APA sporazuma.</w:t>
      </w:r>
      <w:r w:rsidR="00B245FB">
        <w:rPr>
          <w:rFonts w:cs="Arial"/>
          <w:szCs w:val="20"/>
          <w:lang w:val="sl-SI"/>
        </w:rPr>
        <w:t xml:space="preserve"> D</w:t>
      </w:r>
      <w:r w:rsidRPr="00DC4486">
        <w:rPr>
          <w:rFonts w:cs="Arial"/>
          <w:szCs w:val="20"/>
          <w:lang w:val="sl-SI"/>
        </w:rPr>
        <w:t>avčni zavezanec v primeru preklica APA</w:t>
      </w:r>
      <w:r w:rsidR="00595BC2">
        <w:rPr>
          <w:rFonts w:cs="Arial"/>
          <w:szCs w:val="20"/>
          <w:lang w:val="sl-SI"/>
        </w:rPr>
        <w:t xml:space="preserve"> sporazuma</w:t>
      </w:r>
      <w:r w:rsidRPr="00DC4486">
        <w:rPr>
          <w:rFonts w:cs="Arial"/>
          <w:szCs w:val="20"/>
          <w:lang w:val="sl-SI"/>
        </w:rPr>
        <w:t xml:space="preserve"> ni upravičen do vračila plačila. Plačilo za podaljšanje APA </w:t>
      </w:r>
      <w:r w:rsidR="00595BC2">
        <w:rPr>
          <w:rFonts w:cs="Arial"/>
          <w:szCs w:val="20"/>
          <w:lang w:val="sl-SI"/>
        </w:rPr>
        <w:t xml:space="preserve">sporazuma </w:t>
      </w:r>
      <w:r w:rsidRPr="00DC4486">
        <w:rPr>
          <w:rFonts w:cs="Arial"/>
          <w:szCs w:val="20"/>
          <w:lang w:val="sl-SI"/>
        </w:rPr>
        <w:t xml:space="preserve">znaša 7.500 EUR. Če do sklenitve APA ne pride zaradi razlogov, ki niso na strani </w:t>
      </w:r>
      <w:r w:rsidR="009259FA">
        <w:rPr>
          <w:rFonts w:cs="Arial"/>
          <w:szCs w:val="20"/>
          <w:lang w:val="sl-SI"/>
        </w:rPr>
        <w:t xml:space="preserve">davčnega </w:t>
      </w:r>
      <w:r w:rsidRPr="00DC4486">
        <w:rPr>
          <w:rFonts w:cs="Arial"/>
          <w:szCs w:val="20"/>
          <w:lang w:val="sl-SI"/>
        </w:rPr>
        <w:t xml:space="preserve">zavezanca, se </w:t>
      </w:r>
      <w:r w:rsidR="009259FA">
        <w:rPr>
          <w:rFonts w:cs="Arial"/>
          <w:szCs w:val="20"/>
          <w:lang w:val="sl-SI"/>
        </w:rPr>
        <w:t>mu</w:t>
      </w:r>
      <w:r w:rsidRPr="00DC4486">
        <w:rPr>
          <w:rFonts w:cs="Arial"/>
          <w:szCs w:val="20"/>
          <w:lang w:val="sl-SI"/>
        </w:rPr>
        <w:t xml:space="preserve"> vrne pavšalni znesek v višini 5.000 EUR.</w:t>
      </w:r>
    </w:p>
    <w:p w:rsidR="00CE00D9" w:rsidRDefault="00CE00D9" w:rsidP="00B32BFA">
      <w:pPr>
        <w:spacing w:line="280" w:lineRule="atLeast"/>
        <w:jc w:val="both"/>
        <w:rPr>
          <w:rFonts w:cs="Arial"/>
          <w:szCs w:val="20"/>
          <w:lang w:val="sl-SI"/>
        </w:rPr>
      </w:pPr>
    </w:p>
    <w:p w:rsidR="00CE00D9" w:rsidRPr="00DC4486" w:rsidRDefault="00CE00D9" w:rsidP="00B32BFA">
      <w:pPr>
        <w:spacing w:line="280" w:lineRule="atLeast"/>
        <w:jc w:val="both"/>
        <w:rPr>
          <w:rFonts w:cs="Arial"/>
          <w:szCs w:val="20"/>
          <w:lang w:val="sl-SI"/>
        </w:rPr>
      </w:pPr>
    </w:p>
    <w:p w:rsidR="0047127B" w:rsidRPr="00DC4486" w:rsidRDefault="00CE00D9" w:rsidP="00B32BFA">
      <w:pPr>
        <w:pStyle w:val="FURSnaslov1"/>
        <w:spacing w:line="280" w:lineRule="atLeast"/>
        <w:jc w:val="both"/>
        <w:rPr>
          <w:rFonts w:cs="Arial"/>
          <w:sz w:val="20"/>
          <w:szCs w:val="20"/>
        </w:rPr>
      </w:pPr>
      <w:bookmarkStart w:id="15" w:name="_Toc471305274"/>
      <w:r>
        <w:rPr>
          <w:rFonts w:cs="Arial"/>
          <w:sz w:val="20"/>
          <w:szCs w:val="20"/>
        </w:rPr>
        <w:t>6</w:t>
      </w:r>
      <w:r w:rsidR="0047127B" w:rsidRPr="00DC4486">
        <w:rPr>
          <w:rFonts w:cs="Arial"/>
          <w:sz w:val="20"/>
          <w:szCs w:val="20"/>
        </w:rPr>
        <w:t>. PODALJŠANJE VELJAVNOSTI APA</w:t>
      </w:r>
      <w:bookmarkEnd w:id="15"/>
      <w:r w:rsidR="009259FA">
        <w:rPr>
          <w:rFonts w:cs="Arial"/>
          <w:sz w:val="20"/>
          <w:szCs w:val="20"/>
        </w:rPr>
        <w:t xml:space="preserve"> SPORAZUMA</w:t>
      </w:r>
    </w:p>
    <w:p w:rsidR="0047127B" w:rsidRPr="00DC4486" w:rsidRDefault="0047127B" w:rsidP="00B32BFA">
      <w:pPr>
        <w:spacing w:line="280" w:lineRule="atLeast"/>
        <w:jc w:val="both"/>
        <w:rPr>
          <w:rFonts w:cs="Arial"/>
          <w:szCs w:val="20"/>
          <w:lang w:val="sl-SI"/>
        </w:rPr>
      </w:pPr>
    </w:p>
    <w:p w:rsidR="0047127B" w:rsidRPr="00DC4486" w:rsidRDefault="0047127B" w:rsidP="00B32BFA">
      <w:pPr>
        <w:spacing w:line="280" w:lineRule="atLeast"/>
        <w:jc w:val="both"/>
        <w:rPr>
          <w:rFonts w:cs="Arial"/>
          <w:szCs w:val="20"/>
          <w:lang w:val="sl-SI"/>
        </w:rPr>
      </w:pPr>
      <w:r w:rsidRPr="00DC4486">
        <w:rPr>
          <w:rFonts w:cs="Arial"/>
          <w:szCs w:val="20"/>
          <w:lang w:val="sl-SI"/>
        </w:rPr>
        <w:lastRenderedPageBreak/>
        <w:t xml:space="preserve">APA sporazum se lahko podaljša, če so okoliščine glede predmeta sporazuma nespremenjene. Davčni zavezanec lahko 6 mesecev pred potekom veljavnosti obstoječega APA </w:t>
      </w:r>
      <w:r w:rsidR="00595BC2">
        <w:rPr>
          <w:rFonts w:cs="Arial"/>
          <w:szCs w:val="20"/>
          <w:lang w:val="sl-SI"/>
        </w:rPr>
        <w:t xml:space="preserve">sporazuma </w:t>
      </w:r>
      <w:r w:rsidRPr="00DC4486">
        <w:rPr>
          <w:rFonts w:cs="Arial"/>
          <w:szCs w:val="20"/>
          <w:lang w:val="sl-SI"/>
        </w:rPr>
        <w:t xml:space="preserve">davčnemu organu poda pisno pobudo za njegovo podaljšanje. </w:t>
      </w:r>
    </w:p>
    <w:p w:rsidR="00CE00D9" w:rsidRPr="00DC4486" w:rsidRDefault="00CE00D9" w:rsidP="00B32BFA">
      <w:pPr>
        <w:spacing w:line="280" w:lineRule="atLeast"/>
        <w:jc w:val="both"/>
        <w:rPr>
          <w:rFonts w:cs="Arial"/>
          <w:szCs w:val="20"/>
          <w:lang w:val="sl-SI"/>
        </w:rPr>
      </w:pPr>
    </w:p>
    <w:p w:rsidR="00CE00D9" w:rsidRPr="00DC4486" w:rsidRDefault="00CE00D9" w:rsidP="00CE00D9">
      <w:pPr>
        <w:pStyle w:val="FURSnaslov1"/>
        <w:spacing w:line="280" w:lineRule="atLeast"/>
        <w:jc w:val="both"/>
        <w:rPr>
          <w:rFonts w:cs="Arial"/>
          <w:sz w:val="20"/>
          <w:szCs w:val="20"/>
        </w:rPr>
      </w:pPr>
      <w:bookmarkStart w:id="16" w:name="_Toc471305275"/>
      <w:r>
        <w:rPr>
          <w:rFonts w:cs="Arial"/>
          <w:sz w:val="20"/>
          <w:szCs w:val="20"/>
        </w:rPr>
        <w:t>7</w:t>
      </w:r>
      <w:r w:rsidRPr="00DC4486">
        <w:rPr>
          <w:rFonts w:cs="Arial"/>
          <w:sz w:val="20"/>
          <w:szCs w:val="20"/>
        </w:rPr>
        <w:t>. SPREMEMBE IN PRENEHANJE APA</w:t>
      </w:r>
      <w:bookmarkEnd w:id="16"/>
      <w:r w:rsidR="009259FA">
        <w:rPr>
          <w:rFonts w:cs="Arial"/>
          <w:sz w:val="20"/>
          <w:szCs w:val="20"/>
        </w:rPr>
        <w:t xml:space="preserve"> SPORAZUMA</w:t>
      </w:r>
    </w:p>
    <w:p w:rsidR="00CE00D9" w:rsidRPr="00DC4486" w:rsidRDefault="00CE00D9" w:rsidP="00CE00D9">
      <w:pPr>
        <w:spacing w:line="280" w:lineRule="atLeast"/>
        <w:jc w:val="both"/>
        <w:rPr>
          <w:rFonts w:cs="Arial"/>
          <w:szCs w:val="20"/>
          <w:lang w:val="sl-SI"/>
        </w:rPr>
      </w:pPr>
    </w:p>
    <w:p w:rsidR="00CE00D9" w:rsidRPr="00DC4486" w:rsidRDefault="00595BC2" w:rsidP="00CE00D9">
      <w:pPr>
        <w:spacing w:line="280" w:lineRule="atLeas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V primeru</w:t>
      </w:r>
      <w:r w:rsidR="009259FA">
        <w:rPr>
          <w:rFonts w:cs="Arial"/>
          <w:szCs w:val="20"/>
          <w:lang w:val="sl-SI"/>
        </w:rPr>
        <w:t>,</w:t>
      </w:r>
      <w:r w:rsidR="00CE00D9" w:rsidRPr="00DC4486">
        <w:rPr>
          <w:rFonts w:cs="Arial"/>
          <w:szCs w:val="20"/>
          <w:lang w:val="sl-SI"/>
        </w:rPr>
        <w:t xml:space="preserve"> da APA </w:t>
      </w:r>
      <w:r>
        <w:rPr>
          <w:rFonts w:cs="Arial"/>
          <w:szCs w:val="20"/>
          <w:lang w:val="sl-SI"/>
        </w:rPr>
        <w:t xml:space="preserve">sporazum </w:t>
      </w:r>
      <w:r w:rsidR="00CE00D9" w:rsidRPr="00DC4486">
        <w:rPr>
          <w:rFonts w:cs="Arial"/>
          <w:szCs w:val="20"/>
          <w:lang w:val="sl-SI"/>
        </w:rPr>
        <w:t xml:space="preserve">ne odraža več neodvisnega tržnega načela, ker so kršene kritične predpostavke ali se </w:t>
      </w:r>
      <w:r>
        <w:rPr>
          <w:rFonts w:cs="Arial"/>
          <w:szCs w:val="20"/>
          <w:lang w:val="sl-SI"/>
        </w:rPr>
        <w:t xml:space="preserve">te </w:t>
      </w:r>
      <w:r w:rsidR="00CE00D9" w:rsidRPr="00DC4486">
        <w:rPr>
          <w:rFonts w:cs="Arial"/>
          <w:szCs w:val="20"/>
          <w:lang w:val="sl-SI"/>
        </w:rPr>
        <w:t xml:space="preserve">spremenijo </w:t>
      </w:r>
      <w:r>
        <w:rPr>
          <w:rFonts w:cs="Arial"/>
          <w:szCs w:val="20"/>
          <w:lang w:val="sl-SI"/>
        </w:rPr>
        <w:t>tako, da bistveno</w:t>
      </w:r>
      <w:r w:rsidR="00CE00D9" w:rsidRPr="00DC4486">
        <w:rPr>
          <w:rFonts w:cs="Arial"/>
          <w:szCs w:val="20"/>
          <w:lang w:val="sl-SI"/>
        </w:rPr>
        <w:t xml:space="preserve"> vplivajo na primernost izbrane metodologije za določitev transferne cene, se </w:t>
      </w:r>
      <w:r>
        <w:rPr>
          <w:rFonts w:cs="Arial"/>
          <w:szCs w:val="20"/>
          <w:lang w:val="sl-SI"/>
        </w:rPr>
        <w:t xml:space="preserve">mora ta </w:t>
      </w:r>
      <w:r w:rsidR="00CE00D9" w:rsidRPr="00DC4486">
        <w:rPr>
          <w:rFonts w:cs="Arial"/>
          <w:szCs w:val="20"/>
          <w:lang w:val="sl-SI"/>
        </w:rPr>
        <w:t>spremeni</w:t>
      </w:r>
      <w:r>
        <w:rPr>
          <w:rFonts w:cs="Arial"/>
          <w:szCs w:val="20"/>
          <w:lang w:val="sl-SI"/>
        </w:rPr>
        <w:t>ti</w:t>
      </w:r>
      <w:r w:rsidR="00CE00D9" w:rsidRPr="00DC4486">
        <w:rPr>
          <w:rFonts w:cs="Arial"/>
          <w:szCs w:val="20"/>
          <w:lang w:val="sl-SI"/>
        </w:rPr>
        <w:t>.</w:t>
      </w:r>
    </w:p>
    <w:p w:rsidR="00CE00D9" w:rsidRPr="00DC4486" w:rsidRDefault="00CE00D9" w:rsidP="00CE00D9">
      <w:pPr>
        <w:spacing w:line="280" w:lineRule="atLeast"/>
        <w:jc w:val="both"/>
        <w:rPr>
          <w:rFonts w:cs="Arial"/>
          <w:szCs w:val="20"/>
          <w:lang w:val="sl-SI"/>
        </w:rPr>
      </w:pPr>
    </w:p>
    <w:p w:rsidR="00CE00D9" w:rsidRPr="00DC4486" w:rsidRDefault="00CE00D9" w:rsidP="00CE00D9">
      <w:pPr>
        <w:spacing w:line="280" w:lineRule="atLeast"/>
        <w:jc w:val="both"/>
        <w:rPr>
          <w:rFonts w:cs="Arial"/>
          <w:szCs w:val="20"/>
          <w:lang w:val="sl-SI"/>
        </w:rPr>
      </w:pPr>
      <w:r w:rsidRPr="00DC4486">
        <w:rPr>
          <w:rFonts w:cs="Arial"/>
          <w:szCs w:val="20"/>
          <w:lang w:val="sl-SI"/>
        </w:rPr>
        <w:t xml:space="preserve">Davčni zavezanec in davčni organ o spremembah lahko skleneta dodatek k APA sporazumu, kjer se določi tudi datum učinkovanja sprememb. Če se o spremembi ne uspeta uskladiti, APA </w:t>
      </w:r>
      <w:r w:rsidR="00595BC2">
        <w:rPr>
          <w:rFonts w:cs="Arial"/>
          <w:szCs w:val="20"/>
          <w:lang w:val="sl-SI"/>
        </w:rPr>
        <w:t xml:space="preserve">sporazum </w:t>
      </w:r>
      <w:r w:rsidRPr="00DC4486">
        <w:rPr>
          <w:rFonts w:cs="Arial"/>
          <w:szCs w:val="20"/>
          <w:lang w:val="sl-SI"/>
        </w:rPr>
        <w:t>preneha veljati z določenim dne</w:t>
      </w:r>
      <w:r w:rsidR="009259FA">
        <w:rPr>
          <w:rFonts w:cs="Arial"/>
          <w:szCs w:val="20"/>
          <w:lang w:val="sl-SI"/>
        </w:rPr>
        <w:t>m</w:t>
      </w:r>
      <w:r w:rsidRPr="00DC4486">
        <w:rPr>
          <w:rFonts w:cs="Arial"/>
          <w:szCs w:val="20"/>
          <w:lang w:val="sl-SI"/>
        </w:rPr>
        <w:t xml:space="preserve">, </w:t>
      </w:r>
      <w:r w:rsidR="00595BC2">
        <w:rPr>
          <w:rFonts w:cs="Arial"/>
          <w:szCs w:val="20"/>
          <w:lang w:val="sl-SI"/>
        </w:rPr>
        <w:t>o</w:t>
      </w:r>
      <w:r w:rsidRPr="00DC4486">
        <w:rPr>
          <w:rFonts w:cs="Arial"/>
          <w:szCs w:val="20"/>
          <w:lang w:val="sl-SI"/>
        </w:rPr>
        <w:t xml:space="preserve"> čemer davčni organ seznani davčnega zavezanca.</w:t>
      </w:r>
    </w:p>
    <w:p w:rsidR="00CE00D9" w:rsidRPr="00DC4486" w:rsidRDefault="00CE00D9" w:rsidP="00CE00D9">
      <w:pPr>
        <w:spacing w:line="280" w:lineRule="atLeast"/>
        <w:jc w:val="both"/>
        <w:rPr>
          <w:rFonts w:cs="Arial"/>
          <w:szCs w:val="20"/>
          <w:lang w:val="sl-SI"/>
        </w:rPr>
      </w:pPr>
    </w:p>
    <w:p w:rsidR="00CE00D9" w:rsidRPr="00DC4486" w:rsidRDefault="00CE00D9" w:rsidP="00CE00D9">
      <w:pPr>
        <w:spacing w:line="280" w:lineRule="atLeast"/>
        <w:jc w:val="both"/>
        <w:rPr>
          <w:rFonts w:cs="Arial"/>
          <w:szCs w:val="20"/>
          <w:lang w:val="sl-SI"/>
        </w:rPr>
      </w:pPr>
      <w:r w:rsidRPr="00DC4486">
        <w:rPr>
          <w:rFonts w:cs="Arial"/>
          <w:szCs w:val="20"/>
          <w:lang w:val="sl-SI"/>
        </w:rPr>
        <w:t>APA</w:t>
      </w:r>
      <w:r w:rsidR="00595BC2">
        <w:rPr>
          <w:rFonts w:cs="Arial"/>
          <w:szCs w:val="20"/>
          <w:lang w:val="sl-SI"/>
        </w:rPr>
        <w:t xml:space="preserve"> sporazum</w:t>
      </w:r>
      <w:r w:rsidRPr="00DC4486">
        <w:rPr>
          <w:rFonts w:cs="Arial"/>
          <w:szCs w:val="20"/>
          <w:lang w:val="sl-SI"/>
        </w:rPr>
        <w:t xml:space="preserve"> preneha veljat</w:t>
      </w:r>
      <w:r w:rsidR="00595BC2">
        <w:rPr>
          <w:rFonts w:cs="Arial"/>
          <w:szCs w:val="20"/>
          <w:lang w:val="sl-SI"/>
        </w:rPr>
        <w:t>i tudi s pretekom obdobja veljavnosti</w:t>
      </w:r>
      <w:r w:rsidRPr="00DC4486">
        <w:rPr>
          <w:rFonts w:cs="Arial"/>
          <w:szCs w:val="20"/>
          <w:lang w:val="sl-SI"/>
        </w:rPr>
        <w:t xml:space="preserve"> ali če davčni zavezanec davčnemu organu</w:t>
      </w:r>
      <w:r w:rsidR="009259FA">
        <w:rPr>
          <w:rFonts w:cs="Arial"/>
          <w:szCs w:val="20"/>
          <w:lang w:val="sl-SI"/>
        </w:rPr>
        <w:t>,</w:t>
      </w:r>
      <w:r w:rsidRPr="00DC4486">
        <w:rPr>
          <w:rFonts w:cs="Arial"/>
          <w:szCs w:val="20"/>
          <w:lang w:val="sl-SI"/>
        </w:rPr>
        <w:t xml:space="preserve"> </w:t>
      </w:r>
      <w:r w:rsidR="00595BC2">
        <w:rPr>
          <w:rFonts w:cs="Arial"/>
          <w:szCs w:val="20"/>
          <w:lang w:val="sl-SI"/>
        </w:rPr>
        <w:t xml:space="preserve">v času veljavnosti </w:t>
      </w:r>
      <w:r w:rsidR="00300368">
        <w:rPr>
          <w:rFonts w:cs="Arial"/>
          <w:szCs w:val="20"/>
          <w:lang w:val="sl-SI"/>
        </w:rPr>
        <w:t>APA sporazuma</w:t>
      </w:r>
      <w:r w:rsidR="009259FA">
        <w:rPr>
          <w:rFonts w:cs="Arial"/>
          <w:szCs w:val="20"/>
          <w:lang w:val="sl-SI"/>
        </w:rPr>
        <w:t>,</w:t>
      </w:r>
      <w:r w:rsidR="00300368">
        <w:rPr>
          <w:rFonts w:cs="Arial"/>
          <w:szCs w:val="20"/>
          <w:lang w:val="sl-SI"/>
        </w:rPr>
        <w:t xml:space="preserve"> </w:t>
      </w:r>
      <w:r w:rsidRPr="00DC4486">
        <w:rPr>
          <w:rFonts w:cs="Arial"/>
          <w:szCs w:val="20"/>
          <w:lang w:val="sl-SI"/>
        </w:rPr>
        <w:t xml:space="preserve">ne poroča </w:t>
      </w:r>
      <w:r w:rsidR="00300368">
        <w:rPr>
          <w:rFonts w:cs="Arial"/>
          <w:szCs w:val="20"/>
          <w:lang w:val="sl-SI"/>
        </w:rPr>
        <w:t xml:space="preserve">o izvajanju APA </w:t>
      </w:r>
      <w:r w:rsidRPr="00DC4486">
        <w:rPr>
          <w:rFonts w:cs="Arial"/>
          <w:szCs w:val="20"/>
          <w:lang w:val="sl-SI"/>
        </w:rPr>
        <w:t>sporazuma.</w:t>
      </w:r>
    </w:p>
    <w:p w:rsidR="0047127B" w:rsidRPr="00DC4486" w:rsidRDefault="0047127B" w:rsidP="00B32BFA">
      <w:pPr>
        <w:spacing w:line="280" w:lineRule="atLeast"/>
        <w:jc w:val="both"/>
        <w:rPr>
          <w:rFonts w:cs="Arial"/>
          <w:szCs w:val="20"/>
          <w:lang w:val="sl-SI"/>
        </w:rPr>
      </w:pPr>
    </w:p>
    <w:sectPr w:rsidR="0047127B" w:rsidRPr="00DC4486" w:rsidSect="00783310">
      <w:headerReference w:type="default" r:id="rId19"/>
      <w:footerReference w:type="default" r:id="rId20"/>
      <w:headerReference w:type="first" r:id="rId21"/>
      <w:footerReference w:type="first" r:id="rId2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47F" w:rsidRDefault="001F347F">
      <w:r>
        <w:separator/>
      </w:r>
    </w:p>
  </w:endnote>
  <w:endnote w:type="continuationSeparator" w:id="0">
    <w:p w:rsidR="001F347F" w:rsidRDefault="001F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222" w:rsidRDefault="00954222" w:rsidP="009F30FB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5A11B6" w:rsidRPr="005A11B6">
      <w:rPr>
        <w:noProof/>
        <w:lang w:val="sl-SI"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222" w:rsidRDefault="00954222" w:rsidP="00751D38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47F" w:rsidRDefault="001F347F">
      <w:r>
        <w:separator/>
      </w:r>
    </w:p>
  </w:footnote>
  <w:footnote w:type="continuationSeparator" w:id="0">
    <w:p w:rsidR="001F347F" w:rsidRDefault="001F3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222" w:rsidRPr="00110CBD" w:rsidRDefault="0095422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954222" w:rsidRPr="008F3500">
      <w:trPr>
        <w:cantSplit/>
        <w:trHeight w:hRule="exact" w:val="847"/>
      </w:trPr>
      <w:tc>
        <w:tcPr>
          <w:tcW w:w="567" w:type="dxa"/>
        </w:tcPr>
        <w:p w:rsidR="00954222" w:rsidRDefault="00954222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954222" w:rsidRPr="006D42D9" w:rsidRDefault="0095422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54222" w:rsidRPr="006D42D9" w:rsidRDefault="0095422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54222" w:rsidRPr="006D42D9" w:rsidRDefault="0095422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54222" w:rsidRPr="006D42D9" w:rsidRDefault="0095422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54222" w:rsidRPr="006D42D9" w:rsidRDefault="0095422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54222" w:rsidRPr="006D42D9" w:rsidRDefault="0095422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54222" w:rsidRPr="006D42D9" w:rsidRDefault="0095422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54222" w:rsidRPr="006D42D9" w:rsidRDefault="0095422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54222" w:rsidRPr="006D42D9" w:rsidRDefault="0095422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54222" w:rsidRPr="006D42D9" w:rsidRDefault="0095422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54222" w:rsidRPr="006D42D9" w:rsidRDefault="0095422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54222" w:rsidRPr="006D42D9" w:rsidRDefault="0095422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54222" w:rsidRPr="006D42D9" w:rsidRDefault="0095422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54222" w:rsidRPr="006D42D9" w:rsidRDefault="0095422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54222" w:rsidRPr="006D42D9" w:rsidRDefault="0095422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54222" w:rsidRPr="006D42D9" w:rsidRDefault="0095422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954222" w:rsidRPr="008F3500" w:rsidRDefault="004F1668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17F740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954222" w:rsidRPr="008F3500">
      <w:rPr>
        <w:rFonts w:ascii="Republika" w:hAnsi="Republika"/>
        <w:lang w:val="sl-SI"/>
      </w:rPr>
      <w:t>REPUBLIKA SLOVENIJA</w:t>
    </w:r>
  </w:p>
  <w:p w:rsidR="00954222" w:rsidRPr="008F3500" w:rsidRDefault="00954222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954222" w:rsidRDefault="00954222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:rsidR="00954222" w:rsidRPr="008F3500" w:rsidRDefault="00954222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:rsidR="00954222" w:rsidRPr="008F3500" w:rsidRDefault="00954222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:rsidR="00954222" w:rsidRPr="008F3500" w:rsidRDefault="00954222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:rsidR="00954222" w:rsidRPr="008F3500" w:rsidRDefault="00954222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:rsidR="00954222" w:rsidRPr="008F3500" w:rsidRDefault="00954222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49B1"/>
    <w:multiLevelType w:val="multilevel"/>
    <w:tmpl w:val="B3F2D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log2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876598C"/>
    <w:multiLevelType w:val="hybridMultilevel"/>
    <w:tmpl w:val="53042C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050497"/>
    <w:multiLevelType w:val="hybridMultilevel"/>
    <w:tmpl w:val="9FF4BBE2"/>
    <w:lvl w:ilvl="0" w:tplc="4B847C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D845400">
      <w:start w:val="11"/>
      <w:numFmt w:val="bullet"/>
      <w:lvlText w:val="•"/>
      <w:lvlJc w:val="left"/>
      <w:pPr>
        <w:ind w:left="1788" w:hanging="708"/>
      </w:pPr>
      <w:rPr>
        <w:rFonts w:ascii="Arial" w:eastAsia="Calibri" w:hAnsi="Arial" w:cs="Arial" w:hint="default"/>
      </w:rPr>
    </w:lvl>
    <w:lvl w:ilvl="2" w:tplc="7858576C">
      <w:numFmt w:val="bullet"/>
      <w:lvlText w:val="–"/>
      <w:lvlJc w:val="left"/>
      <w:pPr>
        <w:ind w:left="2508" w:hanging="708"/>
      </w:pPr>
      <w:rPr>
        <w:rFonts w:ascii="Arial" w:eastAsia="Calibri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EE6279"/>
    <w:multiLevelType w:val="multilevel"/>
    <w:tmpl w:val="07D4B01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CD09BD"/>
    <w:multiLevelType w:val="hybridMultilevel"/>
    <w:tmpl w:val="0F9E8EF4"/>
    <w:lvl w:ilvl="0" w:tplc="4A82E86C">
      <w:start w:val="1"/>
      <w:numFmt w:val="decimal"/>
      <w:lvlText w:val="%1.)"/>
      <w:lvlJc w:val="left"/>
      <w:pPr>
        <w:ind w:left="1068" w:hanging="70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15AA3"/>
    <w:multiLevelType w:val="hybridMultilevel"/>
    <w:tmpl w:val="D2CC7F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22B6F"/>
    <w:multiLevelType w:val="hybridMultilevel"/>
    <w:tmpl w:val="FCDACA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FF"/>
    <w:rsid w:val="00004939"/>
    <w:rsid w:val="000063FF"/>
    <w:rsid w:val="00020D67"/>
    <w:rsid w:val="00023A88"/>
    <w:rsid w:val="00025667"/>
    <w:rsid w:val="00030608"/>
    <w:rsid w:val="00036F9C"/>
    <w:rsid w:val="000517B6"/>
    <w:rsid w:val="000805EA"/>
    <w:rsid w:val="00081CE5"/>
    <w:rsid w:val="0008352D"/>
    <w:rsid w:val="000A488B"/>
    <w:rsid w:val="000A7238"/>
    <w:rsid w:val="000B0B21"/>
    <w:rsid w:val="000C203D"/>
    <w:rsid w:val="000C2273"/>
    <w:rsid w:val="000C7716"/>
    <w:rsid w:val="000E4A09"/>
    <w:rsid w:val="001113B8"/>
    <w:rsid w:val="001357B2"/>
    <w:rsid w:val="001A3BA5"/>
    <w:rsid w:val="001B0A22"/>
    <w:rsid w:val="001B25DC"/>
    <w:rsid w:val="001C2D67"/>
    <w:rsid w:val="001D6BE9"/>
    <w:rsid w:val="001E1CA0"/>
    <w:rsid w:val="001F347F"/>
    <w:rsid w:val="001F4287"/>
    <w:rsid w:val="001F7BC0"/>
    <w:rsid w:val="00202A77"/>
    <w:rsid w:val="002302D9"/>
    <w:rsid w:val="00271CE5"/>
    <w:rsid w:val="00273EE4"/>
    <w:rsid w:val="00274FB4"/>
    <w:rsid w:val="00276637"/>
    <w:rsid w:val="002770AE"/>
    <w:rsid w:val="00282020"/>
    <w:rsid w:val="002969C7"/>
    <w:rsid w:val="002A5510"/>
    <w:rsid w:val="002B6319"/>
    <w:rsid w:val="00300368"/>
    <w:rsid w:val="00304AF7"/>
    <w:rsid w:val="00314200"/>
    <w:rsid w:val="003373F5"/>
    <w:rsid w:val="00342BA0"/>
    <w:rsid w:val="003636BF"/>
    <w:rsid w:val="00370AA7"/>
    <w:rsid w:val="0037479F"/>
    <w:rsid w:val="003845B4"/>
    <w:rsid w:val="00387B1A"/>
    <w:rsid w:val="003A22BA"/>
    <w:rsid w:val="003D39F6"/>
    <w:rsid w:val="003E1C74"/>
    <w:rsid w:val="004224C2"/>
    <w:rsid w:val="00467945"/>
    <w:rsid w:val="0047127B"/>
    <w:rsid w:val="004736DF"/>
    <w:rsid w:val="004921DC"/>
    <w:rsid w:val="004B112D"/>
    <w:rsid w:val="004C5A1C"/>
    <w:rsid w:val="004C6631"/>
    <w:rsid w:val="004F1668"/>
    <w:rsid w:val="004F3F82"/>
    <w:rsid w:val="00526246"/>
    <w:rsid w:val="005345D1"/>
    <w:rsid w:val="00537AAD"/>
    <w:rsid w:val="005454AC"/>
    <w:rsid w:val="00567106"/>
    <w:rsid w:val="00595BC2"/>
    <w:rsid w:val="005A049E"/>
    <w:rsid w:val="005A11B6"/>
    <w:rsid w:val="005B3B3B"/>
    <w:rsid w:val="005D4DF6"/>
    <w:rsid w:val="005E1D3C"/>
    <w:rsid w:val="00632253"/>
    <w:rsid w:val="00642714"/>
    <w:rsid w:val="00643C4E"/>
    <w:rsid w:val="006455CE"/>
    <w:rsid w:val="00660A30"/>
    <w:rsid w:val="00661960"/>
    <w:rsid w:val="00666FE7"/>
    <w:rsid w:val="00667BB9"/>
    <w:rsid w:val="00680923"/>
    <w:rsid w:val="006A577D"/>
    <w:rsid w:val="006B1D03"/>
    <w:rsid w:val="006B785B"/>
    <w:rsid w:val="006D2FCD"/>
    <w:rsid w:val="006D42D9"/>
    <w:rsid w:val="00704FAA"/>
    <w:rsid w:val="00726463"/>
    <w:rsid w:val="00733017"/>
    <w:rsid w:val="00751D38"/>
    <w:rsid w:val="007524D1"/>
    <w:rsid w:val="00783310"/>
    <w:rsid w:val="007A4A6D"/>
    <w:rsid w:val="007B1268"/>
    <w:rsid w:val="007C4026"/>
    <w:rsid w:val="007D1BCF"/>
    <w:rsid w:val="007D75CF"/>
    <w:rsid w:val="007E1129"/>
    <w:rsid w:val="007E18B5"/>
    <w:rsid w:val="007E6DC5"/>
    <w:rsid w:val="007F39EA"/>
    <w:rsid w:val="00860601"/>
    <w:rsid w:val="0088043C"/>
    <w:rsid w:val="00887E1E"/>
    <w:rsid w:val="008906C9"/>
    <w:rsid w:val="008C5738"/>
    <w:rsid w:val="008D04F0"/>
    <w:rsid w:val="008D5F52"/>
    <w:rsid w:val="008E0ECC"/>
    <w:rsid w:val="008F026E"/>
    <w:rsid w:val="008F3500"/>
    <w:rsid w:val="008F668F"/>
    <w:rsid w:val="00900DC8"/>
    <w:rsid w:val="00924E3C"/>
    <w:rsid w:val="009259FA"/>
    <w:rsid w:val="009477FA"/>
    <w:rsid w:val="009541F3"/>
    <w:rsid w:val="00954222"/>
    <w:rsid w:val="009612BB"/>
    <w:rsid w:val="00976368"/>
    <w:rsid w:val="00977539"/>
    <w:rsid w:val="009B6D41"/>
    <w:rsid w:val="009E6AC6"/>
    <w:rsid w:val="009F30FB"/>
    <w:rsid w:val="009F59BE"/>
    <w:rsid w:val="00A000F2"/>
    <w:rsid w:val="00A125C5"/>
    <w:rsid w:val="00A12D5C"/>
    <w:rsid w:val="00A5039D"/>
    <w:rsid w:val="00A52B11"/>
    <w:rsid w:val="00A61123"/>
    <w:rsid w:val="00A65899"/>
    <w:rsid w:val="00A65EE7"/>
    <w:rsid w:val="00A70133"/>
    <w:rsid w:val="00AC5C16"/>
    <w:rsid w:val="00AE4AF7"/>
    <w:rsid w:val="00AF1BD2"/>
    <w:rsid w:val="00B1337D"/>
    <w:rsid w:val="00B17141"/>
    <w:rsid w:val="00B245FB"/>
    <w:rsid w:val="00B27607"/>
    <w:rsid w:val="00B31575"/>
    <w:rsid w:val="00B32BFA"/>
    <w:rsid w:val="00B47AF6"/>
    <w:rsid w:val="00B53904"/>
    <w:rsid w:val="00B54746"/>
    <w:rsid w:val="00B8547D"/>
    <w:rsid w:val="00B9394F"/>
    <w:rsid w:val="00BB00A8"/>
    <w:rsid w:val="00BB3C65"/>
    <w:rsid w:val="00BB6D12"/>
    <w:rsid w:val="00BE094A"/>
    <w:rsid w:val="00BE096D"/>
    <w:rsid w:val="00BE1331"/>
    <w:rsid w:val="00C250D5"/>
    <w:rsid w:val="00C47F8D"/>
    <w:rsid w:val="00C64874"/>
    <w:rsid w:val="00C81391"/>
    <w:rsid w:val="00C81E49"/>
    <w:rsid w:val="00C92898"/>
    <w:rsid w:val="00CA699D"/>
    <w:rsid w:val="00CC179C"/>
    <w:rsid w:val="00CE00D9"/>
    <w:rsid w:val="00CE4510"/>
    <w:rsid w:val="00CE72B1"/>
    <w:rsid w:val="00CE7514"/>
    <w:rsid w:val="00CF4EF0"/>
    <w:rsid w:val="00D03FC6"/>
    <w:rsid w:val="00D122FC"/>
    <w:rsid w:val="00D248DE"/>
    <w:rsid w:val="00D572D0"/>
    <w:rsid w:val="00D8542D"/>
    <w:rsid w:val="00DA2C9A"/>
    <w:rsid w:val="00DA3630"/>
    <w:rsid w:val="00DB3C32"/>
    <w:rsid w:val="00DB5757"/>
    <w:rsid w:val="00DC4486"/>
    <w:rsid w:val="00DC6A71"/>
    <w:rsid w:val="00DE5B46"/>
    <w:rsid w:val="00DF120B"/>
    <w:rsid w:val="00E00EB1"/>
    <w:rsid w:val="00E0357D"/>
    <w:rsid w:val="00E104C4"/>
    <w:rsid w:val="00E11EFC"/>
    <w:rsid w:val="00E20842"/>
    <w:rsid w:val="00E24EC2"/>
    <w:rsid w:val="00E57198"/>
    <w:rsid w:val="00E572FE"/>
    <w:rsid w:val="00E853E8"/>
    <w:rsid w:val="00E87BEB"/>
    <w:rsid w:val="00EB7D01"/>
    <w:rsid w:val="00ED744F"/>
    <w:rsid w:val="00ED7E82"/>
    <w:rsid w:val="00EE37D9"/>
    <w:rsid w:val="00EE6836"/>
    <w:rsid w:val="00F079C5"/>
    <w:rsid w:val="00F11C41"/>
    <w:rsid w:val="00F240BB"/>
    <w:rsid w:val="00F46724"/>
    <w:rsid w:val="00F54878"/>
    <w:rsid w:val="00F57FED"/>
    <w:rsid w:val="00F61496"/>
    <w:rsid w:val="00F75F95"/>
    <w:rsid w:val="00F77A55"/>
    <w:rsid w:val="00F825FF"/>
    <w:rsid w:val="00F850E5"/>
    <w:rsid w:val="00F907E8"/>
    <w:rsid w:val="00FC187D"/>
    <w:rsid w:val="00FD2BEC"/>
    <w:rsid w:val="00FD466E"/>
    <w:rsid w:val="00FD7B0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48A10DA7-E565-40F1-A7C2-0B0CDD77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9541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9541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link w:val="podpisiZnak"/>
    <w:qFormat/>
    <w:rsid w:val="003E1C74"/>
    <w:pPr>
      <w:tabs>
        <w:tab w:val="left" w:pos="3402"/>
      </w:tabs>
    </w:pPr>
    <w:rPr>
      <w:lang w:val="it-IT"/>
    </w:rPr>
  </w:style>
  <w:style w:type="paragraph" w:customStyle="1" w:styleId="FURSnaslov1">
    <w:name w:val="FURS_naslov_1"/>
    <w:basedOn w:val="podpisi"/>
    <w:link w:val="FURSnaslov1Znak"/>
    <w:qFormat/>
    <w:rsid w:val="00CA699D"/>
    <w:rPr>
      <w:b/>
      <w:sz w:val="24"/>
      <w:lang w:val="sl-SI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A2C9A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character" w:customStyle="1" w:styleId="podpisiZnak">
    <w:name w:val="podpisi Znak"/>
    <w:link w:val="podpisi"/>
    <w:rsid w:val="00CA699D"/>
    <w:rPr>
      <w:rFonts w:ascii="Arial" w:hAnsi="Arial"/>
      <w:szCs w:val="24"/>
      <w:lang w:val="it-IT" w:eastAsia="en-US"/>
    </w:rPr>
  </w:style>
  <w:style w:type="character" w:customStyle="1" w:styleId="FURSnaslov1Znak">
    <w:name w:val="FURS_naslov_1 Znak"/>
    <w:link w:val="FURSnaslov1"/>
    <w:rsid w:val="00CA699D"/>
    <w:rPr>
      <w:rFonts w:ascii="Arial" w:hAnsi="Arial"/>
      <w:b/>
      <w:sz w:val="24"/>
      <w:szCs w:val="24"/>
      <w:lang w:val="it-IT" w:eastAsia="en-US"/>
    </w:rPr>
  </w:style>
  <w:style w:type="paragraph" w:styleId="Kazalovsebine1">
    <w:name w:val="toc 1"/>
    <w:basedOn w:val="Navaden"/>
    <w:next w:val="Navaden"/>
    <w:autoRedefine/>
    <w:uiPriority w:val="39"/>
    <w:qFormat/>
    <w:rsid w:val="009541F3"/>
    <w:pPr>
      <w:tabs>
        <w:tab w:val="right" w:leader="dot" w:pos="8488"/>
      </w:tabs>
      <w:ind w:left="284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F079C5"/>
    <w:pPr>
      <w:tabs>
        <w:tab w:val="right" w:leader="dot" w:pos="8488"/>
      </w:tabs>
      <w:spacing w:line="276" w:lineRule="auto"/>
      <w:ind w:left="567"/>
    </w:pPr>
    <w:rPr>
      <w:rFonts w:ascii="Calibri" w:hAnsi="Calibri"/>
      <w:sz w:val="22"/>
      <w:szCs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DA2C9A"/>
    <w:pPr>
      <w:spacing w:after="100" w:line="276" w:lineRule="auto"/>
      <w:ind w:left="440"/>
    </w:pPr>
    <w:rPr>
      <w:rFonts w:ascii="Calibri" w:hAnsi="Calibri"/>
      <w:sz w:val="22"/>
      <w:szCs w:val="22"/>
      <w:lang w:val="sl-SI" w:eastAsia="sl-SI"/>
    </w:rPr>
  </w:style>
  <w:style w:type="paragraph" w:styleId="Besedilooblaka">
    <w:name w:val="Balloon Text"/>
    <w:basedOn w:val="Navaden"/>
    <w:link w:val="BesedilooblakaZnak"/>
    <w:rsid w:val="00DA2C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A2C9A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link w:val="Naslov2"/>
    <w:semiHidden/>
    <w:rsid w:val="009541F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Znak">
    <w:name w:val="Naslov 3 Znak"/>
    <w:link w:val="Naslov3"/>
    <w:semiHidden/>
    <w:rsid w:val="009541F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NogaZnak">
    <w:name w:val="Noga Znak"/>
    <w:link w:val="Noga"/>
    <w:uiPriority w:val="99"/>
    <w:rsid w:val="009F30FB"/>
    <w:rPr>
      <w:rFonts w:ascii="Arial" w:hAnsi="Arial"/>
      <w:szCs w:val="24"/>
      <w:lang w:val="en-US" w:eastAsia="en-US"/>
    </w:rPr>
  </w:style>
  <w:style w:type="paragraph" w:customStyle="1" w:styleId="FURSnaslov2">
    <w:name w:val="FURS_naslov_2"/>
    <w:basedOn w:val="podpisi"/>
    <w:link w:val="FURSnaslov2Znak"/>
    <w:qFormat/>
    <w:rsid w:val="00F079C5"/>
    <w:rPr>
      <w:b/>
      <w:sz w:val="24"/>
      <w:lang w:val="sl-SI"/>
    </w:rPr>
  </w:style>
  <w:style w:type="paragraph" w:styleId="Odstavekseznama">
    <w:name w:val="List Paragraph"/>
    <w:basedOn w:val="Navaden"/>
    <w:link w:val="OdstavekseznamaZnak"/>
    <w:uiPriority w:val="34"/>
    <w:qFormat/>
    <w:rsid w:val="00274F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character" w:customStyle="1" w:styleId="FURSnaslov2Znak">
    <w:name w:val="FURS_naslov_2 Znak"/>
    <w:link w:val="FURSnaslov2"/>
    <w:rsid w:val="00F079C5"/>
    <w:rPr>
      <w:rFonts w:ascii="Arial" w:hAnsi="Arial"/>
      <w:b/>
      <w:sz w:val="24"/>
      <w:szCs w:val="24"/>
      <w:lang w:val="it-IT" w:eastAsia="en-US"/>
    </w:rPr>
  </w:style>
  <w:style w:type="character" w:customStyle="1" w:styleId="OdstavekseznamaZnak">
    <w:name w:val="Odstavek seznama Znak"/>
    <w:link w:val="Odstavekseznama"/>
    <w:uiPriority w:val="99"/>
    <w:rsid w:val="00274FB4"/>
    <w:rPr>
      <w:rFonts w:ascii="Calibri" w:eastAsia="Calibri" w:hAnsi="Calibri"/>
      <w:sz w:val="22"/>
      <w:szCs w:val="22"/>
      <w:lang w:eastAsia="en-US"/>
    </w:rPr>
  </w:style>
  <w:style w:type="paragraph" w:customStyle="1" w:styleId="Slog2">
    <w:name w:val="Slog2"/>
    <w:basedOn w:val="Odstavekseznama"/>
    <w:link w:val="Slog2Znak"/>
    <w:qFormat/>
    <w:rsid w:val="00081CE5"/>
    <w:pPr>
      <w:numPr>
        <w:ilvl w:val="1"/>
        <w:numId w:val="9"/>
      </w:numPr>
      <w:spacing w:after="0"/>
      <w:ind w:left="720"/>
    </w:pPr>
    <w:rPr>
      <w:rFonts w:ascii="Arial" w:hAnsi="Arial" w:cs="Arial"/>
      <w:b/>
      <w:sz w:val="20"/>
      <w:szCs w:val="20"/>
    </w:rPr>
  </w:style>
  <w:style w:type="character" w:customStyle="1" w:styleId="Slog2Znak">
    <w:name w:val="Slog2 Znak"/>
    <w:link w:val="Slog2"/>
    <w:rsid w:val="00081CE5"/>
    <w:rPr>
      <w:rFonts w:ascii="Arial" w:eastAsia="Calibri" w:hAnsi="Arial" w:cs="Arial"/>
      <w:b/>
      <w:lang w:eastAsia="en-US"/>
    </w:rPr>
  </w:style>
  <w:style w:type="character" w:styleId="SledenaHiperpovezava">
    <w:name w:val="FollowedHyperlink"/>
    <w:rsid w:val="00F850E5"/>
    <w:rPr>
      <w:color w:val="954F72"/>
      <w:u w:val="single"/>
    </w:rPr>
  </w:style>
  <w:style w:type="character" w:styleId="Pripombasklic">
    <w:name w:val="annotation reference"/>
    <w:rsid w:val="0095422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54222"/>
    <w:rPr>
      <w:szCs w:val="20"/>
    </w:rPr>
  </w:style>
  <w:style w:type="character" w:customStyle="1" w:styleId="PripombabesediloZnak">
    <w:name w:val="Pripomba – besedilo Znak"/>
    <w:link w:val="Pripombabesedilo"/>
    <w:rsid w:val="00954222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954222"/>
    <w:rPr>
      <w:b/>
      <w:bCs/>
    </w:rPr>
  </w:style>
  <w:style w:type="character" w:customStyle="1" w:styleId="ZadevapripombeZnak">
    <w:name w:val="Zadeva pripombe Znak"/>
    <w:link w:val="Zadevapripombe"/>
    <w:rsid w:val="00954222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ecd.org/ctp/beps-2015-final-reports.htm" TargetMode="External"/><Relationship Id="rId18" Type="http://schemas.openxmlformats.org/officeDocument/2006/relationships/hyperlink" Target="mailto:gfu.fu@gov.si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pisrs.si/Pis.web/pregledPredpisa?id=ZAKO4687" TargetMode="External"/><Relationship Id="rId17" Type="http://schemas.openxmlformats.org/officeDocument/2006/relationships/hyperlink" Target="http://www.oecd.org/tax/countering-harmful-tax-practices-more-effectively-taking-into-account-transparency-and-substance-action-5-2015-final-report-9789264241190-en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isrs.si/Pis.web/pregledPredpisa?id=ZAKO468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isrs.si/Pis.web/pregledPredpisa?id=PRAV7927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pisrs.si/Pis.web/pregledPredpisa?id=ZAKO4703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ecd.org/tax/transfer-pricing/oecd-transfer-pricing-guidelines-for-multinational-enterprises-and-tax-administrations-20769717.ht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D28FF30F4994BA9B21D60530AC886" ma:contentTypeVersion="0" ma:contentTypeDescription="Ustvari nov dokument." ma:contentTypeScope="" ma:versionID="51dc55a38e126db5482851f01fd541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7c14c13561b5da3eb20f720290215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B9762-912C-4DB5-8162-B43EFF2E6F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3E00DA-AFA3-4DFF-90EA-0CDCF60A0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650D74-09B1-4027-AFD4-9C58A705A2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699A97-471B-4A0E-96DE-0A64573F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2244</Words>
  <Characters>12794</Characters>
  <Application>Microsoft Office Word</Application>
  <DocSecurity>0</DocSecurity>
  <Lines>106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Finančna Uprava RS</Company>
  <LinksUpToDate>false</LinksUpToDate>
  <CharactersWithSpaces>15008</CharactersWithSpaces>
  <SharedDoc>false</SharedDoc>
  <HLinks>
    <vt:vector size="144" baseType="variant">
      <vt:variant>
        <vt:i4>8257557</vt:i4>
      </vt:variant>
      <vt:variant>
        <vt:i4>120</vt:i4>
      </vt:variant>
      <vt:variant>
        <vt:i4>0</vt:i4>
      </vt:variant>
      <vt:variant>
        <vt:i4>5</vt:i4>
      </vt:variant>
      <vt:variant>
        <vt:lpwstr>mailto:gfu.fu@gov.si</vt:lpwstr>
      </vt:variant>
      <vt:variant>
        <vt:lpwstr/>
      </vt:variant>
      <vt:variant>
        <vt:i4>1769472</vt:i4>
      </vt:variant>
      <vt:variant>
        <vt:i4>117</vt:i4>
      </vt:variant>
      <vt:variant>
        <vt:i4>0</vt:i4>
      </vt:variant>
      <vt:variant>
        <vt:i4>5</vt:i4>
      </vt:variant>
      <vt:variant>
        <vt:lpwstr>http://www.oecd.org/tax/countering-harmful-tax-practices-more-effectively-taking-into-account-transparency-and-substance-action-5-2015-final-report-9789264241190-en.htm</vt:lpwstr>
      </vt:variant>
      <vt:variant>
        <vt:lpwstr/>
      </vt:variant>
      <vt:variant>
        <vt:i4>2752629</vt:i4>
      </vt:variant>
      <vt:variant>
        <vt:i4>114</vt:i4>
      </vt:variant>
      <vt:variant>
        <vt:i4>0</vt:i4>
      </vt:variant>
      <vt:variant>
        <vt:i4>5</vt:i4>
      </vt:variant>
      <vt:variant>
        <vt:lpwstr>http://www.pisrs.si/Pis.web/pregledPredpisa?id=ZAKO4687</vt:lpwstr>
      </vt:variant>
      <vt:variant>
        <vt:lpwstr/>
      </vt:variant>
      <vt:variant>
        <vt:i4>2228340</vt:i4>
      </vt:variant>
      <vt:variant>
        <vt:i4>111</vt:i4>
      </vt:variant>
      <vt:variant>
        <vt:i4>0</vt:i4>
      </vt:variant>
      <vt:variant>
        <vt:i4>5</vt:i4>
      </vt:variant>
      <vt:variant>
        <vt:lpwstr>http://www.pisrs.si/Pis.web/pregledPredpisa?id=ZAKO4703</vt:lpwstr>
      </vt:variant>
      <vt:variant>
        <vt:lpwstr/>
      </vt:variant>
      <vt:variant>
        <vt:i4>393220</vt:i4>
      </vt:variant>
      <vt:variant>
        <vt:i4>108</vt:i4>
      </vt:variant>
      <vt:variant>
        <vt:i4>0</vt:i4>
      </vt:variant>
      <vt:variant>
        <vt:i4>5</vt:i4>
      </vt:variant>
      <vt:variant>
        <vt:lpwstr>http://www.oecd.org/tax/transfer-pricing/oecd-transfer-pricing-guidelines-for-multinational-enterprises-and-tax-administrations-20769717.htm</vt:lpwstr>
      </vt:variant>
      <vt:variant>
        <vt:lpwstr/>
      </vt:variant>
      <vt:variant>
        <vt:i4>3539071</vt:i4>
      </vt:variant>
      <vt:variant>
        <vt:i4>105</vt:i4>
      </vt:variant>
      <vt:variant>
        <vt:i4>0</vt:i4>
      </vt:variant>
      <vt:variant>
        <vt:i4>5</vt:i4>
      </vt:variant>
      <vt:variant>
        <vt:lpwstr>http://www.oecd.org/ctp/beps-2015-final-reports.htm</vt:lpwstr>
      </vt:variant>
      <vt:variant>
        <vt:lpwstr/>
      </vt:variant>
      <vt:variant>
        <vt:i4>2752629</vt:i4>
      </vt:variant>
      <vt:variant>
        <vt:i4>102</vt:i4>
      </vt:variant>
      <vt:variant>
        <vt:i4>0</vt:i4>
      </vt:variant>
      <vt:variant>
        <vt:i4>5</vt:i4>
      </vt:variant>
      <vt:variant>
        <vt:lpwstr>http://www.pisrs.si/Pis.web/pregledPredpisa?id=ZAKO4687</vt:lpwstr>
      </vt:variant>
      <vt:variant>
        <vt:lpwstr/>
      </vt:variant>
      <vt:variant>
        <vt:i4>2293872</vt:i4>
      </vt:variant>
      <vt:variant>
        <vt:i4>99</vt:i4>
      </vt:variant>
      <vt:variant>
        <vt:i4>0</vt:i4>
      </vt:variant>
      <vt:variant>
        <vt:i4>5</vt:i4>
      </vt:variant>
      <vt:variant>
        <vt:lpwstr>http://www.pisrs.si/Pis.web/pregledPredpisa?id=PRAV7927</vt:lpwstr>
      </vt:variant>
      <vt:variant>
        <vt:lpwstr/>
      </vt:variant>
      <vt:variant>
        <vt:i4>1114167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_Toc471305275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_Toc471305274</vt:lpwstr>
      </vt:variant>
      <vt:variant>
        <vt:i4>1114167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_Toc471305273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_Toc471305272</vt:lpwstr>
      </vt:variant>
      <vt:variant>
        <vt:i4>1114167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_Toc471305271</vt:lpwstr>
      </vt:variant>
      <vt:variant>
        <vt:i4>1114167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_Toc471305270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_Toc471305269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_Toc471305268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_Toc471305267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_Toc471305266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_Toc471305265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_Toc471305264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_Toc471305263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_Toc471305262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_Toc471305261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_Toc471305260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DURS</dc:creator>
  <cp:keywords/>
  <cp:lastModifiedBy>FURS</cp:lastModifiedBy>
  <cp:revision>2</cp:revision>
  <cp:lastPrinted>2017-01-25T05:41:00Z</cp:lastPrinted>
  <dcterms:created xsi:type="dcterms:W3CDTF">2019-08-05T13:28:00Z</dcterms:created>
  <dcterms:modified xsi:type="dcterms:W3CDTF">2019-08-05T13:28:00Z</dcterms:modified>
</cp:coreProperties>
</file>