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D183" w14:textId="79435873" w:rsidR="00360F66" w:rsidRPr="00AA17B3" w:rsidRDefault="00360F66" w:rsidP="00360F66">
      <w:pPr>
        <w:pStyle w:val="Odstavekseznama"/>
        <w:autoSpaceDE w:val="0"/>
        <w:autoSpaceDN w:val="0"/>
        <w:adjustRightInd w:val="0"/>
        <w:spacing w:after="0" w:line="260" w:lineRule="exact"/>
        <w:ind w:left="357"/>
        <w:jc w:val="both"/>
        <w:rPr>
          <w:rFonts w:ascii="Arial" w:hAnsi="Arial" w:cs="Arial"/>
          <w:b/>
          <w:sz w:val="20"/>
          <w:szCs w:val="20"/>
        </w:rPr>
      </w:pPr>
      <w:r w:rsidRPr="00AA17B3">
        <w:rPr>
          <w:rFonts w:ascii="Arial" w:hAnsi="Arial" w:cs="Arial"/>
          <w:b/>
          <w:sz w:val="20"/>
          <w:szCs w:val="20"/>
        </w:rPr>
        <w:t>Novosti v Zakonu o spremembah in dopolnitvah Zakona o trošarinah (ZTro-1</w:t>
      </w:r>
      <w:r>
        <w:rPr>
          <w:rFonts w:ascii="Arial" w:hAnsi="Arial" w:cs="Arial"/>
          <w:b/>
          <w:sz w:val="20"/>
          <w:szCs w:val="20"/>
        </w:rPr>
        <w:t>C</w:t>
      </w:r>
      <w:r w:rsidRPr="00AA17B3">
        <w:rPr>
          <w:rFonts w:ascii="Arial" w:hAnsi="Arial" w:cs="Arial"/>
          <w:b/>
          <w:sz w:val="20"/>
          <w:szCs w:val="20"/>
        </w:rPr>
        <w:t>)</w:t>
      </w:r>
    </w:p>
    <w:p w14:paraId="26F848F6" w14:textId="77777777" w:rsidR="00360F66" w:rsidRPr="00AA17B3" w:rsidRDefault="00360F66" w:rsidP="00360F66">
      <w:pPr>
        <w:pStyle w:val="Odstavekseznama"/>
        <w:autoSpaceDE w:val="0"/>
        <w:autoSpaceDN w:val="0"/>
        <w:adjustRightInd w:val="0"/>
        <w:spacing w:after="0" w:line="260" w:lineRule="exact"/>
        <w:ind w:left="357"/>
        <w:jc w:val="both"/>
        <w:rPr>
          <w:rFonts w:ascii="Arial" w:hAnsi="Arial" w:cs="Arial"/>
          <w:sz w:val="20"/>
          <w:szCs w:val="20"/>
        </w:rPr>
      </w:pPr>
    </w:p>
    <w:p w14:paraId="1E13CBF4" w14:textId="4B55CAA0" w:rsidR="00360F66" w:rsidRDefault="00360F66" w:rsidP="005F6E36">
      <w:pPr>
        <w:pStyle w:val="Odstavekseznama"/>
        <w:autoSpaceDE w:val="0"/>
        <w:autoSpaceDN w:val="0"/>
        <w:adjustRightInd w:val="0"/>
        <w:spacing w:after="0" w:line="260" w:lineRule="exact"/>
        <w:ind w:left="357"/>
        <w:jc w:val="both"/>
        <w:rPr>
          <w:rFonts w:ascii="Arial" w:hAnsi="Arial" w:cs="Arial"/>
          <w:sz w:val="20"/>
          <w:szCs w:val="20"/>
        </w:rPr>
      </w:pPr>
      <w:r w:rsidRPr="00AA17B3">
        <w:rPr>
          <w:rFonts w:ascii="Arial" w:hAnsi="Arial" w:cs="Arial"/>
          <w:sz w:val="20"/>
          <w:szCs w:val="20"/>
        </w:rPr>
        <w:t xml:space="preserve">V </w:t>
      </w:r>
      <w:hyperlink r:id="rId5" w:history="1">
        <w:r w:rsidRPr="003530B6">
          <w:rPr>
            <w:rStyle w:val="Hiperpovezava"/>
            <w:rFonts w:ascii="Arial" w:hAnsi="Arial" w:cs="Arial"/>
            <w:sz w:val="20"/>
            <w:szCs w:val="20"/>
          </w:rPr>
          <w:t>Uradnem listu Republike Slovenije št.</w:t>
        </w:r>
        <w:r w:rsidR="00C21662" w:rsidRPr="003530B6">
          <w:rPr>
            <w:rStyle w:val="Hiperpovezava"/>
            <w:rFonts w:ascii="Arial" w:hAnsi="Arial" w:cs="Arial"/>
            <w:sz w:val="20"/>
            <w:szCs w:val="20"/>
          </w:rPr>
          <w:t xml:space="preserve"> 140</w:t>
        </w:r>
        <w:r w:rsidRPr="003530B6">
          <w:rPr>
            <w:rStyle w:val="Hiperpovezava"/>
            <w:rFonts w:ascii="Arial" w:hAnsi="Arial" w:cs="Arial"/>
            <w:sz w:val="20"/>
            <w:szCs w:val="20"/>
          </w:rPr>
          <w:t>, z dne</w:t>
        </w:r>
        <w:r w:rsidR="00C21662" w:rsidRPr="003530B6">
          <w:rPr>
            <w:rStyle w:val="Hiperpovezava"/>
            <w:rFonts w:ascii="Arial" w:hAnsi="Arial" w:cs="Arial"/>
            <w:sz w:val="20"/>
            <w:szCs w:val="20"/>
          </w:rPr>
          <w:t xml:space="preserve"> 4</w:t>
        </w:r>
        <w:r w:rsidRPr="003530B6">
          <w:rPr>
            <w:rStyle w:val="Hiperpovezava"/>
            <w:rFonts w:ascii="Arial" w:hAnsi="Arial" w:cs="Arial"/>
            <w:sz w:val="20"/>
            <w:szCs w:val="20"/>
          </w:rPr>
          <w:t>. 11. 2022</w:t>
        </w:r>
      </w:hyperlink>
      <w:r w:rsidRPr="00AA17B3">
        <w:rPr>
          <w:rFonts w:ascii="Arial" w:hAnsi="Arial" w:cs="Arial"/>
          <w:sz w:val="20"/>
          <w:szCs w:val="20"/>
        </w:rPr>
        <w:t>, je bil objavljen Zakon o spremembah in dopolnitvah Zakona o trošarinah</w:t>
      </w:r>
      <w:r>
        <w:rPr>
          <w:rFonts w:ascii="Arial" w:hAnsi="Arial" w:cs="Arial"/>
          <w:sz w:val="20"/>
          <w:szCs w:val="20"/>
        </w:rPr>
        <w:t xml:space="preserve"> (ZTro-1C),</w:t>
      </w:r>
      <w:r w:rsidRPr="00AA17B3">
        <w:rPr>
          <w:rFonts w:ascii="Arial" w:hAnsi="Arial" w:cs="Arial"/>
          <w:sz w:val="20"/>
          <w:szCs w:val="20"/>
        </w:rPr>
        <w:t xml:space="preserve"> ki bo začel veljati </w:t>
      </w:r>
      <w:r w:rsidR="00AC4873">
        <w:rPr>
          <w:rFonts w:ascii="Arial" w:hAnsi="Arial" w:cs="Arial"/>
          <w:sz w:val="20"/>
          <w:szCs w:val="20"/>
        </w:rPr>
        <w:t>19</w:t>
      </w:r>
      <w:r w:rsidRPr="00AA17B3">
        <w:rPr>
          <w:rFonts w:ascii="Arial" w:hAnsi="Arial" w:cs="Arial"/>
          <w:sz w:val="20"/>
          <w:szCs w:val="20"/>
        </w:rPr>
        <w:t>. 1</w:t>
      </w:r>
      <w:r>
        <w:rPr>
          <w:rFonts w:ascii="Arial" w:hAnsi="Arial" w:cs="Arial"/>
          <w:sz w:val="20"/>
          <w:szCs w:val="20"/>
        </w:rPr>
        <w:t>1</w:t>
      </w:r>
      <w:r w:rsidRPr="00AA17B3">
        <w:rPr>
          <w:rFonts w:ascii="Arial" w:hAnsi="Arial" w:cs="Arial"/>
          <w:sz w:val="20"/>
          <w:szCs w:val="20"/>
        </w:rPr>
        <w:t>. 202</w:t>
      </w:r>
      <w:r>
        <w:rPr>
          <w:rFonts w:ascii="Arial" w:hAnsi="Arial" w:cs="Arial"/>
          <w:sz w:val="20"/>
          <w:szCs w:val="20"/>
        </w:rPr>
        <w:t>2,</w:t>
      </w:r>
      <w:r w:rsidRPr="00AA17B3">
        <w:rPr>
          <w:rFonts w:ascii="Arial" w:hAnsi="Arial" w:cs="Arial"/>
          <w:sz w:val="20"/>
          <w:szCs w:val="20"/>
        </w:rPr>
        <w:t xml:space="preserve"> uporabljati pa se začne 1. </w:t>
      </w:r>
      <w:r>
        <w:rPr>
          <w:rFonts w:ascii="Arial" w:hAnsi="Arial" w:cs="Arial"/>
          <w:sz w:val="20"/>
          <w:szCs w:val="20"/>
        </w:rPr>
        <w:t>januarja</w:t>
      </w:r>
      <w:r w:rsidRPr="00AA17B3">
        <w:rPr>
          <w:rFonts w:ascii="Arial" w:hAnsi="Arial" w:cs="Arial"/>
          <w:sz w:val="20"/>
          <w:szCs w:val="20"/>
        </w:rPr>
        <w:t xml:space="preserve"> 2023, razen spremenjen</w:t>
      </w:r>
      <w:r>
        <w:rPr>
          <w:rFonts w:ascii="Arial" w:hAnsi="Arial" w:cs="Arial"/>
          <w:sz w:val="20"/>
          <w:szCs w:val="20"/>
        </w:rPr>
        <w:t>ega</w:t>
      </w:r>
      <w:r w:rsidRPr="00AA17B3">
        <w:rPr>
          <w:rFonts w:ascii="Arial" w:hAnsi="Arial" w:cs="Arial"/>
          <w:sz w:val="20"/>
          <w:szCs w:val="20"/>
        </w:rPr>
        <w:t xml:space="preserve"> </w:t>
      </w:r>
      <w:r>
        <w:rPr>
          <w:rFonts w:ascii="Arial" w:hAnsi="Arial" w:cs="Arial"/>
          <w:sz w:val="20"/>
          <w:szCs w:val="20"/>
        </w:rPr>
        <w:t>20.</w:t>
      </w:r>
      <w:r w:rsidRPr="00AA17B3">
        <w:rPr>
          <w:rFonts w:ascii="Arial" w:hAnsi="Arial" w:cs="Arial"/>
          <w:sz w:val="20"/>
          <w:szCs w:val="20"/>
        </w:rPr>
        <w:t xml:space="preserve"> člena </w:t>
      </w:r>
      <w:r>
        <w:rPr>
          <w:rFonts w:ascii="Arial" w:hAnsi="Arial" w:cs="Arial"/>
          <w:sz w:val="20"/>
          <w:szCs w:val="20"/>
        </w:rPr>
        <w:t xml:space="preserve">zakona, </w:t>
      </w:r>
      <w:r w:rsidRPr="00AA17B3">
        <w:rPr>
          <w:rFonts w:ascii="Arial" w:hAnsi="Arial" w:cs="Arial"/>
          <w:sz w:val="20"/>
          <w:szCs w:val="20"/>
        </w:rPr>
        <w:t xml:space="preserve">ki se začne uporabljati </w:t>
      </w:r>
      <w:bookmarkStart w:id="0" w:name="_Hlk118729857"/>
      <w:r w:rsidRPr="00AA17B3">
        <w:rPr>
          <w:rFonts w:ascii="Arial" w:hAnsi="Arial" w:cs="Arial"/>
          <w:sz w:val="20"/>
          <w:szCs w:val="20"/>
        </w:rPr>
        <w:t>1</w:t>
      </w:r>
      <w:r w:rsidR="005F6E36">
        <w:rPr>
          <w:rFonts w:ascii="Arial" w:hAnsi="Arial" w:cs="Arial"/>
          <w:sz w:val="20"/>
          <w:szCs w:val="20"/>
        </w:rPr>
        <w:t>3</w:t>
      </w:r>
      <w:r w:rsidRPr="00AA17B3">
        <w:rPr>
          <w:rFonts w:ascii="Arial" w:hAnsi="Arial" w:cs="Arial"/>
          <w:sz w:val="20"/>
          <w:szCs w:val="20"/>
        </w:rPr>
        <w:t>.</w:t>
      </w:r>
      <w:r w:rsidR="005F6E36">
        <w:rPr>
          <w:rFonts w:ascii="Arial" w:hAnsi="Arial" w:cs="Arial"/>
          <w:sz w:val="20"/>
          <w:szCs w:val="20"/>
        </w:rPr>
        <w:t xml:space="preserve"> februarja</w:t>
      </w:r>
      <w:r w:rsidRPr="00AA17B3">
        <w:rPr>
          <w:rFonts w:ascii="Arial" w:hAnsi="Arial" w:cs="Arial"/>
          <w:sz w:val="20"/>
          <w:szCs w:val="20"/>
        </w:rPr>
        <w:t xml:space="preserve"> 202</w:t>
      </w:r>
      <w:r w:rsidR="005F6E36">
        <w:rPr>
          <w:rFonts w:ascii="Arial" w:hAnsi="Arial" w:cs="Arial"/>
          <w:sz w:val="20"/>
          <w:szCs w:val="20"/>
        </w:rPr>
        <w:t>3.</w:t>
      </w:r>
      <w:bookmarkEnd w:id="0"/>
      <w:r>
        <w:rPr>
          <w:rFonts w:ascii="Arial" w:hAnsi="Arial" w:cs="Arial"/>
          <w:sz w:val="20"/>
          <w:szCs w:val="20"/>
        </w:rPr>
        <w:t xml:space="preserve"> </w:t>
      </w:r>
      <w:r w:rsidR="005F6E36" w:rsidRPr="005F6E36">
        <w:rPr>
          <w:rFonts w:ascii="Arial" w:hAnsi="Arial" w:cs="Arial"/>
          <w:sz w:val="20"/>
          <w:szCs w:val="20"/>
        </w:rPr>
        <w:t>Do z</w:t>
      </w:r>
      <w:r w:rsidR="00787911">
        <w:rPr>
          <w:rFonts w:ascii="Arial" w:hAnsi="Arial" w:cs="Arial"/>
          <w:sz w:val="20"/>
          <w:szCs w:val="20"/>
        </w:rPr>
        <w:t>ačetka uporabe spremenjenih</w:t>
      </w:r>
      <w:r w:rsidR="005F6E36" w:rsidRPr="005F6E36">
        <w:rPr>
          <w:rFonts w:ascii="Arial" w:hAnsi="Arial" w:cs="Arial"/>
          <w:sz w:val="20"/>
          <w:szCs w:val="20"/>
        </w:rPr>
        <w:t xml:space="preserve"> </w:t>
      </w:r>
      <w:r w:rsidR="00AC4873">
        <w:rPr>
          <w:rFonts w:ascii="Arial" w:hAnsi="Arial" w:cs="Arial"/>
          <w:sz w:val="20"/>
          <w:szCs w:val="20"/>
        </w:rPr>
        <w:t xml:space="preserve">18., </w:t>
      </w:r>
      <w:r w:rsidR="005F6E36" w:rsidRPr="005F6E36">
        <w:rPr>
          <w:rFonts w:ascii="Arial" w:hAnsi="Arial" w:cs="Arial"/>
          <w:sz w:val="20"/>
          <w:szCs w:val="20"/>
        </w:rPr>
        <w:t>20., 20.a, 85., 94., 98., 99., 100.</w:t>
      </w:r>
      <w:r w:rsidR="005F6E36">
        <w:rPr>
          <w:rFonts w:ascii="Arial" w:hAnsi="Arial" w:cs="Arial"/>
          <w:sz w:val="20"/>
          <w:szCs w:val="20"/>
        </w:rPr>
        <w:t xml:space="preserve"> </w:t>
      </w:r>
      <w:r w:rsidR="005F6E36" w:rsidRPr="005F6E36">
        <w:rPr>
          <w:rFonts w:ascii="Arial" w:hAnsi="Arial" w:cs="Arial"/>
          <w:sz w:val="20"/>
          <w:szCs w:val="20"/>
        </w:rPr>
        <w:t xml:space="preserve">in 104. </w:t>
      </w:r>
      <w:r w:rsidR="00C234CB">
        <w:rPr>
          <w:rFonts w:ascii="Arial" w:hAnsi="Arial" w:cs="Arial"/>
          <w:sz w:val="20"/>
          <w:szCs w:val="20"/>
        </w:rPr>
        <w:t>člena zakona se uporabljajo</w:t>
      </w:r>
      <w:r w:rsidR="005F6E36" w:rsidRPr="005F6E36">
        <w:rPr>
          <w:rFonts w:ascii="Arial" w:hAnsi="Arial" w:cs="Arial"/>
          <w:sz w:val="20"/>
          <w:szCs w:val="20"/>
        </w:rPr>
        <w:t xml:space="preserve"> </w:t>
      </w:r>
      <w:r w:rsidR="00AC4873">
        <w:rPr>
          <w:rFonts w:ascii="Arial" w:hAnsi="Arial" w:cs="Arial"/>
          <w:sz w:val="20"/>
          <w:szCs w:val="20"/>
        </w:rPr>
        <w:t xml:space="preserve">18., </w:t>
      </w:r>
      <w:r w:rsidR="005F6E36" w:rsidRPr="005F6E36">
        <w:rPr>
          <w:rFonts w:ascii="Arial" w:hAnsi="Arial" w:cs="Arial"/>
          <w:sz w:val="20"/>
          <w:szCs w:val="20"/>
        </w:rPr>
        <w:t>20., 20.a, 85., 94., 98., 99., 100. in 104. člen</w:t>
      </w:r>
      <w:r w:rsidR="005F6E36">
        <w:rPr>
          <w:rFonts w:ascii="Arial" w:hAnsi="Arial" w:cs="Arial"/>
          <w:sz w:val="20"/>
          <w:szCs w:val="20"/>
        </w:rPr>
        <w:t xml:space="preserve"> </w:t>
      </w:r>
      <w:hyperlink r:id="rId6" w:history="1">
        <w:r w:rsidR="005F6E36" w:rsidRPr="005F6E36">
          <w:rPr>
            <w:rStyle w:val="Hiperpovezava"/>
            <w:rFonts w:ascii="Arial" w:hAnsi="Arial" w:cs="Arial"/>
            <w:sz w:val="20"/>
            <w:szCs w:val="20"/>
          </w:rPr>
          <w:t>Zakona o trošarinah</w:t>
        </w:r>
      </w:hyperlink>
      <w:r w:rsidR="005F6E36" w:rsidRPr="005F6E36">
        <w:rPr>
          <w:rFonts w:ascii="Arial" w:hAnsi="Arial" w:cs="Arial"/>
          <w:sz w:val="20"/>
          <w:szCs w:val="20"/>
        </w:rPr>
        <w:t xml:space="preserve"> (Uradni list RS, št. 47/16, 92/21 in 192/21).</w:t>
      </w:r>
    </w:p>
    <w:p w14:paraId="5FF68624" w14:textId="259EFAF0" w:rsidR="00545A45" w:rsidRDefault="00545A45" w:rsidP="005F6E36">
      <w:pPr>
        <w:pStyle w:val="Odstavekseznama"/>
        <w:autoSpaceDE w:val="0"/>
        <w:autoSpaceDN w:val="0"/>
        <w:adjustRightInd w:val="0"/>
        <w:spacing w:after="0" w:line="260" w:lineRule="exact"/>
        <w:ind w:left="357"/>
        <w:jc w:val="both"/>
        <w:rPr>
          <w:rFonts w:ascii="Arial" w:hAnsi="Arial" w:cs="Arial"/>
          <w:sz w:val="20"/>
          <w:szCs w:val="20"/>
        </w:rPr>
      </w:pPr>
    </w:p>
    <w:p w14:paraId="5F0D8055" w14:textId="286A8B5D" w:rsidR="00932013" w:rsidRDefault="00932013" w:rsidP="005F6E36">
      <w:pPr>
        <w:pStyle w:val="Odstavekseznama"/>
        <w:autoSpaceDE w:val="0"/>
        <w:autoSpaceDN w:val="0"/>
        <w:adjustRightInd w:val="0"/>
        <w:spacing w:after="0" w:line="260" w:lineRule="exact"/>
        <w:ind w:left="357"/>
        <w:jc w:val="both"/>
        <w:rPr>
          <w:rFonts w:ascii="Arial" w:hAnsi="Arial" w:cs="Arial"/>
          <w:sz w:val="20"/>
          <w:szCs w:val="20"/>
        </w:rPr>
      </w:pPr>
    </w:p>
    <w:p w14:paraId="1A712EC7" w14:textId="77777777" w:rsidR="009D2B65" w:rsidRDefault="009D2B65" w:rsidP="005F6E36">
      <w:pPr>
        <w:pStyle w:val="Odstavekseznama"/>
        <w:autoSpaceDE w:val="0"/>
        <w:autoSpaceDN w:val="0"/>
        <w:adjustRightInd w:val="0"/>
        <w:spacing w:after="0" w:line="260" w:lineRule="exact"/>
        <w:ind w:left="357"/>
        <w:jc w:val="both"/>
        <w:rPr>
          <w:rFonts w:ascii="Arial" w:hAnsi="Arial" w:cs="Arial"/>
          <w:sz w:val="20"/>
          <w:szCs w:val="20"/>
        </w:rPr>
      </w:pPr>
    </w:p>
    <w:p w14:paraId="7AB55734" w14:textId="148ED4DC" w:rsidR="00545A45" w:rsidRPr="00162072" w:rsidRDefault="00162072" w:rsidP="005F6E36">
      <w:pPr>
        <w:pStyle w:val="Odstavekseznama"/>
        <w:autoSpaceDE w:val="0"/>
        <w:autoSpaceDN w:val="0"/>
        <w:adjustRightInd w:val="0"/>
        <w:spacing w:after="0" w:line="260" w:lineRule="exact"/>
        <w:ind w:left="357"/>
        <w:jc w:val="both"/>
        <w:rPr>
          <w:rFonts w:ascii="Arial" w:hAnsi="Arial" w:cs="Arial"/>
          <w:b/>
          <w:bCs/>
          <w:sz w:val="20"/>
          <w:szCs w:val="20"/>
        </w:rPr>
      </w:pPr>
      <w:bookmarkStart w:id="1" w:name="_Hlk118729793"/>
      <w:r w:rsidRPr="00162072">
        <w:rPr>
          <w:rFonts w:ascii="Arial" w:hAnsi="Arial" w:cs="Arial"/>
          <w:b/>
          <w:bCs/>
          <w:sz w:val="20"/>
          <w:szCs w:val="20"/>
        </w:rPr>
        <w:t xml:space="preserve">Novosti, ki se začnejo uporabljati 1. </w:t>
      </w:r>
      <w:r w:rsidR="005825CF">
        <w:rPr>
          <w:rFonts w:ascii="Arial" w:hAnsi="Arial" w:cs="Arial"/>
          <w:b/>
          <w:bCs/>
          <w:sz w:val="20"/>
          <w:szCs w:val="20"/>
        </w:rPr>
        <w:t>januarja</w:t>
      </w:r>
      <w:r w:rsidRPr="00162072">
        <w:rPr>
          <w:rFonts w:ascii="Arial" w:hAnsi="Arial" w:cs="Arial"/>
          <w:b/>
          <w:bCs/>
          <w:sz w:val="20"/>
          <w:szCs w:val="20"/>
        </w:rPr>
        <w:t xml:space="preserve"> 202</w:t>
      </w:r>
      <w:r>
        <w:rPr>
          <w:rFonts w:ascii="Arial" w:hAnsi="Arial" w:cs="Arial"/>
          <w:b/>
          <w:bCs/>
          <w:sz w:val="20"/>
          <w:szCs w:val="20"/>
        </w:rPr>
        <w:t>3</w:t>
      </w:r>
    </w:p>
    <w:bookmarkEnd w:id="1"/>
    <w:p w14:paraId="31B47535" w14:textId="77777777" w:rsidR="00BD70DF" w:rsidRDefault="00BD70DF" w:rsidP="003530B6">
      <w:pPr>
        <w:autoSpaceDE w:val="0"/>
        <w:autoSpaceDN w:val="0"/>
        <w:adjustRightInd w:val="0"/>
        <w:spacing w:after="0" w:line="260" w:lineRule="exact"/>
        <w:jc w:val="both"/>
        <w:rPr>
          <w:rFonts w:ascii="Arial" w:hAnsi="Arial" w:cs="Arial"/>
          <w:b/>
          <w:bCs/>
          <w:sz w:val="20"/>
          <w:szCs w:val="20"/>
        </w:rPr>
      </w:pPr>
    </w:p>
    <w:p w14:paraId="678C9F78" w14:textId="037F13A0" w:rsidR="003530B6" w:rsidRPr="00BD70DF" w:rsidRDefault="003530B6" w:rsidP="00932013">
      <w:pPr>
        <w:pStyle w:val="Odstavekseznama"/>
        <w:numPr>
          <w:ilvl w:val="0"/>
          <w:numId w:val="3"/>
        </w:numPr>
        <w:autoSpaceDE w:val="0"/>
        <w:autoSpaceDN w:val="0"/>
        <w:adjustRightInd w:val="0"/>
        <w:spacing w:after="0" w:line="260" w:lineRule="exact"/>
        <w:jc w:val="both"/>
        <w:rPr>
          <w:rFonts w:ascii="Arial" w:hAnsi="Arial" w:cs="Arial"/>
          <w:b/>
          <w:i/>
          <w:iCs/>
          <w:sz w:val="20"/>
          <w:szCs w:val="20"/>
        </w:rPr>
      </w:pPr>
      <w:r w:rsidRPr="00BD70DF">
        <w:rPr>
          <w:rFonts w:ascii="Arial" w:hAnsi="Arial" w:cs="Arial"/>
          <w:b/>
          <w:i/>
          <w:iCs/>
          <w:sz w:val="20"/>
          <w:szCs w:val="20"/>
        </w:rPr>
        <w:t>Neposredna oprostitev plačila dela trošarine za gorivo za kmetijstvo (5.</w:t>
      </w:r>
      <w:r w:rsidR="00BD70DF" w:rsidRPr="00BD70DF">
        <w:rPr>
          <w:rFonts w:ascii="Arial" w:hAnsi="Arial" w:cs="Arial"/>
          <w:b/>
          <w:i/>
          <w:iCs/>
          <w:sz w:val="20"/>
          <w:szCs w:val="20"/>
        </w:rPr>
        <w:t>, 6., 7.</w:t>
      </w:r>
      <w:r w:rsidRPr="00BD70DF">
        <w:rPr>
          <w:rFonts w:ascii="Arial" w:hAnsi="Arial" w:cs="Arial"/>
          <w:b/>
          <w:i/>
          <w:iCs/>
          <w:sz w:val="20"/>
          <w:szCs w:val="20"/>
        </w:rPr>
        <w:t xml:space="preserve"> člen ZTro-1C)</w:t>
      </w:r>
    </w:p>
    <w:p w14:paraId="18CE9D4E" w14:textId="615F2B30" w:rsidR="003530B6" w:rsidRDefault="003530B6" w:rsidP="003530B6">
      <w:pPr>
        <w:autoSpaceDE w:val="0"/>
        <w:autoSpaceDN w:val="0"/>
        <w:adjustRightInd w:val="0"/>
        <w:spacing w:after="0" w:line="260" w:lineRule="exact"/>
        <w:ind w:left="357"/>
        <w:jc w:val="both"/>
        <w:rPr>
          <w:rFonts w:ascii="Arial" w:hAnsi="Arial" w:cs="Arial"/>
          <w:sz w:val="20"/>
          <w:szCs w:val="20"/>
        </w:rPr>
      </w:pPr>
    </w:p>
    <w:p w14:paraId="49758397" w14:textId="4FB887A9" w:rsidR="003530B6" w:rsidRDefault="003530B6" w:rsidP="003530B6">
      <w:pPr>
        <w:autoSpaceDE w:val="0"/>
        <w:autoSpaceDN w:val="0"/>
        <w:adjustRightInd w:val="0"/>
        <w:spacing w:after="0" w:line="260" w:lineRule="exact"/>
        <w:ind w:left="357"/>
        <w:jc w:val="both"/>
        <w:rPr>
          <w:rFonts w:ascii="Arial" w:hAnsi="Arial" w:cs="Arial"/>
          <w:sz w:val="20"/>
          <w:szCs w:val="20"/>
        </w:rPr>
      </w:pPr>
      <w:r>
        <w:rPr>
          <w:rFonts w:ascii="Arial" w:hAnsi="Arial" w:cs="Arial"/>
          <w:sz w:val="20"/>
          <w:szCs w:val="20"/>
        </w:rPr>
        <w:t xml:space="preserve">S spremembo 94. člena ZTro-1 se nadomesti uveljavljanje pravice do vračila plačane trošarine za gorivo za pogon kmetijske in gozdarske mehanizacije, s predložitvijo zahtevka za vračilo trošarine, s </w:t>
      </w:r>
      <w:r w:rsidRPr="00792531">
        <w:rPr>
          <w:rFonts w:ascii="Arial" w:hAnsi="Arial" w:cs="Arial"/>
          <w:b/>
          <w:bCs/>
          <w:sz w:val="20"/>
          <w:szCs w:val="20"/>
        </w:rPr>
        <w:t>pravico do nakupa označenega plinskega olja, namenjenega za pogon kmetijske in gozdarske mehanizacije (vključno s traktorji) in vozil, prirejenih za prevoz čebeljih panjev (v nadaljevanju: gorivo za kmetijstvo), z neposredno oprostitvijo plačila dela trošarine</w:t>
      </w:r>
      <w:r>
        <w:rPr>
          <w:rFonts w:ascii="Arial" w:hAnsi="Arial" w:cs="Arial"/>
          <w:sz w:val="20"/>
          <w:szCs w:val="20"/>
        </w:rPr>
        <w:t xml:space="preserve">. </w:t>
      </w:r>
    </w:p>
    <w:p w14:paraId="5DAD74BC" w14:textId="77777777" w:rsidR="00792531" w:rsidRDefault="00792531" w:rsidP="003530B6">
      <w:pPr>
        <w:autoSpaceDE w:val="0"/>
        <w:autoSpaceDN w:val="0"/>
        <w:adjustRightInd w:val="0"/>
        <w:spacing w:after="0" w:line="260" w:lineRule="exact"/>
        <w:ind w:left="357"/>
        <w:jc w:val="both"/>
        <w:rPr>
          <w:rFonts w:ascii="Arial" w:hAnsi="Arial" w:cs="Arial"/>
          <w:sz w:val="20"/>
          <w:szCs w:val="20"/>
        </w:rPr>
      </w:pPr>
    </w:p>
    <w:p w14:paraId="28F5EBDF" w14:textId="050B4139" w:rsidR="00860BDB" w:rsidRDefault="00792531" w:rsidP="003530B6">
      <w:pPr>
        <w:autoSpaceDE w:val="0"/>
        <w:autoSpaceDN w:val="0"/>
        <w:adjustRightInd w:val="0"/>
        <w:spacing w:after="0" w:line="260" w:lineRule="exact"/>
        <w:ind w:left="357"/>
        <w:jc w:val="both"/>
        <w:rPr>
          <w:rFonts w:ascii="Arial" w:hAnsi="Arial" w:cs="Arial"/>
          <w:sz w:val="20"/>
          <w:szCs w:val="20"/>
        </w:rPr>
      </w:pPr>
      <w:r>
        <w:rPr>
          <w:rFonts w:ascii="Arial" w:hAnsi="Arial" w:cs="Arial"/>
          <w:sz w:val="20"/>
          <w:szCs w:val="20"/>
        </w:rPr>
        <w:t xml:space="preserve">Kot </w:t>
      </w:r>
      <w:r w:rsidRPr="00792531">
        <w:rPr>
          <w:rFonts w:ascii="Arial" w:hAnsi="Arial" w:cs="Arial"/>
          <w:sz w:val="20"/>
          <w:szCs w:val="20"/>
        </w:rPr>
        <w:t xml:space="preserve">gorivo za kmetijstvo se šteje </w:t>
      </w:r>
      <w:r w:rsidRPr="00792531">
        <w:rPr>
          <w:rFonts w:ascii="Arial" w:hAnsi="Arial" w:cs="Arial"/>
          <w:b/>
          <w:bCs/>
          <w:sz w:val="20"/>
          <w:szCs w:val="20"/>
        </w:rPr>
        <w:t>plinsko olje kot gorivo za ogrevanje</w:t>
      </w:r>
      <w:r w:rsidRPr="00792531">
        <w:rPr>
          <w:rFonts w:ascii="Arial" w:hAnsi="Arial" w:cs="Arial"/>
          <w:sz w:val="20"/>
          <w:szCs w:val="20"/>
        </w:rPr>
        <w:t xml:space="preserve"> iz tarifne oznake 2710 19 43</w:t>
      </w:r>
      <w:r>
        <w:rPr>
          <w:rFonts w:ascii="Arial" w:hAnsi="Arial" w:cs="Arial"/>
          <w:sz w:val="20"/>
          <w:szCs w:val="20"/>
        </w:rPr>
        <w:t>. D</w:t>
      </w:r>
      <w:r w:rsidR="00860BDB" w:rsidRPr="00860BDB">
        <w:rPr>
          <w:rFonts w:ascii="Arial" w:hAnsi="Arial" w:cs="Arial"/>
          <w:sz w:val="20"/>
          <w:szCs w:val="20"/>
        </w:rPr>
        <w:t xml:space="preserve">robnoprodajna cena </w:t>
      </w:r>
      <w:r>
        <w:rPr>
          <w:rFonts w:ascii="Arial" w:hAnsi="Arial" w:cs="Arial"/>
          <w:sz w:val="20"/>
          <w:szCs w:val="20"/>
        </w:rPr>
        <w:t xml:space="preserve">goriva za kmetijstvo </w:t>
      </w:r>
      <w:r w:rsidR="00860BDB" w:rsidRPr="00860BDB">
        <w:rPr>
          <w:rFonts w:ascii="Arial" w:hAnsi="Arial" w:cs="Arial"/>
          <w:sz w:val="20"/>
          <w:szCs w:val="20"/>
        </w:rPr>
        <w:t xml:space="preserve">bo </w:t>
      </w:r>
      <w:r>
        <w:rPr>
          <w:rFonts w:ascii="Arial" w:hAnsi="Arial" w:cs="Arial"/>
          <w:sz w:val="20"/>
          <w:szCs w:val="20"/>
        </w:rPr>
        <w:t xml:space="preserve">torej </w:t>
      </w:r>
      <w:r w:rsidR="00860BDB" w:rsidRPr="00860BDB">
        <w:rPr>
          <w:rFonts w:ascii="Arial" w:hAnsi="Arial" w:cs="Arial"/>
          <w:sz w:val="20"/>
          <w:szCs w:val="20"/>
        </w:rPr>
        <w:t>vsebovala trošarino kot velja za plinsko olje za ogrevanje</w:t>
      </w:r>
      <w:r w:rsidR="00860BDB">
        <w:rPr>
          <w:rFonts w:ascii="Arial" w:hAnsi="Arial" w:cs="Arial"/>
          <w:sz w:val="20"/>
          <w:szCs w:val="20"/>
        </w:rPr>
        <w:t>.</w:t>
      </w:r>
    </w:p>
    <w:p w14:paraId="3801CEC4" w14:textId="1BD1E23B" w:rsidR="00792531" w:rsidRDefault="00792531" w:rsidP="00792531">
      <w:pPr>
        <w:autoSpaceDE w:val="0"/>
        <w:autoSpaceDN w:val="0"/>
        <w:adjustRightInd w:val="0"/>
        <w:spacing w:after="0" w:line="260" w:lineRule="exact"/>
        <w:ind w:left="357"/>
        <w:jc w:val="both"/>
        <w:rPr>
          <w:rFonts w:ascii="Arial" w:hAnsi="Arial" w:cs="Arial"/>
          <w:sz w:val="20"/>
          <w:szCs w:val="20"/>
        </w:rPr>
      </w:pPr>
    </w:p>
    <w:p w14:paraId="05D5DD44" w14:textId="77777777" w:rsidR="00792531" w:rsidRPr="00792531" w:rsidRDefault="00792531" w:rsidP="00792531">
      <w:pPr>
        <w:autoSpaceDE w:val="0"/>
        <w:autoSpaceDN w:val="0"/>
        <w:adjustRightInd w:val="0"/>
        <w:spacing w:after="0" w:line="260" w:lineRule="exact"/>
        <w:ind w:left="357"/>
        <w:jc w:val="both"/>
        <w:rPr>
          <w:rFonts w:ascii="Arial" w:hAnsi="Arial" w:cs="Arial"/>
          <w:sz w:val="20"/>
          <w:szCs w:val="20"/>
        </w:rPr>
      </w:pPr>
      <w:r w:rsidRPr="00792531">
        <w:rPr>
          <w:rFonts w:ascii="Arial" w:hAnsi="Arial" w:cs="Arial"/>
          <w:sz w:val="20"/>
          <w:szCs w:val="20"/>
        </w:rPr>
        <w:t xml:space="preserve">Gorivo za kmetijstvo </w:t>
      </w:r>
      <w:r w:rsidRPr="00792531">
        <w:rPr>
          <w:rFonts w:ascii="Arial" w:hAnsi="Arial" w:cs="Arial"/>
          <w:b/>
          <w:bCs/>
          <w:sz w:val="20"/>
          <w:szCs w:val="20"/>
        </w:rPr>
        <w:t>lahko kupi oseba, ki je na dan 30. junija preteklega leta evidentirana</w:t>
      </w:r>
      <w:r w:rsidRPr="00792531">
        <w:rPr>
          <w:rFonts w:ascii="Arial" w:hAnsi="Arial" w:cs="Arial"/>
          <w:sz w:val="20"/>
          <w:szCs w:val="20"/>
        </w:rPr>
        <w:t xml:space="preserve"> kot:</w:t>
      </w:r>
    </w:p>
    <w:p w14:paraId="78962250" w14:textId="77777777" w:rsidR="00792531" w:rsidRPr="00792531" w:rsidRDefault="00792531" w:rsidP="00792531">
      <w:pPr>
        <w:autoSpaceDE w:val="0"/>
        <w:autoSpaceDN w:val="0"/>
        <w:adjustRightInd w:val="0"/>
        <w:spacing w:after="0" w:line="260" w:lineRule="exact"/>
        <w:ind w:left="357"/>
        <w:jc w:val="both"/>
        <w:rPr>
          <w:rFonts w:ascii="Arial" w:hAnsi="Arial" w:cs="Arial"/>
          <w:sz w:val="20"/>
          <w:szCs w:val="20"/>
        </w:rPr>
      </w:pPr>
      <w:r w:rsidRPr="00792531">
        <w:rPr>
          <w:rFonts w:ascii="Arial" w:hAnsi="Arial" w:cs="Arial"/>
          <w:sz w:val="20"/>
          <w:szCs w:val="20"/>
        </w:rPr>
        <w:t xml:space="preserve">1. </w:t>
      </w:r>
      <w:r w:rsidRPr="00F84FB7">
        <w:rPr>
          <w:rFonts w:ascii="Arial" w:hAnsi="Arial" w:cs="Arial"/>
          <w:b/>
          <w:bCs/>
          <w:sz w:val="20"/>
          <w:szCs w:val="20"/>
        </w:rPr>
        <w:t>nosilec kmetijskega gospodarstva</w:t>
      </w:r>
      <w:r w:rsidRPr="00792531">
        <w:rPr>
          <w:rFonts w:ascii="Arial" w:hAnsi="Arial" w:cs="Arial"/>
          <w:sz w:val="20"/>
          <w:szCs w:val="20"/>
        </w:rPr>
        <w:t xml:space="preserve"> v registru kmetijskih gospodarstev ali </w:t>
      </w:r>
      <w:r w:rsidRPr="00F84FB7">
        <w:rPr>
          <w:rFonts w:ascii="Arial" w:hAnsi="Arial" w:cs="Arial"/>
          <w:b/>
          <w:bCs/>
          <w:sz w:val="20"/>
          <w:szCs w:val="20"/>
        </w:rPr>
        <w:t>član agrarne skupnosti</w:t>
      </w:r>
      <w:r w:rsidRPr="00792531">
        <w:rPr>
          <w:rFonts w:ascii="Arial" w:hAnsi="Arial" w:cs="Arial"/>
          <w:sz w:val="20"/>
          <w:szCs w:val="20"/>
        </w:rPr>
        <w:t xml:space="preserve"> v registru agrarnih skupnosti v skladu z zakonom, ki ureja agrarne skupnosti ali zakonom, ki ureja ponovno vzpostavitev agrarnih skupnosti ter vrnitev njihovega premoženja in pravic, in </w:t>
      </w:r>
      <w:r w:rsidRPr="00F84FB7">
        <w:rPr>
          <w:rFonts w:ascii="Arial" w:hAnsi="Arial" w:cs="Arial"/>
          <w:sz w:val="20"/>
          <w:szCs w:val="20"/>
        </w:rPr>
        <w:t>uporabnik kmetijskih in gozdnih zemljišč</w:t>
      </w:r>
      <w:r w:rsidRPr="00792531">
        <w:rPr>
          <w:rFonts w:ascii="Arial" w:hAnsi="Arial" w:cs="Arial"/>
          <w:sz w:val="20"/>
          <w:szCs w:val="20"/>
        </w:rPr>
        <w:t>, ali</w:t>
      </w:r>
    </w:p>
    <w:p w14:paraId="32AF4223" w14:textId="77777777" w:rsidR="00792531" w:rsidRPr="00792531" w:rsidRDefault="00792531" w:rsidP="00792531">
      <w:pPr>
        <w:autoSpaceDE w:val="0"/>
        <w:autoSpaceDN w:val="0"/>
        <w:adjustRightInd w:val="0"/>
        <w:spacing w:after="0" w:line="260" w:lineRule="exact"/>
        <w:ind w:left="357"/>
        <w:jc w:val="both"/>
        <w:rPr>
          <w:rFonts w:ascii="Arial" w:hAnsi="Arial" w:cs="Arial"/>
          <w:sz w:val="20"/>
          <w:szCs w:val="20"/>
        </w:rPr>
      </w:pPr>
      <w:r w:rsidRPr="00792531">
        <w:rPr>
          <w:rFonts w:ascii="Arial" w:hAnsi="Arial" w:cs="Arial"/>
          <w:sz w:val="20"/>
          <w:szCs w:val="20"/>
        </w:rPr>
        <w:t xml:space="preserve">2. </w:t>
      </w:r>
      <w:r w:rsidRPr="00F84FB7">
        <w:rPr>
          <w:rFonts w:ascii="Arial" w:hAnsi="Arial" w:cs="Arial"/>
          <w:b/>
          <w:bCs/>
          <w:sz w:val="20"/>
          <w:szCs w:val="20"/>
        </w:rPr>
        <w:t>uporabnik gozdnih zemljišč</w:t>
      </w:r>
      <w:r w:rsidRPr="00792531">
        <w:rPr>
          <w:rFonts w:ascii="Arial" w:hAnsi="Arial" w:cs="Arial"/>
          <w:sz w:val="20"/>
          <w:szCs w:val="20"/>
        </w:rPr>
        <w:t>,</w:t>
      </w:r>
    </w:p>
    <w:p w14:paraId="088901EC" w14:textId="77777777" w:rsidR="00792531" w:rsidRPr="00792531" w:rsidRDefault="00792531" w:rsidP="00792531">
      <w:pPr>
        <w:autoSpaceDE w:val="0"/>
        <w:autoSpaceDN w:val="0"/>
        <w:adjustRightInd w:val="0"/>
        <w:spacing w:after="0" w:line="260" w:lineRule="exact"/>
        <w:ind w:left="357"/>
        <w:jc w:val="both"/>
        <w:rPr>
          <w:rFonts w:ascii="Arial" w:hAnsi="Arial" w:cs="Arial"/>
          <w:sz w:val="20"/>
          <w:szCs w:val="20"/>
        </w:rPr>
      </w:pPr>
      <w:r w:rsidRPr="00792531">
        <w:rPr>
          <w:rFonts w:ascii="Arial" w:hAnsi="Arial" w:cs="Arial"/>
          <w:sz w:val="20"/>
          <w:szCs w:val="20"/>
        </w:rPr>
        <w:t>in ki ima na dan 30. junija preteklega leta v uporabi toliko kmetijskih in gozdnih zemljišč ali gozdnih zemljišč, da njegova letna normativna poraba goriva znaša vsaj 540 litrov za kmetijska in gozdna zemljišča oziroma vsaj 150 litrov za gozdna zemljišča.</w:t>
      </w:r>
    </w:p>
    <w:p w14:paraId="5DE09F97" w14:textId="78152235" w:rsidR="00792531" w:rsidRDefault="00792531" w:rsidP="00792531">
      <w:pPr>
        <w:autoSpaceDE w:val="0"/>
        <w:autoSpaceDN w:val="0"/>
        <w:adjustRightInd w:val="0"/>
        <w:spacing w:after="0" w:line="260" w:lineRule="exact"/>
        <w:ind w:left="357"/>
        <w:jc w:val="both"/>
        <w:rPr>
          <w:rFonts w:ascii="Arial" w:hAnsi="Arial" w:cs="Arial"/>
          <w:sz w:val="20"/>
          <w:szCs w:val="20"/>
        </w:rPr>
      </w:pPr>
      <w:r w:rsidRPr="00792531">
        <w:rPr>
          <w:rFonts w:ascii="Arial" w:hAnsi="Arial" w:cs="Arial"/>
          <w:sz w:val="20"/>
          <w:szCs w:val="20"/>
        </w:rPr>
        <w:t xml:space="preserve">Gorivo za kmetijstvo lahko kupi tudi oseba, ki je v registru čebelnjakov pri ministrstvu, pristojnem za kmetijstvo, evidentirana kot </w:t>
      </w:r>
      <w:r w:rsidRPr="00F84FB7">
        <w:rPr>
          <w:rFonts w:ascii="Arial" w:hAnsi="Arial" w:cs="Arial"/>
          <w:b/>
          <w:bCs/>
          <w:sz w:val="20"/>
          <w:szCs w:val="20"/>
        </w:rPr>
        <w:t>čebelar</w:t>
      </w:r>
      <w:r w:rsidRPr="00792531">
        <w:rPr>
          <w:rFonts w:ascii="Arial" w:hAnsi="Arial" w:cs="Arial"/>
          <w:sz w:val="20"/>
          <w:szCs w:val="20"/>
        </w:rPr>
        <w:t xml:space="preserve"> in kot imetnik vsaj 41 čebeljih panjev na dan 30. junija preteklega leta, ter ima v registru čebelnjakov za preteklo leto evidentirane premike vsaj 41 čebeljih panjev na oddaljeno stojišče v razdalji vsaj 10 km zračne linije.</w:t>
      </w:r>
    </w:p>
    <w:p w14:paraId="4EFB0E7C" w14:textId="77777777" w:rsidR="00792531" w:rsidRPr="00792531" w:rsidRDefault="00792531" w:rsidP="00792531">
      <w:pPr>
        <w:autoSpaceDE w:val="0"/>
        <w:autoSpaceDN w:val="0"/>
        <w:adjustRightInd w:val="0"/>
        <w:spacing w:after="0" w:line="260" w:lineRule="exact"/>
        <w:ind w:left="357"/>
        <w:jc w:val="both"/>
        <w:rPr>
          <w:rFonts w:ascii="Arial" w:hAnsi="Arial" w:cs="Arial"/>
          <w:sz w:val="20"/>
          <w:szCs w:val="20"/>
        </w:rPr>
      </w:pPr>
    </w:p>
    <w:p w14:paraId="3C4611EB" w14:textId="6421C5EA" w:rsidR="003530B6" w:rsidRDefault="00F84FB7" w:rsidP="003530B6">
      <w:pPr>
        <w:autoSpaceDE w:val="0"/>
        <w:autoSpaceDN w:val="0"/>
        <w:adjustRightInd w:val="0"/>
        <w:spacing w:after="0" w:line="260" w:lineRule="exact"/>
        <w:ind w:left="357"/>
        <w:jc w:val="both"/>
        <w:rPr>
          <w:rFonts w:ascii="Arial" w:hAnsi="Arial" w:cs="Arial"/>
          <w:sz w:val="20"/>
          <w:szCs w:val="20"/>
        </w:rPr>
      </w:pPr>
      <w:r>
        <w:rPr>
          <w:rFonts w:ascii="Arial" w:hAnsi="Arial" w:cs="Arial"/>
          <w:sz w:val="20"/>
          <w:szCs w:val="20"/>
        </w:rPr>
        <w:t>Osebam</w:t>
      </w:r>
      <w:r w:rsidRPr="00F84FB7">
        <w:rPr>
          <w:rFonts w:ascii="Arial" w:hAnsi="Arial" w:cs="Arial"/>
          <w:sz w:val="20"/>
          <w:szCs w:val="20"/>
        </w:rPr>
        <w:t>, ki bodo izpolnjeval</w:t>
      </w:r>
      <w:r>
        <w:rPr>
          <w:rFonts w:ascii="Arial" w:hAnsi="Arial" w:cs="Arial"/>
          <w:sz w:val="20"/>
          <w:szCs w:val="20"/>
        </w:rPr>
        <w:t>e</w:t>
      </w:r>
      <w:r w:rsidRPr="00F84FB7">
        <w:rPr>
          <w:rFonts w:ascii="Arial" w:hAnsi="Arial" w:cs="Arial"/>
          <w:sz w:val="20"/>
          <w:szCs w:val="20"/>
        </w:rPr>
        <w:t xml:space="preserve"> pogoje za nakup goriva za kmetijstvo, bo davčni organ po uradni dolžnosti dodelil </w:t>
      </w:r>
      <w:r w:rsidRPr="00F84FB7">
        <w:rPr>
          <w:rFonts w:ascii="Arial" w:hAnsi="Arial" w:cs="Arial"/>
          <w:b/>
          <w:bCs/>
          <w:sz w:val="20"/>
          <w:szCs w:val="20"/>
        </w:rPr>
        <w:t>enolično identifikacijsko oznako upravičenca</w:t>
      </w:r>
      <w:r>
        <w:rPr>
          <w:rFonts w:ascii="Arial" w:hAnsi="Arial" w:cs="Arial"/>
          <w:b/>
          <w:bCs/>
          <w:sz w:val="20"/>
          <w:szCs w:val="20"/>
        </w:rPr>
        <w:t>.</w:t>
      </w:r>
      <w:r w:rsidRPr="00F84FB7">
        <w:rPr>
          <w:rFonts w:ascii="Arial" w:hAnsi="Arial" w:cs="Arial"/>
          <w:sz w:val="20"/>
          <w:szCs w:val="20"/>
        </w:rPr>
        <w:t xml:space="preserve"> </w:t>
      </w:r>
      <w:r>
        <w:rPr>
          <w:rFonts w:ascii="Arial" w:hAnsi="Arial" w:cs="Arial"/>
          <w:sz w:val="20"/>
          <w:szCs w:val="20"/>
        </w:rPr>
        <w:t xml:space="preserve">S to oznako pri prodajalcu goriv upravičenec izkazuje svojo upravičenost do </w:t>
      </w:r>
      <w:r w:rsidRPr="00F84FB7">
        <w:rPr>
          <w:rFonts w:ascii="Arial" w:hAnsi="Arial" w:cs="Arial"/>
          <w:sz w:val="20"/>
          <w:szCs w:val="20"/>
        </w:rPr>
        <w:t>nakupa goriva za kmetijstvo.</w:t>
      </w:r>
    </w:p>
    <w:p w14:paraId="672A4AF2" w14:textId="77777777" w:rsidR="003530B6" w:rsidRPr="00CB6CAE" w:rsidRDefault="003530B6" w:rsidP="003530B6">
      <w:pPr>
        <w:autoSpaceDE w:val="0"/>
        <w:autoSpaceDN w:val="0"/>
        <w:adjustRightInd w:val="0"/>
        <w:spacing w:after="0" w:line="260" w:lineRule="exact"/>
        <w:jc w:val="both"/>
        <w:rPr>
          <w:rFonts w:ascii="Arial" w:hAnsi="Arial" w:cs="Arial"/>
          <w:b/>
          <w:bCs/>
          <w:sz w:val="20"/>
          <w:szCs w:val="20"/>
        </w:rPr>
      </w:pPr>
    </w:p>
    <w:p w14:paraId="4C92EDE3" w14:textId="797315CC" w:rsidR="003530B6" w:rsidRDefault="00AC5D95" w:rsidP="003530B6">
      <w:pPr>
        <w:autoSpaceDE w:val="0"/>
        <w:autoSpaceDN w:val="0"/>
        <w:adjustRightInd w:val="0"/>
        <w:spacing w:after="0" w:line="260" w:lineRule="exact"/>
        <w:ind w:left="357"/>
        <w:jc w:val="both"/>
        <w:rPr>
          <w:rFonts w:ascii="Arial" w:hAnsi="Arial" w:cs="Arial"/>
          <w:sz w:val="20"/>
          <w:szCs w:val="20"/>
        </w:rPr>
      </w:pPr>
      <w:r>
        <w:rPr>
          <w:rFonts w:ascii="Arial" w:hAnsi="Arial" w:cs="Arial"/>
          <w:sz w:val="20"/>
          <w:szCs w:val="20"/>
        </w:rPr>
        <w:t>D</w:t>
      </w:r>
      <w:r w:rsidR="003530B6">
        <w:rPr>
          <w:rFonts w:ascii="Arial" w:hAnsi="Arial" w:cs="Arial"/>
          <w:sz w:val="20"/>
          <w:szCs w:val="20"/>
        </w:rPr>
        <w:t>oloč</w:t>
      </w:r>
      <w:r>
        <w:rPr>
          <w:rFonts w:ascii="Arial" w:hAnsi="Arial" w:cs="Arial"/>
          <w:sz w:val="20"/>
          <w:szCs w:val="20"/>
        </w:rPr>
        <w:t>ena je</w:t>
      </w:r>
      <w:r w:rsidR="003530B6">
        <w:rPr>
          <w:rFonts w:ascii="Arial" w:hAnsi="Arial" w:cs="Arial"/>
          <w:sz w:val="20"/>
          <w:szCs w:val="20"/>
        </w:rPr>
        <w:t xml:space="preserve"> omejitev pri uporabi in točenju označenega goriva za kmetijstvo. Poleg omejitve uporabe in točenja plinskega olja za ogrevanje za pogon motornih vozil oziroma plovil ali drugih motorjev, se v omenjenih primerih omejuje tudi uporaba goriva za kmetijstvo.</w:t>
      </w:r>
    </w:p>
    <w:p w14:paraId="075E2A65" w14:textId="428D15D8" w:rsidR="00BD70DF" w:rsidRDefault="00BD70DF" w:rsidP="003530B6">
      <w:pPr>
        <w:autoSpaceDE w:val="0"/>
        <w:autoSpaceDN w:val="0"/>
        <w:adjustRightInd w:val="0"/>
        <w:spacing w:after="0" w:line="260" w:lineRule="exact"/>
        <w:ind w:left="357"/>
        <w:jc w:val="both"/>
        <w:rPr>
          <w:rFonts w:ascii="Arial" w:hAnsi="Arial" w:cs="Arial"/>
          <w:sz w:val="20"/>
          <w:szCs w:val="20"/>
        </w:rPr>
      </w:pPr>
    </w:p>
    <w:p w14:paraId="398BDF4E" w14:textId="540F5E49" w:rsidR="00BD70DF" w:rsidRDefault="00BD70DF" w:rsidP="003530B6">
      <w:pPr>
        <w:autoSpaceDE w:val="0"/>
        <w:autoSpaceDN w:val="0"/>
        <w:adjustRightInd w:val="0"/>
        <w:spacing w:after="0" w:line="260" w:lineRule="exact"/>
        <w:ind w:left="357"/>
        <w:jc w:val="both"/>
        <w:rPr>
          <w:rFonts w:ascii="Arial" w:hAnsi="Arial" w:cs="Arial"/>
          <w:sz w:val="20"/>
          <w:szCs w:val="20"/>
        </w:rPr>
      </w:pPr>
      <w:r w:rsidRPr="00BD70DF">
        <w:rPr>
          <w:rFonts w:ascii="Arial" w:hAnsi="Arial" w:cs="Arial"/>
          <w:b/>
          <w:bCs/>
          <w:sz w:val="20"/>
          <w:szCs w:val="20"/>
        </w:rPr>
        <w:t>Do 30. 11. 2022 bo izdan pravilnik</w:t>
      </w:r>
      <w:r w:rsidRPr="00BD70DF">
        <w:rPr>
          <w:rFonts w:ascii="Arial" w:hAnsi="Arial" w:cs="Arial"/>
          <w:sz w:val="20"/>
          <w:szCs w:val="20"/>
        </w:rPr>
        <w:t>, ki bo podrobneje določal postopek nakupa kmetijskega goriva.</w:t>
      </w:r>
    </w:p>
    <w:p w14:paraId="3BBCF7E7" w14:textId="77777777" w:rsidR="003530B6" w:rsidRDefault="003530B6" w:rsidP="003530B6">
      <w:pPr>
        <w:autoSpaceDE w:val="0"/>
        <w:autoSpaceDN w:val="0"/>
        <w:adjustRightInd w:val="0"/>
        <w:spacing w:after="0" w:line="260" w:lineRule="exact"/>
        <w:ind w:left="357"/>
        <w:jc w:val="both"/>
        <w:rPr>
          <w:rFonts w:ascii="Arial" w:hAnsi="Arial" w:cs="Arial"/>
          <w:sz w:val="20"/>
          <w:szCs w:val="20"/>
        </w:rPr>
      </w:pPr>
    </w:p>
    <w:p w14:paraId="5B7F3BF9" w14:textId="7301408D" w:rsidR="003530B6" w:rsidRDefault="003530B6" w:rsidP="003530B6">
      <w:pPr>
        <w:autoSpaceDE w:val="0"/>
        <w:autoSpaceDN w:val="0"/>
        <w:adjustRightInd w:val="0"/>
        <w:spacing w:after="0" w:line="260" w:lineRule="exact"/>
        <w:ind w:left="357"/>
        <w:jc w:val="both"/>
        <w:rPr>
          <w:rFonts w:ascii="Arial" w:hAnsi="Arial" w:cs="Arial"/>
          <w:sz w:val="20"/>
          <w:szCs w:val="20"/>
        </w:rPr>
      </w:pPr>
    </w:p>
    <w:p w14:paraId="12165A4F" w14:textId="7E93508D" w:rsidR="00BD70DF" w:rsidRDefault="00BD70DF" w:rsidP="003530B6">
      <w:pPr>
        <w:autoSpaceDE w:val="0"/>
        <w:autoSpaceDN w:val="0"/>
        <w:adjustRightInd w:val="0"/>
        <w:spacing w:after="0" w:line="260" w:lineRule="exact"/>
        <w:ind w:left="357"/>
        <w:jc w:val="both"/>
        <w:rPr>
          <w:rFonts w:ascii="Arial" w:hAnsi="Arial" w:cs="Arial"/>
          <w:sz w:val="20"/>
          <w:szCs w:val="20"/>
        </w:rPr>
      </w:pPr>
    </w:p>
    <w:p w14:paraId="748638D7" w14:textId="77777777" w:rsidR="00BD70DF" w:rsidRDefault="00BD70DF" w:rsidP="003530B6">
      <w:pPr>
        <w:autoSpaceDE w:val="0"/>
        <w:autoSpaceDN w:val="0"/>
        <w:adjustRightInd w:val="0"/>
        <w:spacing w:after="0" w:line="260" w:lineRule="exact"/>
        <w:ind w:left="357"/>
        <w:jc w:val="both"/>
        <w:rPr>
          <w:rFonts w:ascii="Arial" w:hAnsi="Arial" w:cs="Arial"/>
          <w:sz w:val="20"/>
          <w:szCs w:val="20"/>
        </w:rPr>
      </w:pPr>
    </w:p>
    <w:p w14:paraId="02E15255" w14:textId="0AA89F8A" w:rsidR="003530B6" w:rsidRPr="00932013" w:rsidRDefault="003530B6" w:rsidP="00932013">
      <w:pPr>
        <w:pStyle w:val="Odstavekseznama"/>
        <w:numPr>
          <w:ilvl w:val="0"/>
          <w:numId w:val="3"/>
        </w:numPr>
        <w:autoSpaceDE w:val="0"/>
        <w:autoSpaceDN w:val="0"/>
        <w:adjustRightInd w:val="0"/>
        <w:spacing w:after="0" w:line="260" w:lineRule="exact"/>
        <w:jc w:val="both"/>
        <w:rPr>
          <w:rFonts w:ascii="Arial" w:hAnsi="Arial" w:cs="Arial"/>
          <w:b/>
          <w:bCs/>
          <w:i/>
          <w:iCs/>
          <w:sz w:val="20"/>
          <w:szCs w:val="20"/>
        </w:rPr>
      </w:pPr>
      <w:r w:rsidRPr="00932013">
        <w:rPr>
          <w:rFonts w:ascii="Arial" w:hAnsi="Arial" w:cs="Arial"/>
          <w:b/>
          <w:bCs/>
          <w:i/>
          <w:iCs/>
          <w:sz w:val="20"/>
          <w:szCs w:val="20"/>
        </w:rPr>
        <w:lastRenderedPageBreak/>
        <w:t>Vračilo trošarine za energente, porabljene za kmetijsko in gozdarsko mehanizacijo za leto 2022 (10. člen ZTro-1C)</w:t>
      </w:r>
    </w:p>
    <w:p w14:paraId="19204778" w14:textId="77777777" w:rsidR="003530B6" w:rsidRDefault="003530B6" w:rsidP="003530B6">
      <w:pPr>
        <w:autoSpaceDE w:val="0"/>
        <w:autoSpaceDN w:val="0"/>
        <w:adjustRightInd w:val="0"/>
        <w:spacing w:after="0" w:line="260" w:lineRule="exact"/>
        <w:ind w:left="357"/>
        <w:jc w:val="both"/>
        <w:rPr>
          <w:rFonts w:ascii="Arial" w:hAnsi="Arial" w:cs="Arial"/>
          <w:b/>
          <w:bCs/>
          <w:sz w:val="20"/>
          <w:szCs w:val="20"/>
        </w:rPr>
      </w:pPr>
    </w:p>
    <w:p w14:paraId="0662901B" w14:textId="77777777" w:rsidR="003530B6" w:rsidRPr="00BD70DF" w:rsidRDefault="003530B6" w:rsidP="003530B6">
      <w:pPr>
        <w:autoSpaceDE w:val="0"/>
        <w:autoSpaceDN w:val="0"/>
        <w:adjustRightInd w:val="0"/>
        <w:spacing w:after="0" w:line="260" w:lineRule="exact"/>
        <w:ind w:left="357"/>
        <w:jc w:val="both"/>
        <w:rPr>
          <w:rFonts w:ascii="Arial" w:hAnsi="Arial" w:cs="Arial"/>
          <w:b/>
          <w:bCs/>
          <w:sz w:val="20"/>
          <w:szCs w:val="20"/>
        </w:rPr>
      </w:pPr>
      <w:r w:rsidRPr="00A91E30">
        <w:rPr>
          <w:rFonts w:ascii="Arial" w:hAnsi="Arial" w:cs="Arial"/>
          <w:sz w:val="20"/>
          <w:szCs w:val="20"/>
        </w:rPr>
        <w:t>S prehodno določbo se omogoča upravičencem</w:t>
      </w:r>
      <w:r>
        <w:rPr>
          <w:rFonts w:ascii="Arial" w:hAnsi="Arial" w:cs="Arial"/>
          <w:sz w:val="20"/>
          <w:szCs w:val="20"/>
        </w:rPr>
        <w:t xml:space="preserve"> za energente, porabljene za pogon kmetijske in gozdarske mehanizacije </w:t>
      </w:r>
      <w:r w:rsidRPr="00BD70DF">
        <w:rPr>
          <w:rFonts w:ascii="Arial" w:hAnsi="Arial" w:cs="Arial"/>
          <w:b/>
          <w:bCs/>
          <w:sz w:val="20"/>
          <w:szCs w:val="20"/>
        </w:rPr>
        <w:t>za leto 2022, uveljavljanje pravice do vračila trošarine v skladu s 94. členom ZTro-1, z vložitvijo zahtevka za trimesečje, mesečnega ali letnega zahtevka.</w:t>
      </w:r>
    </w:p>
    <w:p w14:paraId="197DEC63" w14:textId="0EE25135" w:rsidR="003530B6" w:rsidRDefault="003530B6" w:rsidP="003530B6">
      <w:pPr>
        <w:autoSpaceDE w:val="0"/>
        <w:autoSpaceDN w:val="0"/>
        <w:adjustRightInd w:val="0"/>
        <w:spacing w:after="0" w:line="260" w:lineRule="exact"/>
        <w:jc w:val="both"/>
        <w:rPr>
          <w:rFonts w:ascii="Arial" w:hAnsi="Arial" w:cs="Arial"/>
          <w:b/>
          <w:bCs/>
          <w:sz w:val="20"/>
          <w:szCs w:val="20"/>
        </w:rPr>
      </w:pPr>
    </w:p>
    <w:p w14:paraId="745FF488" w14:textId="77777777" w:rsidR="00BD70DF" w:rsidRDefault="00BD70DF" w:rsidP="003530B6">
      <w:pPr>
        <w:autoSpaceDE w:val="0"/>
        <w:autoSpaceDN w:val="0"/>
        <w:adjustRightInd w:val="0"/>
        <w:spacing w:after="0" w:line="260" w:lineRule="exact"/>
        <w:ind w:left="357"/>
        <w:jc w:val="both"/>
        <w:rPr>
          <w:rFonts w:ascii="Arial" w:hAnsi="Arial" w:cs="Arial"/>
          <w:b/>
          <w:bCs/>
          <w:sz w:val="20"/>
          <w:szCs w:val="20"/>
        </w:rPr>
      </w:pPr>
    </w:p>
    <w:p w14:paraId="7AD850F6" w14:textId="2B6C5E52" w:rsidR="00C234CB" w:rsidRPr="00932013" w:rsidRDefault="00AC5D95" w:rsidP="00932013">
      <w:pPr>
        <w:pStyle w:val="Odstavekseznama"/>
        <w:numPr>
          <w:ilvl w:val="0"/>
          <w:numId w:val="3"/>
        </w:numPr>
        <w:autoSpaceDE w:val="0"/>
        <w:autoSpaceDN w:val="0"/>
        <w:adjustRightInd w:val="0"/>
        <w:spacing w:after="0" w:line="260" w:lineRule="exact"/>
        <w:jc w:val="both"/>
        <w:rPr>
          <w:rFonts w:ascii="Arial" w:hAnsi="Arial" w:cs="Arial"/>
          <w:b/>
          <w:bCs/>
          <w:i/>
          <w:iCs/>
          <w:sz w:val="20"/>
          <w:szCs w:val="20"/>
        </w:rPr>
      </w:pPr>
      <w:r>
        <w:rPr>
          <w:rFonts w:ascii="Arial" w:hAnsi="Arial" w:cs="Arial"/>
          <w:b/>
          <w:bCs/>
          <w:i/>
          <w:iCs/>
          <w:sz w:val="20"/>
          <w:szCs w:val="20"/>
        </w:rPr>
        <w:t>V</w:t>
      </w:r>
      <w:r w:rsidRPr="00932013">
        <w:rPr>
          <w:rFonts w:ascii="Arial" w:hAnsi="Arial" w:cs="Arial"/>
          <w:b/>
          <w:bCs/>
          <w:i/>
          <w:iCs/>
          <w:sz w:val="20"/>
          <w:szCs w:val="20"/>
        </w:rPr>
        <w:t xml:space="preserve"> nekaterih primerih </w:t>
      </w:r>
      <w:r>
        <w:rPr>
          <w:rFonts w:ascii="Arial" w:hAnsi="Arial" w:cs="Arial"/>
          <w:b/>
          <w:bCs/>
          <w:i/>
          <w:iCs/>
          <w:sz w:val="20"/>
          <w:szCs w:val="20"/>
        </w:rPr>
        <w:t>o</w:t>
      </w:r>
      <w:r w:rsidR="00914827" w:rsidRPr="00932013">
        <w:rPr>
          <w:rFonts w:ascii="Arial" w:hAnsi="Arial" w:cs="Arial"/>
          <w:b/>
          <w:bCs/>
          <w:i/>
          <w:iCs/>
          <w:sz w:val="20"/>
          <w:szCs w:val="20"/>
        </w:rPr>
        <w:t>dpravljena obveznost uve</w:t>
      </w:r>
      <w:r w:rsidR="00F97812" w:rsidRPr="00932013">
        <w:rPr>
          <w:rFonts w:ascii="Arial" w:hAnsi="Arial" w:cs="Arial"/>
          <w:b/>
          <w:bCs/>
          <w:i/>
          <w:iCs/>
          <w:sz w:val="20"/>
          <w:szCs w:val="20"/>
        </w:rPr>
        <w:t>l</w:t>
      </w:r>
      <w:r w:rsidR="00914827" w:rsidRPr="00932013">
        <w:rPr>
          <w:rFonts w:ascii="Arial" w:hAnsi="Arial" w:cs="Arial"/>
          <w:b/>
          <w:bCs/>
          <w:i/>
          <w:iCs/>
          <w:sz w:val="20"/>
          <w:szCs w:val="20"/>
        </w:rPr>
        <w:t xml:space="preserve">javljanja odpusta </w:t>
      </w:r>
      <w:r>
        <w:rPr>
          <w:rFonts w:ascii="Arial" w:hAnsi="Arial" w:cs="Arial"/>
          <w:b/>
          <w:bCs/>
          <w:i/>
          <w:iCs/>
          <w:sz w:val="20"/>
          <w:szCs w:val="20"/>
        </w:rPr>
        <w:t xml:space="preserve">plačila trošarine </w:t>
      </w:r>
      <w:r w:rsidR="00F97812" w:rsidRPr="00932013">
        <w:rPr>
          <w:rFonts w:ascii="Arial" w:hAnsi="Arial" w:cs="Arial"/>
          <w:b/>
          <w:bCs/>
          <w:i/>
          <w:iCs/>
          <w:sz w:val="20"/>
          <w:szCs w:val="20"/>
        </w:rPr>
        <w:t>v režimu odloga</w:t>
      </w:r>
      <w:r w:rsidRPr="00AC5D95">
        <w:rPr>
          <w:rFonts w:ascii="Arial" w:hAnsi="Arial" w:cs="Arial"/>
          <w:b/>
          <w:bCs/>
          <w:i/>
          <w:iCs/>
          <w:sz w:val="20"/>
          <w:szCs w:val="20"/>
        </w:rPr>
        <w:t xml:space="preserve"> z zahtevkom za odpust</w:t>
      </w:r>
      <w:r w:rsidR="005825CF" w:rsidRPr="00932013">
        <w:rPr>
          <w:rFonts w:ascii="Arial" w:hAnsi="Arial" w:cs="Arial"/>
          <w:b/>
          <w:bCs/>
          <w:i/>
          <w:iCs/>
          <w:sz w:val="20"/>
          <w:szCs w:val="20"/>
        </w:rPr>
        <w:t xml:space="preserve"> </w:t>
      </w:r>
      <w:r w:rsidR="00914827" w:rsidRPr="00932013">
        <w:rPr>
          <w:rFonts w:ascii="Arial" w:hAnsi="Arial" w:cs="Arial"/>
          <w:b/>
          <w:bCs/>
          <w:i/>
          <w:iCs/>
          <w:sz w:val="20"/>
          <w:szCs w:val="20"/>
        </w:rPr>
        <w:t xml:space="preserve">(1. </w:t>
      </w:r>
      <w:r w:rsidR="00070537" w:rsidRPr="00932013">
        <w:rPr>
          <w:rFonts w:ascii="Arial" w:hAnsi="Arial" w:cs="Arial"/>
          <w:b/>
          <w:bCs/>
          <w:i/>
          <w:iCs/>
          <w:sz w:val="20"/>
          <w:szCs w:val="20"/>
        </w:rPr>
        <w:t>člen</w:t>
      </w:r>
      <w:r w:rsidR="00914827" w:rsidRPr="00932013">
        <w:rPr>
          <w:rFonts w:ascii="Arial" w:hAnsi="Arial" w:cs="Arial"/>
          <w:b/>
          <w:bCs/>
          <w:i/>
          <w:iCs/>
          <w:sz w:val="20"/>
          <w:szCs w:val="20"/>
        </w:rPr>
        <w:t xml:space="preserve"> ZTro-1C)</w:t>
      </w:r>
    </w:p>
    <w:p w14:paraId="3A69693D" w14:textId="77777777" w:rsidR="00914827" w:rsidRDefault="00914827" w:rsidP="00914827">
      <w:pPr>
        <w:autoSpaceDE w:val="0"/>
        <w:autoSpaceDN w:val="0"/>
        <w:adjustRightInd w:val="0"/>
        <w:spacing w:after="0" w:line="260" w:lineRule="exact"/>
        <w:ind w:left="357"/>
        <w:jc w:val="both"/>
        <w:rPr>
          <w:rFonts w:ascii="Arial" w:hAnsi="Arial" w:cs="Arial"/>
          <w:b/>
          <w:bCs/>
          <w:sz w:val="20"/>
          <w:szCs w:val="20"/>
        </w:rPr>
      </w:pPr>
    </w:p>
    <w:p w14:paraId="0C3E7613" w14:textId="775C0A6E" w:rsidR="00914827" w:rsidRPr="00914827" w:rsidRDefault="00914827" w:rsidP="00914827">
      <w:pPr>
        <w:autoSpaceDE w:val="0"/>
        <w:autoSpaceDN w:val="0"/>
        <w:adjustRightInd w:val="0"/>
        <w:spacing w:after="0" w:line="260" w:lineRule="exact"/>
        <w:ind w:left="357"/>
        <w:jc w:val="both"/>
        <w:rPr>
          <w:rFonts w:ascii="Arial" w:hAnsi="Arial" w:cs="Arial"/>
          <w:bCs/>
          <w:sz w:val="20"/>
          <w:szCs w:val="20"/>
        </w:rPr>
      </w:pPr>
      <w:r w:rsidRPr="00914827">
        <w:rPr>
          <w:rFonts w:ascii="Arial" w:hAnsi="Arial" w:cs="Arial"/>
          <w:bCs/>
          <w:sz w:val="20"/>
          <w:szCs w:val="20"/>
        </w:rPr>
        <w:t>S spremembo</w:t>
      </w:r>
      <w:r>
        <w:rPr>
          <w:rFonts w:ascii="Arial" w:hAnsi="Arial" w:cs="Arial"/>
          <w:bCs/>
          <w:sz w:val="20"/>
          <w:szCs w:val="20"/>
        </w:rPr>
        <w:t xml:space="preserve"> </w:t>
      </w:r>
      <w:r w:rsidR="005A143E">
        <w:rPr>
          <w:rFonts w:ascii="Arial" w:hAnsi="Arial" w:cs="Arial"/>
          <w:bCs/>
          <w:sz w:val="20"/>
          <w:szCs w:val="20"/>
        </w:rPr>
        <w:t xml:space="preserve">18. člena ZTro-1 se </w:t>
      </w:r>
      <w:r w:rsidR="00F97812">
        <w:rPr>
          <w:rFonts w:ascii="Arial" w:hAnsi="Arial" w:cs="Arial"/>
          <w:bCs/>
          <w:sz w:val="20"/>
          <w:szCs w:val="20"/>
        </w:rPr>
        <w:t xml:space="preserve">za imetnika trošarinskega skladišča ali oproščenega uporabnika trošarinskih izdelkov </w:t>
      </w:r>
      <w:r w:rsidR="005A143E">
        <w:rPr>
          <w:rFonts w:ascii="Arial" w:hAnsi="Arial" w:cs="Arial"/>
          <w:bCs/>
          <w:sz w:val="20"/>
          <w:szCs w:val="20"/>
        </w:rPr>
        <w:t>v primerih, kjer je pri zmanjšanju zalog trošarinskih izdelkov prisostvoval davčni organ (trošarinski izdelki so bili porabljeni za namen trošarinskega nadzora ali so bili popolnoma uničeni pod nadzorom davčnega organa) ali je zmanjšanje zalog posledica rednega poslovanja imetnika trošarinskega skladišča (popolna denaturacija alkohola</w:t>
      </w:r>
      <w:r w:rsidR="00D07549">
        <w:rPr>
          <w:rFonts w:ascii="Arial" w:hAnsi="Arial" w:cs="Arial"/>
          <w:bCs/>
          <w:sz w:val="20"/>
          <w:szCs w:val="20"/>
        </w:rPr>
        <w:t xml:space="preserve"> ali tobačnih izdelkov ali uporaba trošarinskih izdelkov kot surovina za proizvodnjo drugih trošarinskih izdelkov v trošarinskem skladišču</w:t>
      </w:r>
      <w:r w:rsidR="007C7AA3">
        <w:rPr>
          <w:rFonts w:ascii="Arial" w:hAnsi="Arial" w:cs="Arial"/>
          <w:bCs/>
          <w:sz w:val="20"/>
          <w:szCs w:val="20"/>
        </w:rPr>
        <w:t>), odpravlja</w:t>
      </w:r>
      <w:r w:rsidR="00D07549">
        <w:rPr>
          <w:rFonts w:ascii="Arial" w:hAnsi="Arial" w:cs="Arial"/>
          <w:bCs/>
          <w:sz w:val="20"/>
          <w:szCs w:val="20"/>
        </w:rPr>
        <w:t xml:space="preserve"> obveznost </w:t>
      </w:r>
      <w:r w:rsidR="007C7AA3">
        <w:rPr>
          <w:rFonts w:ascii="Arial" w:hAnsi="Arial" w:cs="Arial"/>
          <w:bCs/>
          <w:sz w:val="20"/>
          <w:szCs w:val="20"/>
        </w:rPr>
        <w:t xml:space="preserve">uveljavljanja odpusta trošarine </w:t>
      </w:r>
      <w:bookmarkStart w:id="2" w:name="_Hlk118813760"/>
      <w:r w:rsidR="007C7AA3">
        <w:rPr>
          <w:rFonts w:ascii="Arial" w:hAnsi="Arial" w:cs="Arial"/>
          <w:bCs/>
          <w:sz w:val="20"/>
          <w:szCs w:val="20"/>
        </w:rPr>
        <w:t>z zahtevkom za odpust</w:t>
      </w:r>
      <w:bookmarkEnd w:id="2"/>
      <w:r w:rsidR="007C7AA3">
        <w:rPr>
          <w:rFonts w:ascii="Arial" w:hAnsi="Arial" w:cs="Arial"/>
          <w:bCs/>
          <w:sz w:val="20"/>
          <w:szCs w:val="20"/>
        </w:rPr>
        <w:t>.</w:t>
      </w:r>
    </w:p>
    <w:p w14:paraId="6ED0260A" w14:textId="031C406B" w:rsidR="005825CF" w:rsidRDefault="005825CF" w:rsidP="00932013">
      <w:pPr>
        <w:autoSpaceDE w:val="0"/>
        <w:autoSpaceDN w:val="0"/>
        <w:adjustRightInd w:val="0"/>
        <w:spacing w:after="0" w:line="260" w:lineRule="exact"/>
        <w:jc w:val="both"/>
        <w:rPr>
          <w:rFonts w:ascii="Arial" w:hAnsi="Arial" w:cs="Arial"/>
          <w:b/>
          <w:bCs/>
          <w:sz w:val="20"/>
          <w:szCs w:val="20"/>
        </w:rPr>
      </w:pPr>
    </w:p>
    <w:p w14:paraId="6DDFFE38" w14:textId="77777777" w:rsidR="009D2B65" w:rsidRPr="00932013" w:rsidRDefault="009D2B65" w:rsidP="00932013">
      <w:pPr>
        <w:autoSpaceDE w:val="0"/>
        <w:autoSpaceDN w:val="0"/>
        <w:adjustRightInd w:val="0"/>
        <w:spacing w:after="0" w:line="260" w:lineRule="exact"/>
        <w:jc w:val="both"/>
        <w:rPr>
          <w:rFonts w:ascii="Arial" w:hAnsi="Arial" w:cs="Arial"/>
          <w:b/>
          <w:bCs/>
          <w:sz w:val="20"/>
          <w:szCs w:val="20"/>
        </w:rPr>
      </w:pPr>
    </w:p>
    <w:p w14:paraId="61D3D90C" w14:textId="77777777" w:rsidR="005825CF" w:rsidRDefault="005825CF" w:rsidP="005825CF">
      <w:pPr>
        <w:pStyle w:val="Odstavekseznama"/>
        <w:autoSpaceDE w:val="0"/>
        <w:autoSpaceDN w:val="0"/>
        <w:adjustRightInd w:val="0"/>
        <w:spacing w:after="0" w:line="260" w:lineRule="exact"/>
        <w:ind w:left="357"/>
        <w:jc w:val="both"/>
        <w:rPr>
          <w:rFonts w:ascii="Arial" w:hAnsi="Arial" w:cs="Arial"/>
          <w:b/>
          <w:bCs/>
          <w:sz w:val="20"/>
          <w:szCs w:val="20"/>
        </w:rPr>
      </w:pPr>
    </w:p>
    <w:p w14:paraId="3CA74438" w14:textId="4F33BD7C" w:rsidR="005825CF" w:rsidRDefault="005825CF" w:rsidP="005825CF">
      <w:pPr>
        <w:pStyle w:val="Odstavekseznama"/>
        <w:autoSpaceDE w:val="0"/>
        <w:autoSpaceDN w:val="0"/>
        <w:adjustRightInd w:val="0"/>
        <w:spacing w:after="0" w:line="260" w:lineRule="exact"/>
        <w:ind w:left="357"/>
        <w:jc w:val="both"/>
        <w:rPr>
          <w:rFonts w:ascii="Arial" w:hAnsi="Arial" w:cs="Arial"/>
          <w:b/>
          <w:bCs/>
          <w:sz w:val="20"/>
          <w:szCs w:val="20"/>
        </w:rPr>
      </w:pPr>
      <w:r w:rsidRPr="00162072">
        <w:rPr>
          <w:rFonts w:ascii="Arial" w:hAnsi="Arial" w:cs="Arial"/>
          <w:b/>
          <w:bCs/>
          <w:sz w:val="20"/>
          <w:szCs w:val="20"/>
        </w:rPr>
        <w:t xml:space="preserve">Novosti, ki se začnejo uporabljati </w:t>
      </w:r>
      <w:r w:rsidRPr="005825CF">
        <w:rPr>
          <w:rFonts w:ascii="Arial" w:hAnsi="Arial" w:cs="Arial"/>
          <w:b/>
          <w:bCs/>
          <w:sz w:val="20"/>
          <w:szCs w:val="20"/>
        </w:rPr>
        <w:t>13. februarja 2023</w:t>
      </w:r>
    </w:p>
    <w:p w14:paraId="14B88E46" w14:textId="77777777" w:rsidR="00461B17" w:rsidRDefault="00461B17" w:rsidP="00932013">
      <w:pPr>
        <w:autoSpaceDE w:val="0"/>
        <w:autoSpaceDN w:val="0"/>
        <w:adjustRightInd w:val="0"/>
        <w:spacing w:after="0" w:line="260" w:lineRule="exact"/>
        <w:jc w:val="both"/>
        <w:rPr>
          <w:rFonts w:ascii="Arial" w:hAnsi="Arial" w:cs="Arial"/>
          <w:b/>
          <w:bCs/>
          <w:sz w:val="20"/>
          <w:szCs w:val="20"/>
        </w:rPr>
      </w:pPr>
    </w:p>
    <w:p w14:paraId="5DA4874D" w14:textId="0104E916" w:rsidR="005825CF" w:rsidRPr="00932013" w:rsidRDefault="005825CF" w:rsidP="00932013">
      <w:pPr>
        <w:pStyle w:val="Odstavekseznama"/>
        <w:numPr>
          <w:ilvl w:val="0"/>
          <w:numId w:val="4"/>
        </w:numPr>
        <w:autoSpaceDE w:val="0"/>
        <w:autoSpaceDN w:val="0"/>
        <w:adjustRightInd w:val="0"/>
        <w:spacing w:after="0" w:line="260" w:lineRule="exact"/>
        <w:jc w:val="both"/>
        <w:rPr>
          <w:rFonts w:ascii="Arial" w:hAnsi="Arial" w:cs="Arial"/>
          <w:b/>
          <w:bCs/>
          <w:i/>
          <w:iCs/>
          <w:sz w:val="20"/>
          <w:szCs w:val="20"/>
        </w:rPr>
      </w:pPr>
      <w:r w:rsidRPr="00932013">
        <w:rPr>
          <w:rFonts w:ascii="Arial" w:hAnsi="Arial" w:cs="Arial"/>
          <w:b/>
          <w:bCs/>
          <w:i/>
          <w:iCs/>
          <w:sz w:val="20"/>
          <w:szCs w:val="20"/>
        </w:rPr>
        <w:t>Vračilo trošarine za tobačne izdelke</w:t>
      </w:r>
      <w:r w:rsidR="00E805B6" w:rsidRPr="00E805B6">
        <w:t xml:space="preserve"> </w:t>
      </w:r>
      <w:r w:rsidR="00E805B6">
        <w:t xml:space="preserve">- </w:t>
      </w:r>
      <w:r w:rsidR="00E805B6" w:rsidRPr="00932013">
        <w:rPr>
          <w:rFonts w:ascii="Arial" w:hAnsi="Arial" w:cs="Arial"/>
          <w:b/>
          <w:bCs/>
          <w:i/>
          <w:iCs/>
          <w:sz w:val="20"/>
          <w:szCs w:val="20"/>
        </w:rPr>
        <w:t>elektronske cigarete in tobak za segrevanje</w:t>
      </w:r>
      <w:r w:rsidRPr="00932013">
        <w:rPr>
          <w:rFonts w:ascii="Arial" w:hAnsi="Arial" w:cs="Arial"/>
          <w:b/>
          <w:bCs/>
          <w:i/>
          <w:iCs/>
          <w:sz w:val="20"/>
          <w:szCs w:val="20"/>
        </w:rPr>
        <w:t xml:space="preserve"> (2. člen ZTro-1C)</w:t>
      </w:r>
    </w:p>
    <w:p w14:paraId="0BE780F3" w14:textId="77777777" w:rsidR="005825CF" w:rsidRPr="005825CF" w:rsidRDefault="005825CF" w:rsidP="005825CF">
      <w:pPr>
        <w:autoSpaceDE w:val="0"/>
        <w:autoSpaceDN w:val="0"/>
        <w:adjustRightInd w:val="0"/>
        <w:spacing w:after="0" w:line="260" w:lineRule="exact"/>
        <w:ind w:left="357"/>
        <w:jc w:val="both"/>
        <w:rPr>
          <w:rFonts w:ascii="Arial" w:hAnsi="Arial" w:cs="Arial"/>
          <w:b/>
          <w:bCs/>
          <w:sz w:val="20"/>
          <w:szCs w:val="20"/>
        </w:rPr>
      </w:pPr>
    </w:p>
    <w:p w14:paraId="35B95120" w14:textId="07AD4E02" w:rsidR="00FE28B8" w:rsidRPr="00E805B6" w:rsidRDefault="005825CF" w:rsidP="00E805B6">
      <w:pPr>
        <w:autoSpaceDE w:val="0"/>
        <w:autoSpaceDN w:val="0"/>
        <w:adjustRightInd w:val="0"/>
        <w:spacing w:after="0" w:line="260" w:lineRule="exact"/>
        <w:ind w:left="357"/>
        <w:jc w:val="both"/>
        <w:rPr>
          <w:rFonts w:ascii="Arial" w:hAnsi="Arial" w:cs="Arial"/>
          <w:bCs/>
          <w:sz w:val="20"/>
          <w:szCs w:val="20"/>
        </w:rPr>
      </w:pPr>
      <w:r w:rsidRPr="005825CF">
        <w:rPr>
          <w:rFonts w:ascii="Arial" w:hAnsi="Arial" w:cs="Arial"/>
          <w:bCs/>
          <w:sz w:val="20"/>
          <w:szCs w:val="20"/>
        </w:rPr>
        <w:t xml:space="preserve">Z dopolnitvijo 20. člena ZTro-1 se </w:t>
      </w:r>
      <w:r w:rsidRPr="005825CF">
        <w:rPr>
          <w:rFonts w:ascii="Arial" w:hAnsi="Arial" w:cs="Arial"/>
          <w:b/>
          <w:sz w:val="20"/>
          <w:szCs w:val="20"/>
        </w:rPr>
        <w:t>omogoča pravica do vračila trošarine</w:t>
      </w:r>
      <w:r w:rsidRPr="005825CF">
        <w:rPr>
          <w:rFonts w:ascii="Arial" w:hAnsi="Arial" w:cs="Arial"/>
          <w:bCs/>
          <w:sz w:val="20"/>
          <w:szCs w:val="20"/>
        </w:rPr>
        <w:t xml:space="preserve"> za tobačne izdelke iz 85. člena ZTro-1 (</w:t>
      </w:r>
      <w:bookmarkStart w:id="3" w:name="_Hlk118730322"/>
      <w:r w:rsidRPr="005825CF">
        <w:rPr>
          <w:rFonts w:ascii="Arial" w:hAnsi="Arial" w:cs="Arial"/>
          <w:b/>
          <w:sz w:val="20"/>
          <w:szCs w:val="20"/>
        </w:rPr>
        <w:t>elektronske cigarete in tobak za segrevanje</w:t>
      </w:r>
      <w:bookmarkEnd w:id="3"/>
      <w:r w:rsidRPr="005825CF">
        <w:rPr>
          <w:rFonts w:ascii="Arial" w:hAnsi="Arial" w:cs="Arial"/>
          <w:bCs/>
          <w:sz w:val="20"/>
          <w:szCs w:val="20"/>
        </w:rPr>
        <w:t xml:space="preserve">), ki se </w:t>
      </w:r>
      <w:r w:rsidRPr="005825CF">
        <w:rPr>
          <w:rFonts w:ascii="Arial" w:hAnsi="Arial" w:cs="Arial"/>
          <w:b/>
          <w:sz w:val="20"/>
          <w:szCs w:val="20"/>
        </w:rPr>
        <w:t>za komercialni namen gibajo iz Slovenije do prejemnika v drugi državi članici, tudi po 13. 2. 2023</w:t>
      </w:r>
      <w:r w:rsidRPr="005825CF">
        <w:rPr>
          <w:rFonts w:ascii="Arial" w:hAnsi="Arial" w:cs="Arial"/>
          <w:bCs/>
          <w:sz w:val="20"/>
          <w:szCs w:val="20"/>
        </w:rPr>
        <w:t>.</w:t>
      </w:r>
      <w:r w:rsidR="00E805B6">
        <w:rPr>
          <w:rFonts w:ascii="Arial" w:hAnsi="Arial" w:cs="Arial"/>
          <w:bCs/>
          <w:sz w:val="20"/>
          <w:szCs w:val="20"/>
        </w:rPr>
        <w:t xml:space="preserve"> </w:t>
      </w:r>
      <w:r w:rsidRPr="005825CF">
        <w:rPr>
          <w:rFonts w:ascii="Arial" w:hAnsi="Arial" w:cs="Arial"/>
          <w:sz w:val="20"/>
          <w:szCs w:val="20"/>
        </w:rPr>
        <w:t xml:space="preserve">V skladu z veljavno ureditvijo se </w:t>
      </w:r>
      <w:r w:rsidR="00E805B6">
        <w:rPr>
          <w:rFonts w:ascii="Arial" w:hAnsi="Arial" w:cs="Arial"/>
          <w:sz w:val="20"/>
          <w:szCs w:val="20"/>
        </w:rPr>
        <w:t xml:space="preserve">namreč </w:t>
      </w:r>
      <w:r w:rsidRPr="005825CF">
        <w:rPr>
          <w:rFonts w:ascii="Arial" w:hAnsi="Arial" w:cs="Arial"/>
          <w:sz w:val="20"/>
          <w:szCs w:val="20"/>
        </w:rPr>
        <w:t>za vračilo trošarine</w:t>
      </w:r>
      <w:r>
        <w:rPr>
          <w:rFonts w:ascii="Arial" w:hAnsi="Arial" w:cs="Arial"/>
          <w:sz w:val="20"/>
          <w:szCs w:val="20"/>
        </w:rPr>
        <w:t xml:space="preserve"> </w:t>
      </w:r>
      <w:r w:rsidR="00E805B6">
        <w:rPr>
          <w:rFonts w:ascii="Arial" w:hAnsi="Arial" w:cs="Arial"/>
          <w:sz w:val="20"/>
          <w:szCs w:val="20"/>
        </w:rPr>
        <w:t xml:space="preserve">za navedene izdelke </w:t>
      </w:r>
      <w:r w:rsidRPr="005825CF">
        <w:rPr>
          <w:rFonts w:ascii="Arial" w:hAnsi="Arial" w:cs="Arial"/>
          <w:sz w:val="20"/>
          <w:szCs w:val="20"/>
        </w:rPr>
        <w:t>smiselno uporabljajo določbe 20. člena ZTro-1</w:t>
      </w:r>
      <w:r>
        <w:rPr>
          <w:rFonts w:ascii="Arial" w:hAnsi="Arial" w:cs="Arial"/>
          <w:sz w:val="20"/>
          <w:szCs w:val="20"/>
        </w:rPr>
        <w:t xml:space="preserve">, ki pa se </w:t>
      </w:r>
      <w:r w:rsidRPr="005825CF">
        <w:rPr>
          <w:rFonts w:ascii="Arial" w:hAnsi="Arial" w:cs="Arial"/>
          <w:sz w:val="20"/>
          <w:szCs w:val="20"/>
        </w:rPr>
        <w:t>dne</w:t>
      </w:r>
      <w:r>
        <w:rPr>
          <w:rFonts w:ascii="Arial" w:hAnsi="Arial" w:cs="Arial"/>
          <w:sz w:val="20"/>
          <w:szCs w:val="20"/>
        </w:rPr>
        <w:t xml:space="preserve"> </w:t>
      </w:r>
      <w:r w:rsidRPr="005825CF">
        <w:rPr>
          <w:rFonts w:ascii="Arial" w:hAnsi="Arial" w:cs="Arial"/>
          <w:sz w:val="20"/>
          <w:szCs w:val="20"/>
        </w:rPr>
        <w:t>13. 2. 2023 spremenijo tako, da vračila trošarine za obravnavne izdelke, brez predlagane spremembe,</w:t>
      </w:r>
      <w:r>
        <w:rPr>
          <w:rFonts w:ascii="Arial" w:hAnsi="Arial" w:cs="Arial"/>
          <w:sz w:val="20"/>
          <w:szCs w:val="20"/>
        </w:rPr>
        <w:t xml:space="preserve"> </w:t>
      </w:r>
      <w:r w:rsidRPr="005825CF">
        <w:rPr>
          <w:rFonts w:ascii="Arial" w:hAnsi="Arial" w:cs="Arial"/>
          <w:sz w:val="20"/>
          <w:szCs w:val="20"/>
        </w:rPr>
        <w:t>ne bodo več mogoča. Spremenjeni člen namreč omogoča vračilo trošarine pri odpremi v komercialne</w:t>
      </w:r>
      <w:r w:rsidR="00E805B6">
        <w:rPr>
          <w:rFonts w:ascii="Arial" w:hAnsi="Arial" w:cs="Arial"/>
          <w:sz w:val="20"/>
          <w:szCs w:val="20"/>
        </w:rPr>
        <w:t xml:space="preserve"> </w:t>
      </w:r>
      <w:r w:rsidRPr="005825CF">
        <w:rPr>
          <w:rFonts w:ascii="Arial" w:hAnsi="Arial" w:cs="Arial"/>
          <w:sz w:val="20"/>
          <w:szCs w:val="20"/>
        </w:rPr>
        <w:t>namene trošarinskih izdelkov le certificiranemu pošiljatelju oziroma začasno certificiranemu</w:t>
      </w:r>
      <w:r w:rsidR="00E805B6">
        <w:rPr>
          <w:rFonts w:ascii="Arial" w:hAnsi="Arial" w:cs="Arial"/>
          <w:sz w:val="20"/>
          <w:szCs w:val="20"/>
        </w:rPr>
        <w:t xml:space="preserve"> </w:t>
      </w:r>
      <w:r w:rsidRPr="005825CF">
        <w:rPr>
          <w:rFonts w:ascii="Arial" w:hAnsi="Arial" w:cs="Arial"/>
          <w:sz w:val="20"/>
          <w:szCs w:val="20"/>
        </w:rPr>
        <w:t xml:space="preserve">pošiljatelju, teh statusov pa distributerji </w:t>
      </w:r>
      <w:r w:rsidR="00E805B6" w:rsidRPr="005825CF">
        <w:rPr>
          <w:rFonts w:ascii="Arial" w:hAnsi="Arial" w:cs="Arial"/>
          <w:bCs/>
          <w:sz w:val="20"/>
          <w:szCs w:val="20"/>
        </w:rPr>
        <w:t>elektronsk</w:t>
      </w:r>
      <w:r w:rsidR="00E805B6">
        <w:rPr>
          <w:rFonts w:ascii="Arial" w:hAnsi="Arial" w:cs="Arial"/>
          <w:bCs/>
          <w:sz w:val="20"/>
          <w:szCs w:val="20"/>
        </w:rPr>
        <w:t>ih</w:t>
      </w:r>
      <w:r w:rsidR="00E805B6" w:rsidRPr="005825CF">
        <w:rPr>
          <w:rFonts w:ascii="Arial" w:hAnsi="Arial" w:cs="Arial"/>
          <w:bCs/>
          <w:sz w:val="20"/>
          <w:szCs w:val="20"/>
        </w:rPr>
        <w:t xml:space="preserve"> cigaret in tobak</w:t>
      </w:r>
      <w:r w:rsidR="00E805B6">
        <w:rPr>
          <w:rFonts w:ascii="Arial" w:hAnsi="Arial" w:cs="Arial"/>
          <w:bCs/>
          <w:sz w:val="20"/>
          <w:szCs w:val="20"/>
        </w:rPr>
        <w:t>a</w:t>
      </w:r>
      <w:r w:rsidR="00E805B6" w:rsidRPr="005825CF">
        <w:rPr>
          <w:rFonts w:ascii="Arial" w:hAnsi="Arial" w:cs="Arial"/>
          <w:bCs/>
          <w:sz w:val="20"/>
          <w:szCs w:val="20"/>
        </w:rPr>
        <w:t xml:space="preserve"> za segrevanje</w:t>
      </w:r>
      <w:r w:rsidR="00E805B6" w:rsidRPr="005825CF">
        <w:rPr>
          <w:rFonts w:ascii="Arial" w:hAnsi="Arial" w:cs="Arial"/>
          <w:sz w:val="20"/>
          <w:szCs w:val="20"/>
        </w:rPr>
        <w:t xml:space="preserve"> </w:t>
      </w:r>
      <w:r w:rsidRPr="005825CF">
        <w:rPr>
          <w:rFonts w:ascii="Arial" w:hAnsi="Arial" w:cs="Arial"/>
          <w:sz w:val="20"/>
          <w:szCs w:val="20"/>
        </w:rPr>
        <w:t>ne morejo pridobiti,</w:t>
      </w:r>
      <w:r w:rsidR="00E805B6">
        <w:rPr>
          <w:rFonts w:ascii="Arial" w:hAnsi="Arial" w:cs="Arial"/>
          <w:sz w:val="20"/>
          <w:szCs w:val="20"/>
        </w:rPr>
        <w:t xml:space="preserve"> </w:t>
      </w:r>
      <w:r w:rsidRPr="005825CF">
        <w:rPr>
          <w:rFonts w:ascii="Arial" w:hAnsi="Arial" w:cs="Arial"/>
          <w:sz w:val="20"/>
          <w:szCs w:val="20"/>
        </w:rPr>
        <w:t>saj se za njihovo gibanje, proizvodnjo, skladiščenje in predelavo uporablja 101. člen ZTro-1. Z</w:t>
      </w:r>
      <w:r w:rsidR="00E805B6">
        <w:rPr>
          <w:rFonts w:ascii="Arial" w:hAnsi="Arial" w:cs="Arial"/>
          <w:sz w:val="20"/>
          <w:szCs w:val="20"/>
        </w:rPr>
        <w:t xml:space="preserve"> </w:t>
      </w:r>
      <w:r w:rsidRPr="005825CF">
        <w:rPr>
          <w:rFonts w:ascii="Arial" w:hAnsi="Arial" w:cs="Arial"/>
          <w:sz w:val="20"/>
          <w:szCs w:val="20"/>
        </w:rPr>
        <w:t>navedeno spremembo bodo ti dobavitelji upravičeni do vračila trošarine tudi po 13. 2. 2023, ko se</w:t>
      </w:r>
      <w:r w:rsidR="00E805B6">
        <w:rPr>
          <w:rFonts w:ascii="Arial" w:hAnsi="Arial" w:cs="Arial"/>
          <w:sz w:val="20"/>
          <w:szCs w:val="20"/>
        </w:rPr>
        <w:t xml:space="preserve"> </w:t>
      </w:r>
      <w:r w:rsidRPr="005825CF">
        <w:rPr>
          <w:rFonts w:ascii="Arial" w:hAnsi="Arial" w:cs="Arial"/>
          <w:sz w:val="20"/>
          <w:szCs w:val="20"/>
        </w:rPr>
        <w:t>začne uporabljati novi 20. člen ZTro-1.</w:t>
      </w:r>
    </w:p>
    <w:p w14:paraId="7DA05FFF" w14:textId="77777777" w:rsidR="008E28C1" w:rsidRPr="008E28C1" w:rsidRDefault="008E28C1" w:rsidP="008E28C1">
      <w:pPr>
        <w:autoSpaceDE w:val="0"/>
        <w:autoSpaceDN w:val="0"/>
        <w:adjustRightInd w:val="0"/>
        <w:spacing w:after="0" w:line="260" w:lineRule="exact"/>
        <w:ind w:left="357"/>
        <w:jc w:val="both"/>
        <w:rPr>
          <w:rFonts w:ascii="Arial" w:hAnsi="Arial" w:cs="Arial"/>
          <w:sz w:val="20"/>
          <w:szCs w:val="20"/>
        </w:rPr>
      </w:pPr>
    </w:p>
    <w:p w14:paraId="3BFBB837" w14:textId="77777777" w:rsidR="005C6623" w:rsidRDefault="005C6623"/>
    <w:sectPr w:rsidR="005C6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0CE"/>
    <w:multiLevelType w:val="multilevel"/>
    <w:tmpl w:val="25021278"/>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346E1107"/>
    <w:multiLevelType w:val="hybridMultilevel"/>
    <w:tmpl w:val="E472795A"/>
    <w:lvl w:ilvl="0" w:tplc="1C10EDD6">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 w15:restartNumberingAfterBreak="0">
    <w:nsid w:val="3D202897"/>
    <w:multiLevelType w:val="hybridMultilevel"/>
    <w:tmpl w:val="FFC029D6"/>
    <w:lvl w:ilvl="0" w:tplc="207C752E">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3" w15:restartNumberingAfterBreak="0">
    <w:nsid w:val="5A105CEB"/>
    <w:multiLevelType w:val="hybridMultilevel"/>
    <w:tmpl w:val="602CCB7E"/>
    <w:lvl w:ilvl="0" w:tplc="3D4605CE">
      <w:start w:val="1"/>
      <w:numFmt w:val="decimal"/>
      <w:lvlText w:val="%1."/>
      <w:lvlJc w:val="left"/>
      <w:pPr>
        <w:ind w:left="717" w:hanging="360"/>
      </w:pPr>
      <w:rPr>
        <w:rFonts w:hint="default"/>
        <w:b/>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66"/>
    <w:rsid w:val="000049D0"/>
    <w:rsid w:val="00057740"/>
    <w:rsid w:val="00070537"/>
    <w:rsid w:val="000F0AA4"/>
    <w:rsid w:val="000F2024"/>
    <w:rsid w:val="00162072"/>
    <w:rsid w:val="001D1BDB"/>
    <w:rsid w:val="001F4AE6"/>
    <w:rsid w:val="00232C57"/>
    <w:rsid w:val="00253616"/>
    <w:rsid w:val="003530B6"/>
    <w:rsid w:val="00360F66"/>
    <w:rsid w:val="003633FB"/>
    <w:rsid w:val="003A69C4"/>
    <w:rsid w:val="003C4AF1"/>
    <w:rsid w:val="003F745E"/>
    <w:rsid w:val="00404CC0"/>
    <w:rsid w:val="00461B17"/>
    <w:rsid w:val="004D1107"/>
    <w:rsid w:val="00502F67"/>
    <w:rsid w:val="00545A45"/>
    <w:rsid w:val="00555C26"/>
    <w:rsid w:val="005825CF"/>
    <w:rsid w:val="005A143E"/>
    <w:rsid w:val="005A268D"/>
    <w:rsid w:val="005A4222"/>
    <w:rsid w:val="005C6623"/>
    <w:rsid w:val="005F6E36"/>
    <w:rsid w:val="00787911"/>
    <w:rsid w:val="00792531"/>
    <w:rsid w:val="007C7AA3"/>
    <w:rsid w:val="00860BDB"/>
    <w:rsid w:val="008E28C1"/>
    <w:rsid w:val="00914827"/>
    <w:rsid w:val="00924848"/>
    <w:rsid w:val="00932013"/>
    <w:rsid w:val="009716E1"/>
    <w:rsid w:val="009D2B65"/>
    <w:rsid w:val="00A14C4C"/>
    <w:rsid w:val="00A27393"/>
    <w:rsid w:val="00A82E37"/>
    <w:rsid w:val="00A91E30"/>
    <w:rsid w:val="00AC4873"/>
    <w:rsid w:val="00AC5D95"/>
    <w:rsid w:val="00B93F49"/>
    <w:rsid w:val="00BD70DF"/>
    <w:rsid w:val="00C21662"/>
    <w:rsid w:val="00C234CB"/>
    <w:rsid w:val="00CB6CAE"/>
    <w:rsid w:val="00D07549"/>
    <w:rsid w:val="00D525E7"/>
    <w:rsid w:val="00DB581B"/>
    <w:rsid w:val="00E2397C"/>
    <w:rsid w:val="00E241DD"/>
    <w:rsid w:val="00E805B6"/>
    <w:rsid w:val="00F20E1A"/>
    <w:rsid w:val="00F84FB7"/>
    <w:rsid w:val="00F97812"/>
    <w:rsid w:val="00FE2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A6D9"/>
  <w15:chartTrackingRefBased/>
  <w15:docId w15:val="{16277124-7C20-459C-8FEA-571CFCB0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30B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60F66"/>
    <w:pPr>
      <w:ind w:left="720"/>
      <w:contextualSpacing/>
    </w:pPr>
  </w:style>
  <w:style w:type="character" w:styleId="Hiperpovezava">
    <w:name w:val="Hyperlink"/>
    <w:basedOn w:val="Privzetapisavaodstavka"/>
    <w:uiPriority w:val="99"/>
    <w:unhideWhenUsed/>
    <w:rsid w:val="00360F66"/>
    <w:rPr>
      <w:color w:val="0563C1" w:themeColor="hyperlink"/>
      <w:u w:val="single"/>
    </w:rPr>
  </w:style>
  <w:style w:type="character" w:customStyle="1" w:styleId="Nerazreenaomemba1">
    <w:name w:val="Nerazrešena omemba1"/>
    <w:basedOn w:val="Privzetapisavaodstavka"/>
    <w:uiPriority w:val="99"/>
    <w:semiHidden/>
    <w:unhideWhenUsed/>
    <w:rsid w:val="005F6E36"/>
    <w:rPr>
      <w:color w:val="605E5C"/>
      <w:shd w:val="clear" w:color="auto" w:fill="E1DFDD"/>
    </w:rPr>
  </w:style>
  <w:style w:type="character" w:styleId="Nerazreenaomemba">
    <w:name w:val="Unresolved Mention"/>
    <w:basedOn w:val="Privzetapisavaodstavka"/>
    <w:uiPriority w:val="99"/>
    <w:rsid w:val="003530B6"/>
    <w:rPr>
      <w:color w:val="605E5C"/>
      <w:shd w:val="clear" w:color="auto" w:fill="E1DFDD"/>
    </w:rPr>
  </w:style>
  <w:style w:type="character" w:styleId="SledenaHiperpovezava">
    <w:name w:val="FollowedHyperlink"/>
    <w:basedOn w:val="Privzetapisavaodstavka"/>
    <w:uiPriority w:val="99"/>
    <w:semiHidden/>
    <w:unhideWhenUsed/>
    <w:rsid w:val="00792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rs.si/Pis.web/pregledPredpisa?id=ZAKO7128" TargetMode="External"/><Relationship Id="rId5" Type="http://schemas.openxmlformats.org/officeDocument/2006/relationships/hyperlink" Target="https://www.uradni-list.si/glasilo-uradni-list-rs/celotno-kazalo/202214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Sandra Miljević</cp:lastModifiedBy>
  <cp:revision>2</cp:revision>
  <dcterms:created xsi:type="dcterms:W3CDTF">2022-11-09T10:31:00Z</dcterms:created>
  <dcterms:modified xsi:type="dcterms:W3CDTF">2022-11-09T10:31:00Z</dcterms:modified>
</cp:coreProperties>
</file>