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42031" w14:textId="77777777" w:rsidR="00A014FC" w:rsidRPr="00A014FC" w:rsidRDefault="00A014FC" w:rsidP="00A014FC">
      <w:pPr>
        <w:tabs>
          <w:tab w:val="left" w:pos="1701"/>
        </w:tabs>
        <w:spacing w:after="0" w:line="276" w:lineRule="auto"/>
        <w:jc w:val="both"/>
        <w:rPr>
          <w:rFonts w:ascii="Arial" w:eastAsia="Times New Roman" w:hAnsi="Arial" w:cs="Arial"/>
          <w:b/>
          <w:sz w:val="20"/>
          <w:szCs w:val="20"/>
          <w:lang w:eastAsia="sl-SI"/>
        </w:rPr>
      </w:pPr>
      <w:bookmarkStart w:id="0" w:name="_GoBack"/>
      <w:bookmarkEnd w:id="0"/>
    </w:p>
    <w:p w14:paraId="4783BC49" w14:textId="77777777" w:rsidR="00A014FC" w:rsidRPr="00A014FC" w:rsidRDefault="00A014FC" w:rsidP="00A014FC">
      <w:pPr>
        <w:tabs>
          <w:tab w:val="left" w:pos="1701"/>
        </w:tabs>
        <w:spacing w:after="0" w:line="276" w:lineRule="auto"/>
        <w:jc w:val="both"/>
        <w:rPr>
          <w:rFonts w:ascii="Arial" w:eastAsia="Times New Roman" w:hAnsi="Arial" w:cs="Arial"/>
          <w:b/>
          <w:sz w:val="20"/>
          <w:szCs w:val="20"/>
          <w:lang w:eastAsia="sl-SI"/>
        </w:rPr>
      </w:pPr>
    </w:p>
    <w:p w14:paraId="23DB171C" w14:textId="00FC6B95" w:rsidR="00A014FC" w:rsidRPr="00A014FC" w:rsidRDefault="00A014FC" w:rsidP="00A014FC">
      <w:pPr>
        <w:tabs>
          <w:tab w:val="left" w:pos="1701"/>
        </w:tabs>
        <w:spacing w:after="0" w:line="276" w:lineRule="auto"/>
        <w:jc w:val="both"/>
        <w:rPr>
          <w:rFonts w:ascii="Arial" w:eastAsia="Times New Roman" w:hAnsi="Arial" w:cs="Arial"/>
          <w:b/>
          <w:sz w:val="20"/>
          <w:szCs w:val="20"/>
          <w:lang w:eastAsia="sl-SI"/>
        </w:rPr>
      </w:pPr>
      <w:r w:rsidRPr="00A014FC">
        <w:rPr>
          <w:rFonts w:ascii="Arial" w:eastAsia="Times New Roman" w:hAnsi="Arial" w:cs="Arial"/>
          <w:b/>
          <w:sz w:val="20"/>
          <w:szCs w:val="20"/>
          <w:lang w:eastAsia="sl-SI"/>
        </w:rPr>
        <w:t xml:space="preserve">Vračilo trošarine za energente, ki so jih obdelovalci zemljišč v letu 2021 porabili za pogon kmetijske in gozdarske mehanizacije – </w:t>
      </w:r>
      <w:r w:rsidR="00BE72EC">
        <w:rPr>
          <w:rFonts w:ascii="Arial" w:eastAsia="Times New Roman" w:hAnsi="Arial" w:cs="Arial"/>
          <w:b/>
          <w:sz w:val="20"/>
          <w:szCs w:val="20"/>
          <w:lang w:eastAsia="sl-SI"/>
        </w:rPr>
        <w:t>obvezna predložitev</w:t>
      </w:r>
      <w:r w:rsidR="00BE72EC" w:rsidRPr="00A014FC">
        <w:rPr>
          <w:rFonts w:ascii="Arial" w:eastAsia="Times New Roman" w:hAnsi="Arial" w:cs="Arial"/>
          <w:b/>
          <w:sz w:val="20"/>
          <w:szCs w:val="20"/>
          <w:lang w:eastAsia="sl-SI"/>
        </w:rPr>
        <w:t xml:space="preserve"> </w:t>
      </w:r>
      <w:r w:rsidRPr="00A014FC">
        <w:rPr>
          <w:rFonts w:ascii="Arial" w:eastAsia="Times New Roman" w:hAnsi="Arial" w:cs="Arial"/>
          <w:b/>
          <w:sz w:val="20"/>
          <w:szCs w:val="20"/>
          <w:lang w:eastAsia="sl-SI"/>
        </w:rPr>
        <w:t xml:space="preserve"> </w:t>
      </w:r>
      <w:r w:rsidRPr="0002413F">
        <w:rPr>
          <w:rFonts w:ascii="Arial" w:eastAsia="Times New Roman" w:hAnsi="Arial" w:cs="Arial"/>
          <w:b/>
          <w:sz w:val="20"/>
          <w:szCs w:val="20"/>
          <w:lang w:eastAsia="sl-SI"/>
        </w:rPr>
        <w:t>zahtevkov</w:t>
      </w:r>
      <w:r w:rsidR="00BE72EC" w:rsidRPr="0002413F">
        <w:rPr>
          <w:rFonts w:ascii="Arial" w:eastAsia="Times New Roman" w:hAnsi="Arial" w:cs="Arial"/>
          <w:b/>
          <w:sz w:val="20"/>
          <w:szCs w:val="20"/>
          <w:lang w:eastAsia="sl-SI"/>
        </w:rPr>
        <w:t xml:space="preserve"> v elektronski obliki</w:t>
      </w:r>
    </w:p>
    <w:p w14:paraId="271257CD" w14:textId="77777777" w:rsidR="00A014FC" w:rsidRPr="00A014FC" w:rsidRDefault="00A014FC" w:rsidP="00A014FC">
      <w:pPr>
        <w:tabs>
          <w:tab w:val="left" w:pos="1701"/>
        </w:tabs>
        <w:spacing w:after="0" w:line="276" w:lineRule="auto"/>
        <w:jc w:val="both"/>
        <w:rPr>
          <w:rFonts w:ascii="Arial" w:eastAsia="Times New Roman" w:hAnsi="Arial" w:cs="Arial"/>
          <w:b/>
          <w:sz w:val="20"/>
          <w:szCs w:val="20"/>
          <w:lang w:eastAsia="sl-SI"/>
        </w:rPr>
      </w:pPr>
    </w:p>
    <w:p w14:paraId="05BF2A05" w14:textId="77777777" w:rsidR="00A014FC" w:rsidRPr="00A014FC" w:rsidRDefault="00A014FC" w:rsidP="00A014FC">
      <w:pPr>
        <w:tabs>
          <w:tab w:val="left" w:pos="1701"/>
        </w:tabs>
        <w:spacing w:after="0" w:line="276" w:lineRule="auto"/>
        <w:jc w:val="both"/>
        <w:rPr>
          <w:rFonts w:ascii="Arial" w:eastAsia="Times New Roman" w:hAnsi="Arial" w:cs="Arial"/>
          <w:b/>
          <w:sz w:val="20"/>
          <w:szCs w:val="20"/>
          <w:lang w:eastAsia="sl-SI"/>
        </w:rPr>
      </w:pPr>
    </w:p>
    <w:p w14:paraId="5621D53D" w14:textId="05BE7891" w:rsidR="00A014FC" w:rsidRPr="00A014FC" w:rsidRDefault="00A014FC" w:rsidP="00A014FC">
      <w:pPr>
        <w:tabs>
          <w:tab w:val="left" w:pos="1701"/>
        </w:tabs>
        <w:spacing w:after="0" w:line="276" w:lineRule="auto"/>
        <w:jc w:val="both"/>
        <w:rPr>
          <w:rFonts w:ascii="Arial" w:eastAsia="Times New Roman" w:hAnsi="Arial" w:cs="Arial"/>
          <w:sz w:val="20"/>
          <w:szCs w:val="20"/>
          <w:lang w:eastAsia="sl-SI"/>
        </w:rPr>
      </w:pPr>
      <w:r w:rsidRPr="00A014FC">
        <w:rPr>
          <w:rFonts w:ascii="Arial" w:eastAsia="Times New Roman" w:hAnsi="Arial" w:cs="Arial"/>
          <w:sz w:val="20"/>
          <w:szCs w:val="20"/>
          <w:lang w:eastAsia="sl-SI"/>
        </w:rPr>
        <w:t>Do vračila dela plačane trošarine za energente, ki so bili v letu 2021 dokazljivo porabljeni za pogon kmetijske in gozdarske mehanizacije, so na podlagi 94. člena</w:t>
      </w:r>
      <w:r w:rsidRPr="00A014FC">
        <w:rPr>
          <w:rFonts w:ascii="Arial" w:eastAsia="Times New Roman" w:hAnsi="Arial" w:cs="Arial"/>
          <w:sz w:val="20"/>
          <w:szCs w:val="20"/>
          <w:lang w:eastAsia="sl-SI"/>
        </w:rPr>
        <w:fldChar w:fldCharType="begin"/>
      </w:r>
      <w:r w:rsidRPr="00A014FC">
        <w:rPr>
          <w:rFonts w:ascii="Arial" w:eastAsia="Times New Roman" w:hAnsi="Arial" w:cs="Arial"/>
          <w:sz w:val="20"/>
          <w:szCs w:val="20"/>
          <w:lang w:eastAsia="sl-SI"/>
        </w:rPr>
        <w:instrText xml:space="preserve"> TOC \o "1-3" \h \z \u </w:instrText>
      </w:r>
      <w:r w:rsidRPr="00A014FC">
        <w:rPr>
          <w:rFonts w:ascii="Arial" w:eastAsia="Times New Roman" w:hAnsi="Arial" w:cs="Arial"/>
          <w:sz w:val="20"/>
          <w:szCs w:val="20"/>
          <w:lang w:eastAsia="sl-SI"/>
        </w:rPr>
        <w:fldChar w:fldCharType="end"/>
      </w:r>
      <w:r w:rsidRPr="00A014FC">
        <w:rPr>
          <w:rFonts w:ascii="Arial" w:eastAsia="Times New Roman" w:hAnsi="Arial" w:cs="Arial"/>
          <w:sz w:val="20"/>
          <w:szCs w:val="20"/>
          <w:lang w:eastAsia="sl-SI"/>
        </w:rPr>
        <w:t xml:space="preserve"> </w:t>
      </w:r>
      <w:hyperlink r:id="rId7" w:history="1">
        <w:r w:rsidRPr="00A014FC">
          <w:rPr>
            <w:rFonts w:ascii="Arial" w:eastAsia="Times New Roman" w:hAnsi="Arial" w:cs="Arial"/>
            <w:color w:val="0000FF"/>
            <w:sz w:val="20"/>
            <w:szCs w:val="20"/>
            <w:u w:val="single"/>
            <w:lang w:eastAsia="sl-SI"/>
          </w:rPr>
          <w:t>Zakona o trošarinah</w:t>
        </w:r>
      </w:hyperlink>
      <w:r w:rsidRPr="00A014FC">
        <w:rPr>
          <w:rFonts w:ascii="Arial" w:eastAsia="Times New Roman" w:hAnsi="Arial" w:cs="Arial"/>
          <w:color w:val="0000FF"/>
          <w:sz w:val="20"/>
          <w:szCs w:val="20"/>
          <w:u w:val="single"/>
          <w:lang w:eastAsia="sl-SI"/>
        </w:rPr>
        <w:t xml:space="preserve"> </w:t>
      </w:r>
      <w:r w:rsidRPr="00A014FC">
        <w:rPr>
          <w:rFonts w:ascii="Arial" w:eastAsia="Times New Roman" w:hAnsi="Arial" w:cs="Arial"/>
          <w:sz w:val="20"/>
          <w:szCs w:val="20"/>
          <w:lang w:eastAsia="sl-SI"/>
        </w:rPr>
        <w:t>in</w:t>
      </w:r>
      <w:r w:rsidRPr="00A014FC">
        <w:rPr>
          <w:rFonts w:ascii="Arial" w:eastAsia="Times New Roman" w:hAnsi="Arial" w:cs="Arial"/>
          <w:color w:val="0000FF"/>
          <w:sz w:val="20"/>
          <w:szCs w:val="20"/>
          <w:u w:val="single"/>
          <w:lang w:eastAsia="sl-SI"/>
        </w:rPr>
        <w:t xml:space="preserve"> </w:t>
      </w:r>
      <w:hyperlink r:id="rId8" w:history="1">
        <w:r w:rsidRPr="00A014FC">
          <w:rPr>
            <w:rFonts w:ascii="Arial" w:eastAsia="Times New Roman" w:hAnsi="Arial" w:cs="Arial"/>
            <w:color w:val="0000FF"/>
            <w:sz w:val="20"/>
            <w:szCs w:val="20"/>
            <w:u w:val="single"/>
            <w:lang w:eastAsia="sl-SI"/>
          </w:rPr>
          <w:t>Pravilnika o načinu vračila trošarine za energente, ki se porabijo za pogon kmetijske in gozdarske mehanizacije (v nadaljnjem besedilu pravilnik)</w:t>
        </w:r>
      </w:hyperlink>
      <w:r w:rsidRPr="00A014FC">
        <w:rPr>
          <w:rFonts w:ascii="Arial" w:eastAsia="Times New Roman" w:hAnsi="Arial" w:cs="Arial"/>
          <w:sz w:val="20"/>
          <w:szCs w:val="20"/>
          <w:lang w:eastAsia="sl-SI"/>
        </w:rPr>
        <w:t>, upravičeni kupci, ki</w:t>
      </w:r>
      <w:r w:rsidR="00E35AA4">
        <w:rPr>
          <w:rFonts w:ascii="Arial" w:eastAsia="Times New Roman" w:hAnsi="Arial" w:cs="Arial"/>
          <w:sz w:val="20"/>
          <w:szCs w:val="20"/>
          <w:lang w:eastAsia="sl-SI"/>
        </w:rPr>
        <w:t>:</w:t>
      </w:r>
    </w:p>
    <w:p w14:paraId="6AFE78C6" w14:textId="77777777" w:rsidR="00A014FC" w:rsidRPr="00A014FC" w:rsidRDefault="00A014FC" w:rsidP="00A014FC">
      <w:pPr>
        <w:numPr>
          <w:ilvl w:val="0"/>
          <w:numId w:val="1"/>
        </w:numPr>
        <w:spacing w:before="100" w:beforeAutospacing="1" w:after="100" w:afterAutospacing="1" w:line="276" w:lineRule="auto"/>
        <w:jc w:val="both"/>
        <w:rPr>
          <w:rFonts w:ascii="Arial" w:eastAsia="Times New Roman" w:hAnsi="Arial" w:cs="Arial"/>
          <w:sz w:val="20"/>
          <w:szCs w:val="20"/>
          <w:lang w:eastAsia="sl-SI"/>
        </w:rPr>
      </w:pPr>
      <w:r w:rsidRPr="00A014FC">
        <w:rPr>
          <w:rFonts w:ascii="Arial" w:eastAsia="Times New Roman" w:hAnsi="Arial" w:cs="Arial"/>
          <w:sz w:val="20"/>
          <w:szCs w:val="20"/>
          <w:lang w:eastAsia="sl-SI"/>
        </w:rPr>
        <w:t>so v registru kmetijskih gospodarstev pri ministrstvu, pristojnem za kmetijstvo, evidentirani kot nosilci kmetijskega gospodarstva in so imeli na dan 30. junija 2020 v Republiki Sloveniji v uporabi toliko kmetijskih in gozdnih zemljišč po posameznih vrstah dejanske rabe, da njihova normativna poraba goriva znaša vsaj 540 litrov za kmetijsko zemljišče in gozd oziroma vsaj 150 litrov za gozd,</w:t>
      </w:r>
    </w:p>
    <w:p w14:paraId="3F6C282F" w14:textId="15C7079F" w:rsidR="00A014FC" w:rsidRDefault="00A014FC" w:rsidP="00A014FC">
      <w:pPr>
        <w:numPr>
          <w:ilvl w:val="0"/>
          <w:numId w:val="1"/>
        </w:numPr>
        <w:spacing w:after="0" w:line="276" w:lineRule="auto"/>
        <w:jc w:val="both"/>
        <w:rPr>
          <w:rFonts w:ascii="Arial" w:eastAsia="Times New Roman" w:hAnsi="Arial" w:cs="Arial"/>
          <w:sz w:val="20"/>
          <w:szCs w:val="20"/>
          <w:lang w:eastAsia="sl-SI"/>
        </w:rPr>
      </w:pPr>
      <w:r w:rsidRPr="00A014FC">
        <w:rPr>
          <w:rFonts w:ascii="Arial" w:eastAsia="Times New Roman" w:hAnsi="Arial" w:cs="Arial"/>
          <w:sz w:val="20"/>
          <w:szCs w:val="20"/>
          <w:lang w:eastAsia="sl-SI"/>
        </w:rPr>
        <w:t>niso nosilci kmetijskega gospodarstva – kmetije in so imeli na dan 30. junija 2021 v Republiki Sloveniji v uporabi toliko gozdnih zemljišč, da njihova normativna poraba goriva znaša vsaj 150 litrov.</w:t>
      </w:r>
    </w:p>
    <w:p w14:paraId="0F7C280B" w14:textId="77777777" w:rsidR="005D6961" w:rsidRPr="00A014FC" w:rsidRDefault="005D6961" w:rsidP="005D6961">
      <w:pPr>
        <w:spacing w:after="0" w:line="276" w:lineRule="auto"/>
        <w:jc w:val="both"/>
        <w:rPr>
          <w:rFonts w:ascii="Arial" w:eastAsia="Times New Roman" w:hAnsi="Arial" w:cs="Arial"/>
          <w:sz w:val="20"/>
          <w:szCs w:val="20"/>
          <w:lang w:eastAsia="sl-SI"/>
        </w:rPr>
      </w:pPr>
    </w:p>
    <w:p w14:paraId="3595BFC5" w14:textId="5980EEEA" w:rsidR="005D6961" w:rsidRPr="005D6961" w:rsidRDefault="007878B1" w:rsidP="005D6961">
      <w:pPr>
        <w:spacing w:after="0" w:line="276" w:lineRule="auto"/>
        <w:jc w:val="both"/>
        <w:rPr>
          <w:rFonts w:ascii="Arial" w:eastAsia="Times New Roman" w:hAnsi="Arial" w:cs="Arial"/>
          <w:sz w:val="20"/>
          <w:szCs w:val="20"/>
          <w:lang w:eastAsia="sl-SI"/>
        </w:rPr>
      </w:pPr>
      <w:bookmarkStart w:id="1" w:name="_Toc408494682"/>
      <w:bookmarkStart w:id="2" w:name="_Toc408829158"/>
      <w:r w:rsidRPr="008E1A8C">
        <w:rPr>
          <w:rFonts w:ascii="Arial" w:eastAsia="Times New Roman" w:hAnsi="Arial" w:cs="Arial"/>
          <w:b/>
          <w:sz w:val="20"/>
          <w:szCs w:val="20"/>
          <w:lang w:eastAsia="sl-SI"/>
        </w:rPr>
        <w:t>Upravičenci - f</w:t>
      </w:r>
      <w:r w:rsidR="005D6961" w:rsidRPr="008E1A8C">
        <w:rPr>
          <w:rFonts w:ascii="Arial" w:eastAsia="Times New Roman" w:hAnsi="Arial" w:cs="Arial"/>
          <w:b/>
          <w:sz w:val="20"/>
          <w:szCs w:val="20"/>
          <w:lang w:eastAsia="sl-SI"/>
        </w:rPr>
        <w:t>izične osebe</w:t>
      </w:r>
      <w:r w:rsidR="005D6961" w:rsidRPr="00A014FC">
        <w:rPr>
          <w:rFonts w:ascii="Arial" w:eastAsia="Times New Roman" w:hAnsi="Arial" w:cs="Arial"/>
          <w:sz w:val="20"/>
          <w:szCs w:val="20"/>
          <w:lang w:eastAsia="sl-SI"/>
        </w:rPr>
        <w:t xml:space="preserve"> </w:t>
      </w:r>
      <w:r w:rsidRPr="00A014FC">
        <w:rPr>
          <w:rFonts w:ascii="Arial" w:eastAsia="Times New Roman" w:hAnsi="Arial" w:cs="Arial"/>
          <w:sz w:val="20"/>
          <w:szCs w:val="20"/>
          <w:lang w:eastAsia="sl-SI"/>
        </w:rPr>
        <w:t xml:space="preserve">lahko </w:t>
      </w:r>
      <w:r w:rsidRPr="008E1A8C">
        <w:rPr>
          <w:rFonts w:ascii="Arial" w:eastAsia="Times New Roman" w:hAnsi="Arial" w:cs="Arial"/>
          <w:b/>
          <w:sz w:val="20"/>
          <w:szCs w:val="20"/>
          <w:lang w:eastAsia="sl-SI"/>
        </w:rPr>
        <w:t>do 30. junija 2022</w:t>
      </w:r>
      <w:r w:rsidRPr="00A014FC">
        <w:rPr>
          <w:rFonts w:ascii="Arial" w:eastAsia="Times New Roman" w:hAnsi="Arial" w:cs="Arial"/>
          <w:sz w:val="20"/>
          <w:szCs w:val="20"/>
          <w:lang w:eastAsia="sl-SI"/>
        </w:rPr>
        <w:t xml:space="preserve"> </w:t>
      </w:r>
      <w:r w:rsidR="005D6961" w:rsidRPr="00A014FC">
        <w:rPr>
          <w:rFonts w:ascii="Arial" w:eastAsia="Times New Roman" w:hAnsi="Arial" w:cs="Arial"/>
          <w:sz w:val="20"/>
          <w:szCs w:val="20"/>
          <w:lang w:eastAsia="sl-SI"/>
        </w:rPr>
        <w:t>vlagajo zahtevke za vračilo trošarine za energente, porabljene za pogon kmetijske in gozdarske mehanizacije</w:t>
      </w:r>
      <w:r>
        <w:rPr>
          <w:rFonts w:ascii="Arial" w:eastAsia="Times New Roman" w:hAnsi="Arial" w:cs="Arial"/>
          <w:sz w:val="20"/>
          <w:szCs w:val="20"/>
          <w:lang w:eastAsia="sl-SI"/>
        </w:rPr>
        <w:t xml:space="preserve"> (TRO-A)</w:t>
      </w:r>
      <w:r w:rsidR="005D6961" w:rsidRPr="00A014FC">
        <w:rPr>
          <w:rFonts w:ascii="Arial" w:eastAsia="Times New Roman" w:hAnsi="Arial" w:cs="Arial"/>
          <w:sz w:val="20"/>
          <w:szCs w:val="20"/>
          <w:lang w:eastAsia="sl-SI"/>
        </w:rPr>
        <w:t xml:space="preserve"> v letu 2021.</w:t>
      </w:r>
      <w:r w:rsidR="005D6961">
        <w:rPr>
          <w:rFonts w:ascii="Arial" w:eastAsia="Times New Roman" w:hAnsi="Arial" w:cs="Arial"/>
          <w:sz w:val="20"/>
          <w:szCs w:val="20"/>
          <w:lang w:eastAsia="sl-SI"/>
        </w:rPr>
        <w:t xml:space="preserve"> </w:t>
      </w:r>
      <w:r w:rsidR="005D6961" w:rsidRPr="008E1A8C">
        <w:rPr>
          <w:rFonts w:ascii="Arial" w:eastAsia="Times New Roman" w:hAnsi="Arial" w:cs="Arial"/>
          <w:b/>
          <w:sz w:val="20"/>
          <w:szCs w:val="20"/>
          <w:lang w:eastAsia="sl-SI"/>
        </w:rPr>
        <w:t>Novost je obvezna predložitev zahtevkov za vračilo trošarine v elektronski obliki preko informacijskega sistema davčnega organa, od 1. januarja 2022.</w:t>
      </w:r>
      <w:r w:rsidR="005D6961" w:rsidRPr="005D6961">
        <w:t xml:space="preserve"> </w:t>
      </w:r>
      <w:r w:rsidR="005D6961" w:rsidRPr="005D6961">
        <w:rPr>
          <w:rFonts w:ascii="Arial" w:eastAsia="Times New Roman" w:hAnsi="Arial" w:cs="Arial"/>
          <w:sz w:val="20"/>
          <w:szCs w:val="20"/>
          <w:lang w:eastAsia="sl-SI"/>
        </w:rPr>
        <w:t>Izjema od obvezne predložitve zahtevkov za vračilo trošarine v elektronski obliki velja le za osebe, ki niso nosilci kmetijskega gospodarstva in kot fizične osebe uveljavljajo vračilo trošarine le za gozd (3. odstavek 94. člena ZTro-1),</w:t>
      </w:r>
    </w:p>
    <w:p w14:paraId="4CEACA0C" w14:textId="77777777" w:rsidR="005D6961" w:rsidRPr="005D6961" w:rsidRDefault="005D6961" w:rsidP="005D6961">
      <w:pPr>
        <w:tabs>
          <w:tab w:val="left" w:pos="1701"/>
        </w:tabs>
        <w:spacing w:after="0" w:line="276" w:lineRule="auto"/>
        <w:jc w:val="both"/>
        <w:rPr>
          <w:rFonts w:ascii="Arial" w:eastAsia="Times New Roman" w:hAnsi="Arial" w:cs="Arial"/>
          <w:b/>
          <w:sz w:val="20"/>
          <w:szCs w:val="20"/>
          <w:lang w:eastAsia="sl-SI"/>
        </w:rPr>
      </w:pPr>
    </w:p>
    <w:p w14:paraId="62EE9C17" w14:textId="77777777" w:rsidR="00A014FC" w:rsidRPr="00A014FC" w:rsidRDefault="00A014FC" w:rsidP="00A014FC">
      <w:pPr>
        <w:spacing w:after="0" w:line="260" w:lineRule="atLeast"/>
        <w:jc w:val="both"/>
        <w:rPr>
          <w:rFonts w:ascii="Arial" w:eastAsia="Times New Roman" w:hAnsi="Arial" w:cs="Arial"/>
          <w:b/>
          <w:sz w:val="20"/>
          <w:szCs w:val="20"/>
        </w:rPr>
      </w:pPr>
    </w:p>
    <w:p w14:paraId="76E71869" w14:textId="77777777" w:rsidR="00A014FC" w:rsidRPr="00A014FC" w:rsidRDefault="00A014FC" w:rsidP="00A014FC">
      <w:pPr>
        <w:spacing w:after="0" w:line="260" w:lineRule="atLeast"/>
        <w:jc w:val="both"/>
        <w:rPr>
          <w:rFonts w:ascii="Arial" w:eastAsia="Times New Roman" w:hAnsi="Arial" w:cs="Arial"/>
          <w:b/>
          <w:sz w:val="20"/>
          <w:szCs w:val="20"/>
        </w:rPr>
      </w:pPr>
      <w:r w:rsidRPr="00A014FC">
        <w:rPr>
          <w:rFonts w:ascii="Arial" w:eastAsia="Times New Roman" w:hAnsi="Arial" w:cs="Arial"/>
          <w:b/>
          <w:sz w:val="20"/>
          <w:szCs w:val="20"/>
        </w:rPr>
        <w:t>Način uveljavljanja vračila trošarine</w:t>
      </w:r>
    </w:p>
    <w:p w14:paraId="1AA0703A" w14:textId="77777777" w:rsidR="00A014FC" w:rsidRPr="00A014FC" w:rsidRDefault="00A014FC" w:rsidP="00A014FC">
      <w:pPr>
        <w:spacing w:after="0" w:line="260" w:lineRule="atLeast"/>
        <w:jc w:val="both"/>
        <w:rPr>
          <w:rFonts w:ascii="Arial" w:eastAsia="Times New Roman" w:hAnsi="Arial" w:cs="Arial"/>
          <w:b/>
          <w:sz w:val="20"/>
          <w:szCs w:val="20"/>
        </w:rPr>
      </w:pPr>
    </w:p>
    <w:p w14:paraId="17FE331F" w14:textId="425A5E13" w:rsidR="00A014FC" w:rsidRPr="00A014FC" w:rsidRDefault="00A014FC" w:rsidP="00A014FC">
      <w:pPr>
        <w:spacing w:after="0" w:line="260" w:lineRule="atLeast"/>
        <w:jc w:val="both"/>
        <w:rPr>
          <w:rFonts w:ascii="Arial" w:eastAsia="Times New Roman" w:hAnsi="Arial" w:cs="Arial"/>
          <w:sz w:val="20"/>
          <w:szCs w:val="20"/>
        </w:rPr>
      </w:pPr>
      <w:r w:rsidRPr="00A014FC">
        <w:rPr>
          <w:rFonts w:ascii="Arial" w:eastAsia="Times New Roman" w:hAnsi="Arial" w:cs="Arial"/>
          <w:sz w:val="20"/>
          <w:szCs w:val="20"/>
        </w:rPr>
        <w:t>Upravičenec vloži zahtevek za vračilo trošarine</w:t>
      </w:r>
      <w:r w:rsidR="00BE72EC">
        <w:rPr>
          <w:rFonts w:ascii="Arial" w:eastAsia="Times New Roman" w:hAnsi="Arial" w:cs="Arial"/>
          <w:sz w:val="20"/>
          <w:szCs w:val="20"/>
        </w:rPr>
        <w:t xml:space="preserve"> v </w:t>
      </w:r>
      <w:r w:rsidRPr="00A014FC">
        <w:rPr>
          <w:rFonts w:ascii="Arial" w:eastAsia="Times New Roman" w:hAnsi="Arial" w:cs="Arial"/>
          <w:sz w:val="20"/>
          <w:szCs w:val="20"/>
        </w:rPr>
        <w:t>elektronsk</w:t>
      </w:r>
      <w:r w:rsidR="00BE72EC">
        <w:rPr>
          <w:rFonts w:ascii="Arial" w:eastAsia="Times New Roman" w:hAnsi="Arial" w:cs="Arial"/>
          <w:sz w:val="20"/>
          <w:szCs w:val="20"/>
        </w:rPr>
        <w:t xml:space="preserve">i </w:t>
      </w:r>
      <w:r w:rsidR="005A5524">
        <w:rPr>
          <w:rFonts w:ascii="Arial" w:eastAsia="Times New Roman" w:hAnsi="Arial" w:cs="Arial"/>
          <w:sz w:val="20"/>
          <w:szCs w:val="20"/>
        </w:rPr>
        <w:t>obliki</w:t>
      </w:r>
      <w:r w:rsidRPr="00A014FC">
        <w:rPr>
          <w:rFonts w:ascii="Arial" w:eastAsia="Times New Roman" w:hAnsi="Arial" w:cs="Arial"/>
          <w:sz w:val="20"/>
          <w:szCs w:val="20"/>
        </w:rPr>
        <w:t xml:space="preserve"> preko portala eDavki, kjer je uporabnikom na voljo informacijski sistem ETROD. </w:t>
      </w:r>
    </w:p>
    <w:p w14:paraId="0DFBDBC5" w14:textId="77777777" w:rsidR="00A014FC" w:rsidRPr="00A014FC" w:rsidRDefault="00A014FC" w:rsidP="00A014FC">
      <w:pPr>
        <w:spacing w:after="0" w:line="260" w:lineRule="atLeast"/>
        <w:jc w:val="both"/>
        <w:rPr>
          <w:rFonts w:ascii="Arial" w:eastAsia="Times New Roman" w:hAnsi="Arial" w:cs="Arial"/>
          <w:sz w:val="20"/>
          <w:szCs w:val="20"/>
        </w:rPr>
      </w:pPr>
    </w:p>
    <w:p w14:paraId="122ACE30" w14:textId="37047E4D" w:rsidR="00A014FC" w:rsidRPr="00A014FC" w:rsidRDefault="00BE72EC" w:rsidP="00A014FC">
      <w:pPr>
        <w:spacing w:after="0" w:line="260" w:lineRule="atLeast"/>
        <w:jc w:val="both"/>
        <w:rPr>
          <w:rFonts w:ascii="Arial" w:eastAsia="Times New Roman" w:hAnsi="Arial" w:cs="Arial"/>
          <w:sz w:val="20"/>
          <w:szCs w:val="20"/>
        </w:rPr>
      </w:pPr>
      <w:r>
        <w:rPr>
          <w:rFonts w:ascii="Arial" w:eastAsia="Times New Roman" w:hAnsi="Arial" w:cs="Arial"/>
          <w:sz w:val="20"/>
          <w:szCs w:val="20"/>
        </w:rPr>
        <w:lastRenderedPageBreak/>
        <w:t>Postopek</w:t>
      </w:r>
      <w:r w:rsidR="00A014FC" w:rsidRPr="00A014FC">
        <w:rPr>
          <w:rFonts w:ascii="Arial" w:eastAsia="Times New Roman" w:hAnsi="Arial" w:cs="Arial"/>
          <w:sz w:val="20"/>
          <w:szCs w:val="20"/>
        </w:rPr>
        <w:t xml:space="preserve"> predložitve</w:t>
      </w:r>
      <w:r>
        <w:rPr>
          <w:rFonts w:ascii="Arial" w:eastAsia="Times New Roman" w:hAnsi="Arial" w:cs="Arial"/>
          <w:sz w:val="20"/>
          <w:szCs w:val="20"/>
        </w:rPr>
        <w:t xml:space="preserve"> </w:t>
      </w:r>
      <w:r w:rsidR="007878B1">
        <w:rPr>
          <w:rFonts w:ascii="Arial" w:eastAsia="Times New Roman" w:hAnsi="Arial" w:cs="Arial"/>
          <w:sz w:val="20"/>
          <w:szCs w:val="20"/>
        </w:rPr>
        <w:t xml:space="preserve">zahtevka </w:t>
      </w:r>
      <w:r>
        <w:rPr>
          <w:rFonts w:ascii="Arial" w:eastAsia="Times New Roman" w:hAnsi="Arial" w:cs="Arial"/>
          <w:sz w:val="20"/>
          <w:szCs w:val="20"/>
        </w:rPr>
        <w:t>preko portala eDavki</w:t>
      </w:r>
      <w:r w:rsidR="00A014FC" w:rsidRPr="00A014FC">
        <w:rPr>
          <w:rFonts w:ascii="Arial" w:eastAsia="Times New Roman" w:hAnsi="Arial" w:cs="Arial"/>
          <w:sz w:val="20"/>
          <w:szCs w:val="20"/>
        </w:rPr>
        <w:t xml:space="preserve"> </w:t>
      </w:r>
      <w:r>
        <w:rPr>
          <w:rFonts w:ascii="Arial" w:eastAsia="Times New Roman" w:hAnsi="Arial" w:cs="Arial"/>
          <w:sz w:val="20"/>
          <w:szCs w:val="20"/>
        </w:rPr>
        <w:t xml:space="preserve">je </w:t>
      </w:r>
      <w:r w:rsidR="00A014FC" w:rsidRPr="00A014FC">
        <w:rPr>
          <w:rFonts w:ascii="Arial" w:eastAsia="Times New Roman" w:hAnsi="Arial" w:cs="Arial"/>
          <w:sz w:val="20"/>
          <w:szCs w:val="20"/>
        </w:rPr>
        <w:t xml:space="preserve"> za uporabnike</w:t>
      </w:r>
      <w:r>
        <w:rPr>
          <w:rFonts w:ascii="Arial" w:eastAsia="Times New Roman" w:hAnsi="Arial" w:cs="Arial"/>
          <w:sz w:val="20"/>
          <w:szCs w:val="20"/>
        </w:rPr>
        <w:t xml:space="preserve">, </w:t>
      </w:r>
      <w:r w:rsidR="007878B1">
        <w:rPr>
          <w:rFonts w:ascii="Arial" w:eastAsia="Times New Roman" w:hAnsi="Arial" w:cs="Arial"/>
          <w:sz w:val="20"/>
          <w:szCs w:val="20"/>
        </w:rPr>
        <w:t>glede na to</w:t>
      </w:r>
      <w:r>
        <w:rPr>
          <w:rFonts w:ascii="Arial" w:eastAsia="Times New Roman" w:hAnsi="Arial" w:cs="Arial"/>
          <w:sz w:val="20"/>
          <w:szCs w:val="20"/>
        </w:rPr>
        <w:t xml:space="preserve"> ali bodo prijavo </w:t>
      </w:r>
      <w:r w:rsidR="005A5524">
        <w:rPr>
          <w:rFonts w:ascii="Arial" w:eastAsia="Times New Roman" w:hAnsi="Arial" w:cs="Arial"/>
          <w:sz w:val="20"/>
          <w:szCs w:val="20"/>
        </w:rPr>
        <w:t xml:space="preserve">v portal eDavki </w:t>
      </w:r>
      <w:r>
        <w:rPr>
          <w:rFonts w:ascii="Arial" w:eastAsia="Times New Roman" w:hAnsi="Arial" w:cs="Arial"/>
          <w:sz w:val="20"/>
          <w:szCs w:val="20"/>
        </w:rPr>
        <w:t>opravil</w:t>
      </w:r>
      <w:r w:rsidR="005A5524">
        <w:rPr>
          <w:rFonts w:ascii="Arial" w:eastAsia="Times New Roman" w:hAnsi="Arial" w:cs="Arial"/>
          <w:sz w:val="20"/>
          <w:szCs w:val="20"/>
        </w:rPr>
        <w:t>i</w:t>
      </w:r>
      <w:r>
        <w:rPr>
          <w:rFonts w:ascii="Arial" w:eastAsia="Times New Roman" w:hAnsi="Arial" w:cs="Arial"/>
          <w:sz w:val="20"/>
          <w:szCs w:val="20"/>
        </w:rPr>
        <w:t xml:space="preserve"> z uporabniškim imenom in geslom ali s kvalificiranim digitalnim potrdilom,  podrobneje opredeljen v</w:t>
      </w:r>
      <w:r w:rsidR="00A014FC" w:rsidRPr="00A014FC">
        <w:rPr>
          <w:rFonts w:ascii="Arial" w:eastAsia="Times New Roman" w:hAnsi="Arial" w:cs="Arial"/>
          <w:sz w:val="20"/>
          <w:szCs w:val="20"/>
        </w:rPr>
        <w:t xml:space="preserve"> dokument</w:t>
      </w:r>
      <w:r>
        <w:rPr>
          <w:rFonts w:ascii="Arial" w:eastAsia="Times New Roman" w:hAnsi="Arial" w:cs="Arial"/>
          <w:sz w:val="20"/>
          <w:szCs w:val="20"/>
        </w:rPr>
        <w:t>ih</w:t>
      </w:r>
      <w:r w:rsidR="00A014FC" w:rsidRPr="00A014FC">
        <w:rPr>
          <w:rFonts w:ascii="Arial" w:eastAsia="Times New Roman" w:hAnsi="Arial" w:cs="Arial"/>
          <w:sz w:val="20"/>
          <w:szCs w:val="20"/>
        </w:rPr>
        <w:t xml:space="preserve">:  </w:t>
      </w:r>
    </w:p>
    <w:p w14:paraId="0F34D511" w14:textId="77777777" w:rsidR="00A014FC" w:rsidRPr="00A014FC" w:rsidRDefault="00A014FC" w:rsidP="00A014FC">
      <w:pPr>
        <w:spacing w:after="0" w:line="260" w:lineRule="atLeast"/>
        <w:jc w:val="both"/>
        <w:rPr>
          <w:rFonts w:ascii="Arial" w:eastAsia="Times New Roman" w:hAnsi="Arial" w:cs="Arial"/>
          <w:sz w:val="20"/>
          <w:szCs w:val="20"/>
        </w:rPr>
      </w:pPr>
    </w:p>
    <w:p w14:paraId="78DEA78B" w14:textId="77777777" w:rsidR="00A014FC" w:rsidRPr="00A014FC" w:rsidRDefault="00B31387" w:rsidP="00A014FC">
      <w:pPr>
        <w:numPr>
          <w:ilvl w:val="0"/>
          <w:numId w:val="3"/>
        </w:numPr>
        <w:spacing w:after="0" w:line="260" w:lineRule="atLeast"/>
        <w:jc w:val="both"/>
        <w:rPr>
          <w:rFonts w:ascii="Arial" w:eastAsia="Times New Roman" w:hAnsi="Arial" w:cs="Arial"/>
          <w:sz w:val="20"/>
          <w:szCs w:val="20"/>
        </w:rPr>
      </w:pPr>
      <w:hyperlink r:id="rId9" w:history="1">
        <w:r w:rsidR="00A014FC" w:rsidRPr="00A014FC">
          <w:rPr>
            <w:rFonts w:ascii="Arial" w:eastAsia="Times New Roman" w:hAnsi="Arial" w:cs="Arial"/>
            <w:color w:val="0000FF"/>
            <w:sz w:val="20"/>
            <w:szCs w:val="20"/>
            <w:u w:val="single"/>
          </w:rPr>
          <w:t>Enostaven dostop do portala eDavki z uporabniškim imenom in geslom za vložnike zahtevka za vračilo trošarine za kmetijsko in gozdarsko mehanizacijo</w:t>
        </w:r>
      </w:hyperlink>
      <w:r w:rsidR="00A014FC" w:rsidRPr="00A014FC">
        <w:rPr>
          <w:rFonts w:ascii="Arial" w:eastAsia="Times New Roman" w:hAnsi="Arial" w:cs="Arial"/>
          <w:sz w:val="20"/>
          <w:szCs w:val="20"/>
        </w:rPr>
        <w:t xml:space="preserve"> in</w:t>
      </w:r>
    </w:p>
    <w:p w14:paraId="10CE6C72" w14:textId="77777777" w:rsidR="00A014FC" w:rsidRPr="00A014FC" w:rsidRDefault="00B31387" w:rsidP="00A014FC">
      <w:pPr>
        <w:numPr>
          <w:ilvl w:val="0"/>
          <w:numId w:val="3"/>
        </w:numPr>
        <w:spacing w:after="0" w:line="260" w:lineRule="atLeast"/>
        <w:jc w:val="both"/>
        <w:rPr>
          <w:rFonts w:ascii="Arial" w:eastAsia="Times New Roman" w:hAnsi="Arial" w:cs="Arial"/>
          <w:sz w:val="20"/>
          <w:szCs w:val="20"/>
        </w:rPr>
      </w:pPr>
      <w:hyperlink r:id="rId10" w:history="1">
        <w:r w:rsidR="00A014FC" w:rsidRPr="00A014FC">
          <w:rPr>
            <w:rFonts w:ascii="Arial" w:eastAsia="Times New Roman" w:hAnsi="Arial" w:cs="Arial"/>
            <w:color w:val="0000FF"/>
            <w:sz w:val="20"/>
            <w:szCs w:val="20"/>
            <w:u w:val="single"/>
          </w:rPr>
          <w:t>Dostop do portala eDavki s kvalificiranim digitalnim potrdilom za vložnike zahtevka za vračilo trošarine za kmetijsko in gozdarsko mehanizacijo</w:t>
        </w:r>
      </w:hyperlink>
      <w:r w:rsidR="00A014FC" w:rsidRPr="00A014FC">
        <w:rPr>
          <w:rFonts w:ascii="Arial" w:eastAsia="Times New Roman" w:hAnsi="Arial" w:cs="Arial"/>
          <w:sz w:val="20"/>
          <w:szCs w:val="20"/>
        </w:rPr>
        <w:t>.</w:t>
      </w:r>
    </w:p>
    <w:p w14:paraId="5A230916" w14:textId="77777777" w:rsidR="00A014FC" w:rsidRPr="00A014FC" w:rsidRDefault="00A014FC" w:rsidP="00A014FC">
      <w:pPr>
        <w:spacing w:after="0" w:line="260" w:lineRule="atLeast"/>
        <w:jc w:val="both"/>
        <w:rPr>
          <w:rFonts w:ascii="Arial" w:eastAsia="Times New Roman" w:hAnsi="Arial" w:cs="Arial"/>
          <w:sz w:val="20"/>
          <w:szCs w:val="20"/>
        </w:rPr>
      </w:pPr>
    </w:p>
    <w:p w14:paraId="654BFF68" w14:textId="426E1056" w:rsidR="00A014FC" w:rsidRPr="00A014FC" w:rsidRDefault="005A5524" w:rsidP="00A014FC">
      <w:pPr>
        <w:spacing w:after="0" w:line="260" w:lineRule="atLeast"/>
        <w:jc w:val="both"/>
        <w:rPr>
          <w:rFonts w:ascii="Arial" w:eastAsia="Times New Roman" w:hAnsi="Arial" w:cs="Arial"/>
          <w:sz w:val="20"/>
          <w:szCs w:val="20"/>
        </w:rPr>
      </w:pPr>
      <w:r w:rsidRPr="00A014FC">
        <w:rPr>
          <w:rFonts w:ascii="Arial" w:eastAsia="Times New Roman" w:hAnsi="Arial" w:cs="Arial"/>
          <w:sz w:val="20"/>
          <w:szCs w:val="20"/>
        </w:rPr>
        <w:t>V primeru nedelovanja informacijskega sistema davčnega organa bo davčni organ informacijo o nedelovanju objavil na svoji </w:t>
      </w:r>
      <w:hyperlink r:id="rId11" w:tgtFrame="_blank" w:history="1">
        <w:r w:rsidRPr="00A014FC">
          <w:rPr>
            <w:rFonts w:ascii="Arial" w:eastAsia="Times New Roman" w:hAnsi="Arial" w:cs="Arial"/>
            <w:color w:val="0000FF"/>
            <w:sz w:val="20"/>
            <w:szCs w:val="20"/>
            <w:u w:val="single"/>
          </w:rPr>
          <w:t>spletni strani</w:t>
        </w:r>
      </w:hyperlink>
      <w:r w:rsidR="007878B1">
        <w:rPr>
          <w:rFonts w:ascii="Arial" w:eastAsia="Times New Roman" w:hAnsi="Arial" w:cs="Arial"/>
          <w:color w:val="0000FF"/>
          <w:sz w:val="20"/>
          <w:szCs w:val="20"/>
          <w:u w:val="single"/>
        </w:rPr>
        <w:t>.</w:t>
      </w:r>
      <w:r w:rsidRPr="00A014FC">
        <w:rPr>
          <w:rFonts w:ascii="Arial" w:eastAsia="Times New Roman" w:hAnsi="Arial" w:cs="Arial"/>
          <w:sz w:val="20"/>
          <w:szCs w:val="20"/>
        </w:rPr>
        <w:t> </w:t>
      </w:r>
      <w:r w:rsidR="007878B1">
        <w:rPr>
          <w:rFonts w:ascii="Arial" w:eastAsia="Times New Roman" w:hAnsi="Arial" w:cs="Arial"/>
          <w:sz w:val="20"/>
          <w:szCs w:val="20"/>
        </w:rPr>
        <w:t>V</w:t>
      </w:r>
      <w:r w:rsidRPr="00A014FC">
        <w:rPr>
          <w:rFonts w:ascii="Arial" w:eastAsia="Times New Roman" w:hAnsi="Arial" w:cs="Arial"/>
          <w:sz w:val="20"/>
          <w:szCs w:val="20"/>
        </w:rPr>
        <w:t xml:space="preserve"> tem primeru se pred iztekom roka za predložitev zahtevka za vračilo trošarine omogoči vložitev zahtevka v elektronski obliki na uradni naslov davčnega organa ali v papirni obliki.</w:t>
      </w:r>
    </w:p>
    <w:p w14:paraId="1B9EA043" w14:textId="77777777" w:rsidR="00FF06C3" w:rsidRDefault="00FF06C3" w:rsidP="00A014FC">
      <w:pPr>
        <w:spacing w:after="0" w:line="260" w:lineRule="atLeast"/>
        <w:jc w:val="both"/>
        <w:rPr>
          <w:rFonts w:ascii="Arial" w:eastAsia="Times New Roman" w:hAnsi="Arial" w:cs="Arial"/>
          <w:b/>
          <w:sz w:val="20"/>
          <w:szCs w:val="20"/>
        </w:rPr>
      </w:pPr>
    </w:p>
    <w:p w14:paraId="2F76E097" w14:textId="77777777" w:rsidR="00FF06C3" w:rsidRDefault="00FF06C3" w:rsidP="00A014FC">
      <w:pPr>
        <w:spacing w:after="0" w:line="260" w:lineRule="atLeast"/>
        <w:jc w:val="both"/>
        <w:rPr>
          <w:rFonts w:ascii="Arial" w:eastAsia="Times New Roman" w:hAnsi="Arial" w:cs="Arial"/>
          <w:b/>
          <w:sz w:val="20"/>
          <w:szCs w:val="20"/>
        </w:rPr>
      </w:pPr>
    </w:p>
    <w:p w14:paraId="2F922581" w14:textId="77777777" w:rsidR="00A014FC" w:rsidRPr="00A014FC" w:rsidRDefault="00A014FC" w:rsidP="00A014FC">
      <w:pPr>
        <w:spacing w:after="0" w:line="260" w:lineRule="atLeast"/>
        <w:jc w:val="both"/>
        <w:rPr>
          <w:rFonts w:ascii="Arial" w:eastAsia="Times New Roman" w:hAnsi="Arial" w:cs="Arial"/>
          <w:b/>
          <w:sz w:val="20"/>
          <w:szCs w:val="20"/>
        </w:rPr>
      </w:pPr>
      <w:r w:rsidRPr="00A014FC">
        <w:rPr>
          <w:rFonts w:ascii="Arial" w:eastAsia="Times New Roman" w:hAnsi="Arial" w:cs="Arial"/>
          <w:b/>
          <w:sz w:val="20"/>
          <w:szCs w:val="20"/>
        </w:rPr>
        <w:t>Pridobivanje podatkov o površini zemljišč in izračun normativne porabe</w:t>
      </w:r>
    </w:p>
    <w:p w14:paraId="14B58ED9" w14:textId="77777777" w:rsidR="00A014FC" w:rsidRPr="00A014FC" w:rsidRDefault="00A014FC" w:rsidP="00A014FC">
      <w:pPr>
        <w:spacing w:after="0" w:line="260" w:lineRule="atLeast"/>
        <w:jc w:val="both"/>
        <w:rPr>
          <w:rFonts w:ascii="Arial" w:eastAsia="Times New Roman" w:hAnsi="Arial" w:cs="Arial"/>
          <w:sz w:val="20"/>
          <w:szCs w:val="20"/>
        </w:rPr>
      </w:pPr>
    </w:p>
    <w:p w14:paraId="1435CB2A" w14:textId="158F9C7D" w:rsidR="00A014FC" w:rsidRPr="008E1A8C" w:rsidRDefault="00A014FC" w:rsidP="00A014FC">
      <w:pPr>
        <w:spacing w:after="0" w:line="260" w:lineRule="atLeast"/>
        <w:jc w:val="both"/>
        <w:rPr>
          <w:rFonts w:ascii="Arial" w:eastAsia="Times New Roman" w:hAnsi="Arial" w:cs="Arial"/>
          <w:b/>
          <w:sz w:val="20"/>
          <w:szCs w:val="20"/>
        </w:rPr>
      </w:pPr>
      <w:r w:rsidRPr="00A014FC">
        <w:rPr>
          <w:rFonts w:ascii="Arial" w:eastAsia="Times New Roman" w:hAnsi="Arial" w:cs="Arial"/>
          <w:sz w:val="20"/>
          <w:szCs w:val="20"/>
        </w:rPr>
        <w:t xml:space="preserve">V skladu z določbami drugega odstavka 94. člena </w:t>
      </w:r>
      <w:hyperlink r:id="rId12" w:history="1">
        <w:r w:rsidRPr="00A014FC">
          <w:rPr>
            <w:rFonts w:ascii="Arial" w:eastAsia="Times New Roman" w:hAnsi="Arial" w:cs="Arial"/>
            <w:color w:val="0000FF"/>
            <w:sz w:val="20"/>
            <w:szCs w:val="20"/>
            <w:u w:val="single"/>
          </w:rPr>
          <w:t>Zakona o trošarinah</w:t>
        </w:r>
      </w:hyperlink>
      <w:r w:rsidRPr="00A014FC">
        <w:rPr>
          <w:rFonts w:ascii="Arial" w:eastAsia="Times New Roman" w:hAnsi="Arial" w:cs="Arial"/>
          <w:sz w:val="20"/>
          <w:szCs w:val="20"/>
        </w:rPr>
        <w:t xml:space="preserve"> se normativna poraba goriva določi za koledarsko leto glede na površino in dejansko rabo kmetijskih in gozdnih zemljišč v Sloveniji </w:t>
      </w:r>
      <w:r w:rsidRPr="008E1A8C">
        <w:rPr>
          <w:rFonts w:ascii="Arial" w:eastAsia="Times New Roman" w:hAnsi="Arial" w:cs="Arial"/>
          <w:b/>
          <w:sz w:val="20"/>
          <w:szCs w:val="20"/>
        </w:rPr>
        <w:t>v uporabi upravičenca, kot jo izkazujejo grafične enote rabe zemljišč kmetijskega gospodarstva (</w:t>
      </w:r>
      <w:r w:rsidR="005A5524" w:rsidRPr="008E1A8C">
        <w:rPr>
          <w:rFonts w:ascii="Arial" w:eastAsia="Times New Roman" w:hAnsi="Arial" w:cs="Arial"/>
          <w:b/>
          <w:sz w:val="20"/>
          <w:szCs w:val="20"/>
          <w:lang w:eastAsia="sl-SI"/>
        </w:rPr>
        <w:t xml:space="preserve">v nadaljnjem besedilu: </w:t>
      </w:r>
      <w:r w:rsidRPr="008E1A8C">
        <w:rPr>
          <w:rFonts w:ascii="Arial" w:eastAsia="Times New Roman" w:hAnsi="Arial" w:cs="Arial"/>
          <w:b/>
          <w:sz w:val="20"/>
          <w:szCs w:val="20"/>
        </w:rPr>
        <w:t>GERK) oziroma zemljiški kataster.</w:t>
      </w:r>
    </w:p>
    <w:p w14:paraId="6EBFC3CD" w14:textId="77777777" w:rsidR="00A014FC" w:rsidRPr="00A014FC" w:rsidRDefault="00A014FC" w:rsidP="00A014FC">
      <w:pPr>
        <w:spacing w:after="0" w:line="260" w:lineRule="atLeast"/>
        <w:jc w:val="both"/>
        <w:rPr>
          <w:rFonts w:ascii="Arial" w:eastAsia="Times New Roman" w:hAnsi="Arial" w:cs="Arial"/>
          <w:sz w:val="20"/>
          <w:szCs w:val="20"/>
        </w:rPr>
      </w:pPr>
    </w:p>
    <w:p w14:paraId="4DC77C7E" w14:textId="47AADE88" w:rsidR="00A014FC" w:rsidRPr="008E1A8C" w:rsidRDefault="00A014FC" w:rsidP="00A014FC">
      <w:pPr>
        <w:spacing w:after="0" w:line="260" w:lineRule="atLeast"/>
        <w:jc w:val="both"/>
        <w:rPr>
          <w:rFonts w:ascii="Arial" w:eastAsia="Times New Roman" w:hAnsi="Arial" w:cs="Arial"/>
          <w:b/>
          <w:sz w:val="20"/>
          <w:szCs w:val="20"/>
        </w:rPr>
      </w:pPr>
      <w:r w:rsidRPr="008E1A8C">
        <w:rPr>
          <w:rFonts w:ascii="Arial" w:eastAsia="Times New Roman" w:hAnsi="Arial" w:cs="Arial"/>
          <w:b/>
          <w:sz w:val="20"/>
          <w:szCs w:val="20"/>
        </w:rPr>
        <w:t xml:space="preserve">Davčni organ po uradni dolžnosti sam pridobi podatke o kmetijskih in gozdnih površinah iz uradnih evidenc ter ugotovi višino normativne porabe. </w:t>
      </w:r>
    </w:p>
    <w:p w14:paraId="78FFD2B3" w14:textId="77777777" w:rsidR="00A014FC" w:rsidRPr="00A014FC" w:rsidRDefault="00A014FC" w:rsidP="00A014FC">
      <w:pPr>
        <w:tabs>
          <w:tab w:val="left" w:pos="3402"/>
        </w:tabs>
        <w:spacing w:after="0" w:line="276" w:lineRule="auto"/>
        <w:jc w:val="both"/>
        <w:rPr>
          <w:rFonts w:ascii="Arial" w:eastAsia="Times New Roman" w:hAnsi="Arial" w:cs="Arial"/>
          <w:sz w:val="20"/>
          <w:szCs w:val="20"/>
        </w:rPr>
      </w:pPr>
      <w:bookmarkStart w:id="3" w:name="_Toc408494684"/>
      <w:bookmarkStart w:id="4" w:name="_Toc408576178"/>
      <w:bookmarkStart w:id="5" w:name="_Toc408824370"/>
      <w:bookmarkStart w:id="6" w:name="_Toc408824401"/>
      <w:bookmarkStart w:id="7" w:name="_Toc408829160"/>
      <w:bookmarkEnd w:id="1"/>
      <w:bookmarkEnd w:id="2"/>
    </w:p>
    <w:p w14:paraId="09431092" w14:textId="77777777" w:rsidR="00A014FC" w:rsidRPr="00A014FC" w:rsidRDefault="00A014FC" w:rsidP="00A014FC">
      <w:pPr>
        <w:tabs>
          <w:tab w:val="left" w:pos="3402"/>
        </w:tabs>
        <w:spacing w:after="0" w:line="276" w:lineRule="auto"/>
        <w:jc w:val="both"/>
        <w:rPr>
          <w:rFonts w:ascii="Arial" w:eastAsia="Times New Roman" w:hAnsi="Arial" w:cs="Times New Roman"/>
          <w:b/>
          <w:sz w:val="20"/>
          <w:szCs w:val="20"/>
        </w:rPr>
      </w:pPr>
    </w:p>
    <w:p w14:paraId="6CDF681C" w14:textId="37DAD61D" w:rsidR="00A014FC" w:rsidRPr="00A014FC" w:rsidRDefault="00A014FC" w:rsidP="00A014FC">
      <w:pPr>
        <w:tabs>
          <w:tab w:val="left" w:pos="3402"/>
        </w:tabs>
        <w:spacing w:after="0" w:line="276" w:lineRule="auto"/>
        <w:jc w:val="both"/>
        <w:rPr>
          <w:rFonts w:ascii="Arial" w:eastAsia="Times New Roman" w:hAnsi="Arial" w:cs="Times New Roman"/>
          <w:b/>
          <w:sz w:val="20"/>
          <w:szCs w:val="20"/>
        </w:rPr>
      </w:pPr>
      <w:r w:rsidRPr="00A014FC">
        <w:rPr>
          <w:rFonts w:ascii="Arial" w:eastAsia="Times New Roman" w:hAnsi="Arial" w:cs="Times New Roman"/>
          <w:b/>
          <w:sz w:val="20"/>
          <w:szCs w:val="20"/>
        </w:rPr>
        <w:t>Normativna poraba goriva</w:t>
      </w:r>
      <w:bookmarkEnd w:id="3"/>
      <w:bookmarkEnd w:id="4"/>
      <w:bookmarkEnd w:id="5"/>
      <w:bookmarkEnd w:id="6"/>
      <w:bookmarkEnd w:id="7"/>
      <w:r w:rsidRPr="00A014FC">
        <w:rPr>
          <w:rFonts w:ascii="Arial" w:eastAsia="Times New Roman" w:hAnsi="Arial" w:cs="Times New Roman"/>
          <w:b/>
          <w:sz w:val="20"/>
          <w:szCs w:val="20"/>
        </w:rPr>
        <w:t xml:space="preserve"> </w:t>
      </w:r>
    </w:p>
    <w:p w14:paraId="51A9E76B" w14:textId="77777777" w:rsidR="00A014FC" w:rsidRPr="00A014FC" w:rsidRDefault="00A014FC" w:rsidP="00A014FC">
      <w:pPr>
        <w:spacing w:after="0" w:line="276" w:lineRule="auto"/>
        <w:jc w:val="both"/>
        <w:rPr>
          <w:rFonts w:ascii="Arial" w:eastAsia="Times New Roman" w:hAnsi="Arial" w:cs="Arial"/>
          <w:sz w:val="20"/>
          <w:szCs w:val="20"/>
          <w:lang w:eastAsia="sl-SI"/>
        </w:rPr>
      </w:pPr>
    </w:p>
    <w:p w14:paraId="7E1FC76A" w14:textId="579C8E60" w:rsidR="00A014FC" w:rsidRPr="00A014FC" w:rsidRDefault="00A014FC" w:rsidP="00A014FC">
      <w:pPr>
        <w:spacing w:after="0" w:line="276" w:lineRule="auto"/>
        <w:jc w:val="both"/>
        <w:rPr>
          <w:rFonts w:ascii="Arial" w:eastAsia="Times New Roman" w:hAnsi="Arial" w:cs="Arial"/>
          <w:sz w:val="20"/>
          <w:szCs w:val="20"/>
          <w:lang w:eastAsia="sl-SI"/>
        </w:rPr>
      </w:pPr>
      <w:r w:rsidRPr="00A014FC">
        <w:rPr>
          <w:rFonts w:ascii="Arial" w:eastAsia="Times New Roman" w:hAnsi="Arial" w:cs="Arial"/>
          <w:sz w:val="20"/>
          <w:szCs w:val="20"/>
          <w:lang w:eastAsia="sl-SI"/>
        </w:rPr>
        <w:t>Vračilo trošarine se priznava za dejansko porabljene količine goriva, vendar največ do višine normativne porabe goriva. Normativna poraba je določena za koledarsko leto glede na površino in dejansko rabo kmetijskih in gozdnih zemljišč v Republiki Sloveniji, ki so v uporabi upravičenca, kakor ju izkazujej</w:t>
      </w:r>
      <w:r w:rsidR="007878B1">
        <w:rPr>
          <w:rFonts w:ascii="Arial" w:eastAsia="Times New Roman" w:hAnsi="Arial" w:cs="Arial"/>
          <w:sz w:val="20"/>
          <w:szCs w:val="20"/>
          <w:lang w:eastAsia="sl-SI"/>
        </w:rPr>
        <w:t>o</w:t>
      </w:r>
      <w:r w:rsidR="00FF06C3">
        <w:rPr>
          <w:rFonts w:ascii="Arial" w:eastAsia="Times New Roman" w:hAnsi="Arial" w:cs="Arial"/>
          <w:sz w:val="20"/>
          <w:szCs w:val="20"/>
          <w:lang w:eastAsia="sl-SI"/>
        </w:rPr>
        <w:t xml:space="preserve"> </w:t>
      </w:r>
      <w:r w:rsidRPr="00A014FC">
        <w:rPr>
          <w:rFonts w:ascii="Arial" w:eastAsia="Times New Roman" w:hAnsi="Arial" w:cs="Arial"/>
          <w:sz w:val="20"/>
          <w:szCs w:val="20"/>
          <w:lang w:eastAsia="sl-SI"/>
        </w:rPr>
        <w:t xml:space="preserve">GERK oziroma zemljiški kataster. </w:t>
      </w:r>
    </w:p>
    <w:p w14:paraId="24321BA8" w14:textId="77777777" w:rsidR="00A014FC" w:rsidRPr="00A014FC" w:rsidRDefault="00A014FC" w:rsidP="00A014FC">
      <w:pPr>
        <w:spacing w:after="0" w:line="276" w:lineRule="auto"/>
        <w:jc w:val="both"/>
        <w:rPr>
          <w:rFonts w:ascii="Arial" w:eastAsia="Times New Roman" w:hAnsi="Arial" w:cs="Arial"/>
          <w:sz w:val="20"/>
          <w:szCs w:val="20"/>
          <w:lang w:eastAsia="sl-SI"/>
        </w:rPr>
      </w:pPr>
    </w:p>
    <w:p w14:paraId="315BB01C" w14:textId="77777777" w:rsidR="00A014FC" w:rsidRPr="00A014FC" w:rsidRDefault="00A014FC" w:rsidP="00A014FC">
      <w:pPr>
        <w:spacing w:after="0" w:line="276" w:lineRule="auto"/>
        <w:jc w:val="both"/>
        <w:rPr>
          <w:rFonts w:ascii="Arial" w:eastAsia="Times New Roman" w:hAnsi="Arial" w:cs="Arial"/>
          <w:sz w:val="20"/>
          <w:szCs w:val="20"/>
          <w:lang w:eastAsia="sl-SI"/>
        </w:rPr>
      </w:pPr>
      <w:r w:rsidRPr="00A014FC">
        <w:rPr>
          <w:rFonts w:ascii="Arial" w:eastAsia="Times New Roman" w:hAnsi="Arial" w:cs="Arial"/>
          <w:sz w:val="20"/>
          <w:szCs w:val="20"/>
          <w:lang w:eastAsia="sl-SI"/>
        </w:rPr>
        <w:t xml:space="preserve">Normativna poraba znaša: </w:t>
      </w:r>
    </w:p>
    <w:p w14:paraId="257FDEDE" w14:textId="77777777" w:rsidR="00A014FC" w:rsidRPr="00A014FC" w:rsidRDefault="00A014FC" w:rsidP="00A014FC">
      <w:pPr>
        <w:numPr>
          <w:ilvl w:val="0"/>
          <w:numId w:val="2"/>
        </w:numPr>
        <w:spacing w:after="0" w:line="276" w:lineRule="auto"/>
        <w:contextualSpacing/>
        <w:jc w:val="both"/>
        <w:rPr>
          <w:rFonts w:ascii="Arial" w:eastAsia="Times New Roman" w:hAnsi="Arial" w:cs="Arial"/>
          <w:sz w:val="20"/>
          <w:szCs w:val="20"/>
          <w:lang w:eastAsia="sl-SI"/>
        </w:rPr>
      </w:pPr>
      <w:r w:rsidRPr="00A014FC">
        <w:rPr>
          <w:rFonts w:ascii="Arial" w:eastAsia="Times New Roman" w:hAnsi="Arial" w:cs="Arial"/>
          <w:sz w:val="20"/>
          <w:szCs w:val="20"/>
          <w:lang w:eastAsia="sl-SI"/>
        </w:rPr>
        <w:t xml:space="preserve">200 litrov na hektar njive, njive za rejo polžev, jagod na njivi, trajnih rastlin na njivskih površinah, rastlinjaka, rastlinjaka s sadnimi rastlinami, matičnjaka, trajnega travnika, hmeljišča v </w:t>
      </w:r>
      <w:r w:rsidRPr="00A014FC">
        <w:rPr>
          <w:rFonts w:ascii="Arial" w:eastAsia="Times New Roman" w:hAnsi="Arial" w:cs="Arial"/>
          <w:sz w:val="20"/>
          <w:szCs w:val="20"/>
          <w:lang w:eastAsia="sl-SI"/>
        </w:rPr>
        <w:lastRenderedPageBreak/>
        <w:t>premeni, ekstenzivnega sadovnjaka, travinj z razpršenimi neupravičenimi značilnostmi, začasnih travinj in kmetijskega zemljišča v pripravi;</w:t>
      </w:r>
    </w:p>
    <w:p w14:paraId="3595A312" w14:textId="77777777" w:rsidR="00A014FC" w:rsidRPr="00A014FC" w:rsidRDefault="00A014FC" w:rsidP="00A014FC">
      <w:pPr>
        <w:numPr>
          <w:ilvl w:val="0"/>
          <w:numId w:val="2"/>
        </w:numPr>
        <w:spacing w:after="0" w:line="276" w:lineRule="auto"/>
        <w:contextualSpacing/>
        <w:jc w:val="both"/>
        <w:rPr>
          <w:rFonts w:ascii="Arial" w:eastAsia="Times New Roman" w:hAnsi="Arial" w:cs="Arial"/>
          <w:sz w:val="20"/>
          <w:szCs w:val="20"/>
          <w:lang w:eastAsia="sl-SI"/>
        </w:rPr>
      </w:pPr>
      <w:r w:rsidRPr="00A014FC">
        <w:rPr>
          <w:rFonts w:ascii="Arial" w:eastAsia="Times New Roman" w:hAnsi="Arial" w:cs="Arial"/>
          <w:sz w:val="20"/>
          <w:szCs w:val="20"/>
          <w:lang w:eastAsia="sl-SI"/>
        </w:rPr>
        <w:t>420 litrov na hektar vinograda, intenzivnega sadovnjaka, hmeljišča, oljčnika ali ostalih trajnih nasadov;</w:t>
      </w:r>
    </w:p>
    <w:p w14:paraId="489DBAC3" w14:textId="77777777" w:rsidR="00A014FC" w:rsidRPr="00A014FC" w:rsidRDefault="00A014FC" w:rsidP="00A014FC">
      <w:pPr>
        <w:numPr>
          <w:ilvl w:val="0"/>
          <w:numId w:val="2"/>
        </w:numPr>
        <w:spacing w:after="0" w:line="276" w:lineRule="auto"/>
        <w:contextualSpacing/>
        <w:jc w:val="both"/>
        <w:rPr>
          <w:rFonts w:ascii="Arial" w:eastAsia="Times New Roman" w:hAnsi="Arial" w:cs="Arial"/>
          <w:sz w:val="20"/>
          <w:szCs w:val="20"/>
          <w:lang w:eastAsia="sl-SI"/>
        </w:rPr>
      </w:pPr>
      <w:r w:rsidRPr="00A014FC">
        <w:rPr>
          <w:rFonts w:ascii="Arial" w:eastAsia="Times New Roman" w:hAnsi="Arial" w:cs="Arial"/>
          <w:sz w:val="20"/>
          <w:szCs w:val="20"/>
          <w:lang w:eastAsia="sl-SI"/>
        </w:rPr>
        <w:t>50 litrov na hektar plantaže gozdnega drevja;</w:t>
      </w:r>
    </w:p>
    <w:p w14:paraId="6612A0C8" w14:textId="77777777" w:rsidR="00A014FC" w:rsidRPr="00A014FC" w:rsidRDefault="00A014FC" w:rsidP="00A014FC">
      <w:pPr>
        <w:numPr>
          <w:ilvl w:val="0"/>
          <w:numId w:val="2"/>
        </w:numPr>
        <w:spacing w:after="0" w:line="276" w:lineRule="auto"/>
        <w:contextualSpacing/>
        <w:jc w:val="both"/>
        <w:rPr>
          <w:rFonts w:ascii="Arial" w:eastAsia="Times New Roman" w:hAnsi="Arial" w:cs="Arial"/>
          <w:sz w:val="20"/>
          <w:szCs w:val="20"/>
          <w:lang w:eastAsia="sl-SI"/>
        </w:rPr>
      </w:pPr>
      <w:r w:rsidRPr="00A014FC">
        <w:rPr>
          <w:rFonts w:ascii="Arial" w:eastAsia="Times New Roman" w:hAnsi="Arial" w:cs="Arial"/>
          <w:sz w:val="20"/>
          <w:szCs w:val="20"/>
          <w:lang w:eastAsia="sl-SI"/>
        </w:rPr>
        <w:t>15 litrov na hektar gozda.</w:t>
      </w:r>
    </w:p>
    <w:p w14:paraId="73AEFF9B" w14:textId="77777777" w:rsidR="00A014FC" w:rsidRPr="00A014FC" w:rsidRDefault="00A014FC" w:rsidP="00A014FC">
      <w:pPr>
        <w:spacing w:after="0" w:line="276" w:lineRule="auto"/>
        <w:jc w:val="both"/>
        <w:rPr>
          <w:rFonts w:ascii="Arial" w:eastAsia="Times New Roman" w:hAnsi="Arial" w:cs="Arial"/>
          <w:sz w:val="20"/>
          <w:szCs w:val="20"/>
          <w:lang w:eastAsia="sl-SI"/>
        </w:rPr>
      </w:pPr>
    </w:p>
    <w:p w14:paraId="1B90CD2E" w14:textId="77777777" w:rsidR="00A014FC" w:rsidRPr="00A014FC" w:rsidRDefault="00A014FC" w:rsidP="00A014FC">
      <w:pPr>
        <w:spacing w:after="0" w:line="276" w:lineRule="auto"/>
        <w:jc w:val="both"/>
        <w:rPr>
          <w:rFonts w:ascii="Arial" w:eastAsia="Times New Roman" w:hAnsi="Arial" w:cs="Arial"/>
          <w:sz w:val="20"/>
          <w:szCs w:val="20"/>
          <w:lang w:eastAsia="sl-SI"/>
        </w:rPr>
      </w:pPr>
      <w:r w:rsidRPr="00A014FC">
        <w:rPr>
          <w:rFonts w:ascii="Arial" w:eastAsia="Times New Roman" w:hAnsi="Arial" w:cs="Arial"/>
          <w:sz w:val="20"/>
          <w:szCs w:val="20"/>
          <w:lang w:eastAsia="sl-SI"/>
        </w:rPr>
        <w:t xml:space="preserve">Kot površina kmetijskih zemljišč v uporabi se za kmetijsko zemljišče iz 1. in 2. točke upošteva največja upravičena površina, za kmetijsko zemljišče iz 3. točke pa površina, kot jo izkazuje GERK pod posamezno vrsto dejanske rabe, kakor je za posamezno kmetijsko gospodarstvo, na dan 30. junija leta za katero se uveljavlja vračilo, evidentirana v registru kmetijskih gospodarstev pri ministrstvu, pristojnem za kmetijstvo. </w:t>
      </w:r>
    </w:p>
    <w:p w14:paraId="1D1C1888" w14:textId="77777777" w:rsidR="00A014FC" w:rsidRPr="00A014FC" w:rsidRDefault="00A014FC" w:rsidP="00A014FC">
      <w:pPr>
        <w:spacing w:after="0" w:line="276" w:lineRule="auto"/>
        <w:jc w:val="both"/>
        <w:rPr>
          <w:rFonts w:ascii="Arial" w:eastAsia="Times New Roman" w:hAnsi="Arial" w:cs="Arial"/>
          <w:sz w:val="20"/>
          <w:szCs w:val="20"/>
          <w:lang w:eastAsia="sl-SI"/>
        </w:rPr>
      </w:pPr>
    </w:p>
    <w:p w14:paraId="59E5E36F" w14:textId="77777777" w:rsidR="00A014FC" w:rsidRPr="00A014FC" w:rsidRDefault="00A014FC" w:rsidP="00A014FC">
      <w:pPr>
        <w:spacing w:after="0" w:line="276" w:lineRule="auto"/>
        <w:jc w:val="both"/>
        <w:rPr>
          <w:rFonts w:ascii="Arial" w:eastAsia="Times New Roman" w:hAnsi="Arial" w:cs="Arial"/>
          <w:sz w:val="20"/>
          <w:szCs w:val="20"/>
          <w:lang w:eastAsia="sl-SI"/>
        </w:rPr>
      </w:pPr>
      <w:r w:rsidRPr="00A014FC">
        <w:rPr>
          <w:rFonts w:ascii="Arial" w:eastAsia="Times New Roman" w:hAnsi="Arial" w:cs="Arial"/>
          <w:sz w:val="20"/>
          <w:szCs w:val="20"/>
          <w:lang w:eastAsia="sl-SI"/>
        </w:rPr>
        <w:t>Kot površina gozdnih zemljišč v uporabi se upošteva površina zemljišč, ki je po dejanski rabi v zemljiškem katastru opredeljena kot gozd in je na dan 30. junija leta, za katero se uveljavlja vračilo v uporabi upravičenca.</w:t>
      </w:r>
    </w:p>
    <w:p w14:paraId="635304D8" w14:textId="77777777" w:rsidR="00A014FC" w:rsidRPr="00A014FC" w:rsidRDefault="00A014FC" w:rsidP="00A014FC">
      <w:pPr>
        <w:spacing w:after="0" w:line="260" w:lineRule="atLeast"/>
        <w:jc w:val="both"/>
        <w:rPr>
          <w:rFonts w:ascii="Arial" w:eastAsia="Times New Roman" w:hAnsi="Arial" w:cs="Arial"/>
          <w:sz w:val="20"/>
          <w:szCs w:val="20"/>
          <w:lang w:eastAsia="sl-SI"/>
        </w:rPr>
      </w:pPr>
    </w:p>
    <w:p w14:paraId="02EDC56A" w14:textId="77777777" w:rsidR="00A014FC" w:rsidRPr="00A014FC" w:rsidRDefault="00A014FC" w:rsidP="00A014FC">
      <w:pPr>
        <w:spacing w:after="0" w:line="260" w:lineRule="atLeast"/>
        <w:jc w:val="both"/>
        <w:rPr>
          <w:rFonts w:ascii="Arial" w:eastAsia="Times New Roman" w:hAnsi="Arial" w:cs="Arial"/>
          <w:sz w:val="20"/>
          <w:szCs w:val="20"/>
          <w:lang w:eastAsia="sl-SI"/>
        </w:rPr>
      </w:pPr>
    </w:p>
    <w:p w14:paraId="76BB190B" w14:textId="77777777" w:rsidR="00A014FC" w:rsidRPr="00A014FC" w:rsidRDefault="00A014FC" w:rsidP="00A014FC">
      <w:pPr>
        <w:spacing w:after="0" w:line="260" w:lineRule="atLeast"/>
        <w:jc w:val="both"/>
        <w:rPr>
          <w:rFonts w:ascii="Arial" w:eastAsia="Times New Roman" w:hAnsi="Arial" w:cs="Arial"/>
          <w:b/>
          <w:sz w:val="20"/>
          <w:szCs w:val="20"/>
        </w:rPr>
      </w:pPr>
      <w:r w:rsidRPr="00A014FC">
        <w:rPr>
          <w:rFonts w:ascii="Arial" w:eastAsia="Times New Roman" w:hAnsi="Arial" w:cs="Arial"/>
          <w:b/>
          <w:sz w:val="20"/>
          <w:szCs w:val="20"/>
        </w:rPr>
        <w:t xml:space="preserve">Sprememba nosilca kmetijskega gospodarstva </w:t>
      </w:r>
    </w:p>
    <w:p w14:paraId="02BCBB48" w14:textId="77777777" w:rsidR="00A014FC" w:rsidRPr="00A014FC" w:rsidRDefault="00A014FC" w:rsidP="00A014FC">
      <w:pPr>
        <w:spacing w:after="0" w:line="260" w:lineRule="atLeast"/>
        <w:jc w:val="both"/>
        <w:rPr>
          <w:rFonts w:ascii="Arial" w:eastAsia="Times New Roman" w:hAnsi="Arial" w:cs="Arial"/>
          <w:b/>
          <w:sz w:val="20"/>
          <w:szCs w:val="20"/>
        </w:rPr>
      </w:pPr>
    </w:p>
    <w:p w14:paraId="1D695C26" w14:textId="77777777" w:rsidR="00A014FC" w:rsidRPr="00A014FC" w:rsidRDefault="00A014FC" w:rsidP="00A014FC">
      <w:pPr>
        <w:spacing w:after="0" w:line="260" w:lineRule="atLeast"/>
        <w:jc w:val="both"/>
        <w:rPr>
          <w:rFonts w:ascii="Arial" w:eastAsia="Times New Roman" w:hAnsi="Arial" w:cs="Arial"/>
          <w:sz w:val="20"/>
          <w:szCs w:val="20"/>
        </w:rPr>
      </w:pPr>
      <w:r w:rsidRPr="00A014FC">
        <w:rPr>
          <w:rFonts w:ascii="Arial" w:eastAsia="Times New Roman" w:hAnsi="Arial" w:cs="Arial"/>
          <w:sz w:val="20"/>
          <w:szCs w:val="20"/>
        </w:rPr>
        <w:t>V primeru spremembe nosilca kmetijskega gospodarstva – kmetije v obdobju uveljavljanja vračila trošarine za leto 2022 (to je koledarsko leto 2021 vključno do vložitve zahtevka za vračilo), se upravičenost do vračila prizna novemu nosilcu.</w:t>
      </w:r>
    </w:p>
    <w:p w14:paraId="387B2DD0" w14:textId="77777777" w:rsidR="00A014FC" w:rsidRPr="00A014FC" w:rsidRDefault="00A014FC" w:rsidP="00A014FC">
      <w:pPr>
        <w:spacing w:after="0" w:line="260" w:lineRule="atLeast"/>
        <w:jc w:val="both"/>
        <w:rPr>
          <w:rFonts w:ascii="Arial" w:eastAsia="Times New Roman" w:hAnsi="Arial" w:cs="Arial"/>
          <w:b/>
          <w:sz w:val="20"/>
          <w:szCs w:val="20"/>
        </w:rPr>
      </w:pPr>
      <w:bookmarkStart w:id="8" w:name="_Toc408494683"/>
      <w:bookmarkStart w:id="9" w:name="_Toc408824369"/>
      <w:bookmarkStart w:id="10" w:name="_Toc408824400"/>
      <w:bookmarkStart w:id="11" w:name="_Toc408829159"/>
    </w:p>
    <w:p w14:paraId="6899685D" w14:textId="77777777" w:rsidR="00A014FC" w:rsidRPr="00A014FC" w:rsidRDefault="00A014FC" w:rsidP="00A014FC">
      <w:pPr>
        <w:spacing w:after="0" w:line="260" w:lineRule="atLeast"/>
        <w:jc w:val="both"/>
        <w:rPr>
          <w:rFonts w:ascii="Arial" w:eastAsia="Times New Roman" w:hAnsi="Arial" w:cs="Arial"/>
          <w:b/>
          <w:sz w:val="20"/>
          <w:szCs w:val="20"/>
        </w:rPr>
      </w:pPr>
    </w:p>
    <w:p w14:paraId="7E9A9E35" w14:textId="77777777" w:rsidR="0002413F" w:rsidRDefault="0002413F" w:rsidP="00A014FC">
      <w:pPr>
        <w:spacing w:after="0" w:line="260" w:lineRule="atLeast"/>
        <w:jc w:val="both"/>
        <w:rPr>
          <w:rFonts w:ascii="Arial" w:eastAsia="Times New Roman" w:hAnsi="Arial" w:cs="Arial"/>
          <w:b/>
          <w:sz w:val="20"/>
          <w:szCs w:val="20"/>
        </w:rPr>
      </w:pPr>
    </w:p>
    <w:p w14:paraId="6045B5E3" w14:textId="77777777" w:rsidR="00A014FC" w:rsidRPr="00A014FC" w:rsidRDefault="00A014FC" w:rsidP="00A014FC">
      <w:pPr>
        <w:spacing w:after="0" w:line="260" w:lineRule="atLeast"/>
        <w:jc w:val="both"/>
        <w:rPr>
          <w:rFonts w:ascii="Arial" w:eastAsia="Times New Roman" w:hAnsi="Arial" w:cs="Arial"/>
          <w:b/>
          <w:sz w:val="20"/>
          <w:szCs w:val="20"/>
        </w:rPr>
      </w:pPr>
      <w:r w:rsidRPr="00A014FC">
        <w:rPr>
          <w:rFonts w:ascii="Arial" w:eastAsia="Times New Roman" w:hAnsi="Arial" w:cs="Arial"/>
          <w:b/>
          <w:sz w:val="20"/>
          <w:szCs w:val="20"/>
        </w:rPr>
        <w:t>Več lastnikov ali uporabnikov gozda</w:t>
      </w:r>
      <w:bookmarkEnd w:id="8"/>
      <w:bookmarkEnd w:id="9"/>
      <w:bookmarkEnd w:id="10"/>
      <w:bookmarkEnd w:id="11"/>
    </w:p>
    <w:p w14:paraId="6D5FBA33" w14:textId="77777777" w:rsidR="00A014FC" w:rsidRPr="00A014FC" w:rsidRDefault="00A014FC" w:rsidP="00A014FC">
      <w:pPr>
        <w:spacing w:after="0" w:line="260" w:lineRule="atLeast"/>
        <w:jc w:val="both"/>
        <w:rPr>
          <w:rFonts w:ascii="Arial" w:eastAsia="Times New Roman" w:hAnsi="Arial" w:cs="Arial"/>
          <w:sz w:val="20"/>
          <w:szCs w:val="20"/>
        </w:rPr>
      </w:pPr>
    </w:p>
    <w:p w14:paraId="28BB8C31" w14:textId="56A31B25" w:rsidR="005270FD" w:rsidRPr="005270FD" w:rsidRDefault="005270FD" w:rsidP="005270FD">
      <w:pPr>
        <w:spacing w:after="0" w:line="260" w:lineRule="atLeast"/>
        <w:jc w:val="both"/>
        <w:rPr>
          <w:rFonts w:ascii="Arial" w:eastAsia="Times New Roman" w:hAnsi="Arial" w:cs="Arial"/>
          <w:sz w:val="20"/>
          <w:szCs w:val="20"/>
        </w:rPr>
      </w:pPr>
      <w:bookmarkStart w:id="12" w:name="_Toc408494686"/>
      <w:bookmarkStart w:id="13" w:name="_Toc408576179"/>
      <w:bookmarkStart w:id="14" w:name="_Toc408824371"/>
      <w:bookmarkStart w:id="15" w:name="_Toc408824402"/>
      <w:bookmarkStart w:id="16" w:name="_Toc408829162"/>
      <w:r w:rsidRPr="002B4580">
        <w:rPr>
          <w:rFonts w:ascii="Arial" w:eastAsia="Times New Roman" w:hAnsi="Arial" w:cs="Arial"/>
          <w:sz w:val="20"/>
          <w:szCs w:val="20"/>
        </w:rPr>
        <w:t xml:space="preserve">V primeru, ko nosilec kmetijskega gospodarstva – kmetije uveljavlja vračilo trošarine tudi za člane kmetije, ki so lastniki oziroma uporabniki gozda, mora pridobiti njihova pooblastila za uveljavljanje vračila ter na zahtevku v sklopu </w:t>
      </w:r>
      <w:r w:rsidRPr="002B4580">
        <w:rPr>
          <w:rFonts w:ascii="Arial" w:eastAsia="Times New Roman" w:hAnsi="Arial" w:cs="Arial"/>
          <w:b/>
          <w:bCs/>
          <w:sz w:val="20"/>
          <w:szCs w:val="20"/>
        </w:rPr>
        <w:t>»</w:t>
      </w:r>
      <w:r w:rsidRPr="002B4580">
        <w:rPr>
          <w:rFonts w:ascii="Arial" w:eastAsia="Times New Roman" w:hAnsi="Arial" w:cs="Arial"/>
          <w:sz w:val="20"/>
          <w:szCs w:val="20"/>
        </w:rPr>
        <w:t>Pooblastilo za uveljavljanje vračila trošarine za gozd« vpisati njihove davčne številke.</w:t>
      </w:r>
      <w:r w:rsidRPr="005270FD">
        <w:rPr>
          <w:rFonts w:ascii="Arial" w:eastAsia="Times New Roman" w:hAnsi="Arial" w:cs="Arial"/>
          <w:sz w:val="20"/>
          <w:szCs w:val="20"/>
        </w:rPr>
        <w:t xml:space="preserve"> </w:t>
      </w:r>
    </w:p>
    <w:p w14:paraId="5C1B21EA" w14:textId="17463F86" w:rsidR="005270FD" w:rsidRPr="005270FD" w:rsidRDefault="005270FD" w:rsidP="00A014FC">
      <w:pPr>
        <w:spacing w:after="0" w:line="260" w:lineRule="atLeast"/>
        <w:jc w:val="both"/>
        <w:rPr>
          <w:rFonts w:ascii="Arial" w:eastAsia="Times New Roman" w:hAnsi="Arial" w:cs="Arial"/>
          <w:sz w:val="20"/>
          <w:szCs w:val="20"/>
        </w:rPr>
      </w:pPr>
    </w:p>
    <w:p w14:paraId="42D1A0CA" w14:textId="77777777" w:rsidR="00A014FC" w:rsidRPr="00A014FC" w:rsidRDefault="00A014FC" w:rsidP="00A014FC">
      <w:pPr>
        <w:spacing w:after="0" w:line="260" w:lineRule="atLeast"/>
        <w:jc w:val="both"/>
        <w:rPr>
          <w:rFonts w:ascii="Arial" w:eastAsia="Times New Roman" w:hAnsi="Arial" w:cs="Arial"/>
          <w:sz w:val="20"/>
          <w:szCs w:val="20"/>
        </w:rPr>
      </w:pPr>
    </w:p>
    <w:p w14:paraId="7F122EBC" w14:textId="659932F2" w:rsidR="00A014FC" w:rsidRPr="00A014FC" w:rsidRDefault="00A014FC" w:rsidP="00A014FC">
      <w:pPr>
        <w:spacing w:after="0" w:line="260" w:lineRule="atLeast"/>
        <w:jc w:val="both"/>
        <w:rPr>
          <w:rFonts w:ascii="Arial" w:eastAsia="Times New Roman" w:hAnsi="Arial" w:cs="Arial"/>
          <w:b/>
          <w:sz w:val="20"/>
          <w:szCs w:val="20"/>
        </w:rPr>
      </w:pPr>
      <w:r w:rsidRPr="00A014FC">
        <w:rPr>
          <w:rFonts w:ascii="Arial" w:eastAsia="Times New Roman" w:hAnsi="Arial" w:cs="Arial"/>
          <w:b/>
          <w:sz w:val="20"/>
          <w:szCs w:val="20"/>
        </w:rPr>
        <w:t>Dokazila</w:t>
      </w:r>
      <w:bookmarkEnd w:id="12"/>
      <w:bookmarkEnd w:id="13"/>
      <w:bookmarkEnd w:id="14"/>
      <w:bookmarkEnd w:id="15"/>
      <w:bookmarkEnd w:id="16"/>
    </w:p>
    <w:p w14:paraId="7797DBD4" w14:textId="77777777" w:rsidR="00A014FC" w:rsidRPr="00A014FC" w:rsidRDefault="00A014FC" w:rsidP="00A014FC">
      <w:pPr>
        <w:spacing w:after="0" w:line="260" w:lineRule="atLeast"/>
        <w:jc w:val="both"/>
        <w:rPr>
          <w:rFonts w:ascii="Arial" w:eastAsia="Times New Roman" w:hAnsi="Arial" w:cs="Arial"/>
          <w:b/>
          <w:sz w:val="20"/>
          <w:szCs w:val="20"/>
        </w:rPr>
      </w:pPr>
    </w:p>
    <w:p w14:paraId="17D945D6" w14:textId="77777777" w:rsidR="00A014FC" w:rsidRPr="00A014FC" w:rsidRDefault="00A014FC" w:rsidP="00A014FC">
      <w:pPr>
        <w:spacing w:after="0" w:line="260" w:lineRule="atLeast"/>
        <w:jc w:val="both"/>
        <w:rPr>
          <w:rFonts w:ascii="Arial" w:eastAsia="Times New Roman" w:hAnsi="Arial" w:cs="Arial"/>
          <w:sz w:val="20"/>
          <w:szCs w:val="20"/>
        </w:rPr>
      </w:pPr>
      <w:r w:rsidRPr="00A014FC">
        <w:rPr>
          <w:rFonts w:ascii="Arial" w:eastAsia="Times New Roman" w:hAnsi="Arial" w:cs="Arial"/>
          <w:sz w:val="20"/>
          <w:szCs w:val="20"/>
        </w:rPr>
        <w:t xml:space="preserve">Kot listine, na podlagi katerih upravičenec – fizična oseba, uveljavlja vračilo trošarine, se upoštevajo izvirniki računov o nabavi goriva, ki se predložijo na zahtevo davčnega organa. </w:t>
      </w:r>
    </w:p>
    <w:p w14:paraId="0558D2ED" w14:textId="77777777" w:rsidR="00A014FC" w:rsidRPr="00A014FC" w:rsidRDefault="00A014FC" w:rsidP="00A014FC">
      <w:pPr>
        <w:spacing w:after="0" w:line="260" w:lineRule="atLeast"/>
        <w:jc w:val="both"/>
        <w:rPr>
          <w:rFonts w:ascii="Arial" w:eastAsia="Times New Roman" w:hAnsi="Arial" w:cs="Arial"/>
          <w:sz w:val="20"/>
          <w:szCs w:val="20"/>
        </w:rPr>
      </w:pPr>
    </w:p>
    <w:p w14:paraId="3BA079B5" w14:textId="77777777" w:rsidR="00A014FC" w:rsidRPr="00A014FC" w:rsidRDefault="00A014FC" w:rsidP="00A014FC">
      <w:pPr>
        <w:spacing w:after="0" w:line="260" w:lineRule="atLeast"/>
        <w:jc w:val="both"/>
        <w:rPr>
          <w:rFonts w:ascii="Arial" w:eastAsia="Times New Roman" w:hAnsi="Arial" w:cs="Arial"/>
          <w:sz w:val="20"/>
          <w:szCs w:val="20"/>
        </w:rPr>
      </w:pPr>
      <w:r w:rsidRPr="00A014FC">
        <w:rPr>
          <w:rFonts w:ascii="Arial" w:eastAsia="Times New Roman" w:hAnsi="Arial" w:cs="Arial"/>
          <w:sz w:val="20"/>
          <w:szCs w:val="20"/>
        </w:rPr>
        <w:lastRenderedPageBreak/>
        <w:t xml:space="preserve">Upravičenec lahko kot račun za gorivo upošteva tudi račun za strojno storitev, ki mu jo je izvajalec opravil na kmetijskem zemljišču ali gozdu v uporabi  upravičenca. Izvajalec storitev mora na izdanem računu navesti količino porabljenega goriva in dati izjavo, da sam za to količino goriva ne bo uveljavljal vračila trošarine. </w:t>
      </w:r>
    </w:p>
    <w:p w14:paraId="1669E3A8" w14:textId="77777777" w:rsidR="00A014FC" w:rsidRPr="00A014FC" w:rsidRDefault="00A014FC" w:rsidP="00A014FC">
      <w:pPr>
        <w:spacing w:after="0" w:line="260" w:lineRule="atLeast"/>
        <w:jc w:val="both"/>
        <w:rPr>
          <w:rFonts w:ascii="Arial" w:eastAsia="Times New Roman" w:hAnsi="Arial" w:cs="Arial"/>
          <w:sz w:val="20"/>
          <w:szCs w:val="20"/>
        </w:rPr>
      </w:pPr>
    </w:p>
    <w:p w14:paraId="774F61C5" w14:textId="77777777" w:rsidR="00A014FC" w:rsidRDefault="00A014FC" w:rsidP="00A014FC">
      <w:pPr>
        <w:spacing w:after="0" w:line="260" w:lineRule="atLeast"/>
        <w:jc w:val="both"/>
        <w:rPr>
          <w:rFonts w:ascii="Arial" w:eastAsia="Times New Roman" w:hAnsi="Arial" w:cs="Arial"/>
          <w:sz w:val="20"/>
          <w:szCs w:val="20"/>
        </w:rPr>
      </w:pPr>
      <w:r w:rsidRPr="00A014FC">
        <w:rPr>
          <w:rFonts w:ascii="Arial" w:eastAsia="Times New Roman" w:hAnsi="Arial" w:cs="Arial"/>
          <w:sz w:val="20"/>
          <w:szCs w:val="20"/>
        </w:rPr>
        <w:t xml:space="preserve">Upravičenci do vračila trošarine morajo hraniti listine (račune), na podlagi katerih jim je bila vrnjena trošarina, 10 let po izteku leta, na katero se listine nanašajo, in jih predložiti na zahtevo davčnega organa. </w:t>
      </w:r>
    </w:p>
    <w:p w14:paraId="7CD5E7C6" w14:textId="77777777" w:rsidR="00FF06C3" w:rsidRDefault="00FF06C3" w:rsidP="00A014FC">
      <w:pPr>
        <w:spacing w:after="0" w:line="260" w:lineRule="atLeast"/>
        <w:jc w:val="both"/>
        <w:rPr>
          <w:rFonts w:ascii="Arial" w:eastAsia="Times New Roman" w:hAnsi="Arial" w:cs="Arial"/>
          <w:sz w:val="20"/>
          <w:szCs w:val="20"/>
        </w:rPr>
      </w:pPr>
    </w:p>
    <w:p w14:paraId="7439E839" w14:textId="0A42D5E6" w:rsidR="00E93CB4" w:rsidRPr="00C73ACF" w:rsidRDefault="00FF06C3" w:rsidP="00A014FC">
      <w:pPr>
        <w:spacing w:after="0" w:line="260" w:lineRule="atLeast"/>
        <w:jc w:val="both"/>
        <w:rPr>
          <w:rFonts w:ascii="Arial" w:eastAsia="Times New Roman" w:hAnsi="Arial" w:cs="Arial"/>
          <w:b/>
          <w:sz w:val="20"/>
          <w:szCs w:val="20"/>
        </w:rPr>
      </w:pPr>
      <w:r>
        <w:rPr>
          <w:rFonts w:ascii="Arial" w:eastAsia="Times New Roman" w:hAnsi="Arial" w:cs="Arial"/>
          <w:sz w:val="20"/>
          <w:szCs w:val="20"/>
        </w:rPr>
        <w:t>V primeru, da so</w:t>
      </w:r>
      <w:r w:rsidR="002B4580" w:rsidRPr="002B4580">
        <w:rPr>
          <w:rFonts w:ascii="Arial" w:eastAsia="Times New Roman" w:hAnsi="Arial" w:cs="Arial"/>
          <w:sz w:val="20"/>
          <w:szCs w:val="20"/>
        </w:rPr>
        <w:t xml:space="preserve"> </w:t>
      </w:r>
      <w:r w:rsidR="00E93CB4">
        <w:rPr>
          <w:rFonts w:ascii="Arial" w:eastAsia="Times New Roman" w:hAnsi="Arial" w:cs="Arial"/>
          <w:sz w:val="20"/>
          <w:szCs w:val="20"/>
        </w:rPr>
        <w:t xml:space="preserve">člani kmetijskega gospodarstva pooblastili </w:t>
      </w:r>
      <w:r w:rsidR="002B4580">
        <w:rPr>
          <w:rFonts w:ascii="Arial" w:eastAsia="Times New Roman" w:hAnsi="Arial" w:cs="Arial"/>
          <w:sz w:val="20"/>
          <w:szCs w:val="20"/>
        </w:rPr>
        <w:t>nosil</w:t>
      </w:r>
      <w:r w:rsidR="002B4580" w:rsidRPr="002B4580">
        <w:rPr>
          <w:rFonts w:ascii="Arial" w:eastAsia="Times New Roman" w:hAnsi="Arial" w:cs="Arial"/>
          <w:sz w:val="20"/>
          <w:szCs w:val="20"/>
        </w:rPr>
        <w:t>c</w:t>
      </w:r>
      <w:r w:rsidR="002B4580">
        <w:rPr>
          <w:rFonts w:ascii="Arial" w:eastAsia="Times New Roman" w:hAnsi="Arial" w:cs="Arial"/>
          <w:sz w:val="20"/>
          <w:szCs w:val="20"/>
        </w:rPr>
        <w:t>a</w:t>
      </w:r>
      <w:r w:rsidR="002B4580" w:rsidRPr="002B4580">
        <w:rPr>
          <w:rFonts w:ascii="Arial" w:eastAsia="Times New Roman" w:hAnsi="Arial" w:cs="Arial"/>
          <w:sz w:val="20"/>
          <w:szCs w:val="20"/>
        </w:rPr>
        <w:t xml:space="preserve"> kmetijskega gospodarstva</w:t>
      </w:r>
      <w:r>
        <w:rPr>
          <w:rFonts w:ascii="Arial" w:eastAsia="Times New Roman" w:hAnsi="Arial" w:cs="Arial"/>
          <w:sz w:val="20"/>
          <w:szCs w:val="20"/>
        </w:rPr>
        <w:t xml:space="preserve"> za uveljavljanje vračila trošarine za gozd, </w:t>
      </w:r>
      <w:r w:rsidR="00E93CB4">
        <w:rPr>
          <w:rFonts w:ascii="Arial" w:eastAsia="Times New Roman" w:hAnsi="Arial" w:cs="Arial"/>
          <w:sz w:val="20"/>
          <w:szCs w:val="20"/>
        </w:rPr>
        <w:t>je potrebno na zahtevku vpisati</w:t>
      </w:r>
      <w:r>
        <w:rPr>
          <w:rFonts w:ascii="Arial" w:eastAsia="Times New Roman" w:hAnsi="Arial" w:cs="Arial"/>
          <w:sz w:val="20"/>
          <w:szCs w:val="20"/>
        </w:rPr>
        <w:t xml:space="preserve"> </w:t>
      </w:r>
      <w:r w:rsidRPr="00E93CB4">
        <w:rPr>
          <w:rFonts w:ascii="Arial" w:eastAsia="Times New Roman" w:hAnsi="Arial" w:cs="Arial"/>
          <w:sz w:val="20"/>
          <w:szCs w:val="20"/>
        </w:rPr>
        <w:t xml:space="preserve">davčne številke </w:t>
      </w:r>
      <w:r w:rsidR="00E93CB4" w:rsidRPr="00E93CB4">
        <w:rPr>
          <w:rFonts w:ascii="Arial" w:eastAsia="Times New Roman" w:hAnsi="Arial" w:cs="Arial"/>
          <w:sz w:val="20"/>
          <w:szCs w:val="20"/>
        </w:rPr>
        <w:t xml:space="preserve">članov kmetijskega gospodarstva </w:t>
      </w:r>
      <w:r w:rsidRPr="00E93CB4">
        <w:rPr>
          <w:rFonts w:ascii="Arial" w:eastAsia="Times New Roman" w:hAnsi="Arial" w:cs="Arial"/>
          <w:sz w:val="20"/>
          <w:szCs w:val="20"/>
        </w:rPr>
        <w:t xml:space="preserve">v sklop </w:t>
      </w:r>
      <w:r w:rsidRPr="00E93CB4">
        <w:rPr>
          <w:rFonts w:ascii="Arial" w:eastAsia="Times New Roman" w:hAnsi="Arial" w:cs="Arial"/>
          <w:bCs/>
          <w:sz w:val="20"/>
          <w:szCs w:val="20"/>
        </w:rPr>
        <w:t>»</w:t>
      </w:r>
      <w:r w:rsidRPr="00E93CB4">
        <w:rPr>
          <w:rFonts w:ascii="Arial" w:eastAsia="Times New Roman" w:hAnsi="Arial" w:cs="Arial"/>
          <w:sz w:val="20"/>
          <w:szCs w:val="20"/>
        </w:rPr>
        <w:t>Pooblastilo za uveljavljanje vračila trošarine za gozd«.</w:t>
      </w:r>
      <w:r>
        <w:rPr>
          <w:rFonts w:ascii="Arial" w:eastAsia="Times New Roman" w:hAnsi="Arial" w:cs="Arial"/>
          <w:sz w:val="20"/>
          <w:szCs w:val="20"/>
        </w:rPr>
        <w:t xml:space="preserve"> Zahtevku TRO-A v tem primeru </w:t>
      </w:r>
      <w:r w:rsidR="00E93CB4">
        <w:rPr>
          <w:rFonts w:ascii="Arial" w:eastAsia="Times New Roman" w:hAnsi="Arial" w:cs="Arial"/>
          <w:sz w:val="20"/>
          <w:szCs w:val="20"/>
        </w:rPr>
        <w:t xml:space="preserve">potrebno </w:t>
      </w:r>
      <w:r>
        <w:rPr>
          <w:rFonts w:ascii="Arial" w:eastAsia="Times New Roman" w:hAnsi="Arial" w:cs="Arial"/>
          <w:sz w:val="20"/>
          <w:szCs w:val="20"/>
        </w:rPr>
        <w:t xml:space="preserve">v sklopu </w:t>
      </w:r>
      <w:r w:rsidRPr="00FF06C3">
        <w:rPr>
          <w:rFonts w:ascii="Arial" w:eastAsia="Times New Roman" w:hAnsi="Arial" w:cs="Arial"/>
          <w:b/>
          <w:bCs/>
          <w:sz w:val="20"/>
          <w:szCs w:val="20"/>
        </w:rPr>
        <w:t>»</w:t>
      </w:r>
      <w:r>
        <w:rPr>
          <w:rFonts w:ascii="Arial" w:eastAsia="Times New Roman" w:hAnsi="Arial" w:cs="Arial"/>
          <w:sz w:val="20"/>
          <w:szCs w:val="20"/>
        </w:rPr>
        <w:t>Priloga</w:t>
      </w:r>
      <w:r w:rsidRPr="00FF06C3">
        <w:rPr>
          <w:rFonts w:ascii="Arial" w:eastAsia="Times New Roman" w:hAnsi="Arial" w:cs="Arial"/>
          <w:sz w:val="20"/>
          <w:szCs w:val="20"/>
        </w:rPr>
        <w:t>«</w:t>
      </w:r>
      <w:r>
        <w:rPr>
          <w:rFonts w:ascii="Arial" w:eastAsia="Times New Roman" w:hAnsi="Arial" w:cs="Arial"/>
          <w:sz w:val="20"/>
          <w:szCs w:val="20"/>
        </w:rPr>
        <w:t xml:space="preserve"> </w:t>
      </w:r>
      <w:r w:rsidRPr="00C73ACF">
        <w:rPr>
          <w:rFonts w:ascii="Arial" w:eastAsia="Times New Roman" w:hAnsi="Arial" w:cs="Arial"/>
          <w:b/>
          <w:sz w:val="20"/>
          <w:szCs w:val="20"/>
        </w:rPr>
        <w:t xml:space="preserve">obvezno </w:t>
      </w:r>
      <w:r w:rsidR="00E93CB4" w:rsidRPr="00C73ACF">
        <w:rPr>
          <w:rFonts w:ascii="Arial" w:eastAsia="Times New Roman" w:hAnsi="Arial" w:cs="Arial"/>
          <w:b/>
          <w:sz w:val="20"/>
          <w:szCs w:val="20"/>
        </w:rPr>
        <w:t>priložiti</w:t>
      </w:r>
      <w:r w:rsidRPr="00C73ACF">
        <w:rPr>
          <w:rFonts w:ascii="Arial" w:eastAsia="Times New Roman" w:hAnsi="Arial" w:cs="Arial"/>
          <w:b/>
          <w:sz w:val="20"/>
          <w:szCs w:val="20"/>
        </w:rPr>
        <w:t xml:space="preserve"> skenirano pooblastilo članov kmetijskega gospodarstva.</w:t>
      </w:r>
    </w:p>
    <w:p w14:paraId="3B66B62E" w14:textId="77777777" w:rsidR="005F39EE" w:rsidRDefault="005F39EE" w:rsidP="00A014FC">
      <w:pPr>
        <w:spacing w:after="0" w:line="260" w:lineRule="atLeast"/>
        <w:jc w:val="both"/>
        <w:rPr>
          <w:rFonts w:ascii="Arial" w:eastAsia="Times New Roman" w:hAnsi="Arial" w:cs="Arial"/>
          <w:sz w:val="20"/>
          <w:szCs w:val="20"/>
        </w:rPr>
      </w:pPr>
    </w:p>
    <w:p w14:paraId="0CB455F6" w14:textId="77777777" w:rsidR="0002413F" w:rsidRPr="00A014FC" w:rsidRDefault="0002413F" w:rsidP="00A014FC">
      <w:pPr>
        <w:spacing w:after="0" w:line="260" w:lineRule="atLeast"/>
        <w:jc w:val="both"/>
        <w:rPr>
          <w:rFonts w:ascii="Arial" w:eastAsia="Times New Roman" w:hAnsi="Arial" w:cs="Arial"/>
          <w:b/>
          <w:sz w:val="20"/>
          <w:szCs w:val="20"/>
        </w:rPr>
      </w:pPr>
    </w:p>
    <w:p w14:paraId="197EB441" w14:textId="77777777" w:rsidR="00A014FC" w:rsidRPr="00A014FC" w:rsidRDefault="00A014FC" w:rsidP="00A014FC">
      <w:pPr>
        <w:spacing w:after="0" w:line="260" w:lineRule="atLeast"/>
        <w:jc w:val="both"/>
        <w:rPr>
          <w:rFonts w:ascii="Arial" w:eastAsia="Times New Roman" w:hAnsi="Arial" w:cs="Arial"/>
          <w:b/>
          <w:sz w:val="20"/>
          <w:szCs w:val="20"/>
        </w:rPr>
      </w:pPr>
      <w:r w:rsidRPr="00A014FC">
        <w:rPr>
          <w:rFonts w:ascii="Arial" w:eastAsia="Times New Roman" w:hAnsi="Arial" w:cs="Arial"/>
          <w:b/>
          <w:sz w:val="20"/>
          <w:szCs w:val="20"/>
        </w:rPr>
        <w:t>Višina zneska za vračilo trošarine</w:t>
      </w:r>
    </w:p>
    <w:p w14:paraId="480CBDB3" w14:textId="5D78D8DD" w:rsidR="00236033" w:rsidRDefault="00236033" w:rsidP="00A014FC">
      <w:pPr>
        <w:spacing w:after="0" w:line="260" w:lineRule="atLeast"/>
        <w:jc w:val="both"/>
        <w:rPr>
          <w:rFonts w:ascii="Arial" w:eastAsia="Times New Roman" w:hAnsi="Arial" w:cs="Arial"/>
          <w:sz w:val="20"/>
          <w:szCs w:val="20"/>
        </w:rPr>
      </w:pPr>
    </w:p>
    <w:p w14:paraId="3AE6EA3A" w14:textId="17B4FA26" w:rsidR="00CB11DC" w:rsidRDefault="00236033" w:rsidP="00A014FC">
      <w:pPr>
        <w:spacing w:after="0" w:line="260" w:lineRule="atLeast"/>
        <w:jc w:val="both"/>
        <w:rPr>
          <w:rFonts w:ascii="Arial" w:eastAsia="Times New Roman" w:hAnsi="Arial" w:cs="Arial"/>
          <w:sz w:val="20"/>
          <w:szCs w:val="20"/>
        </w:rPr>
      </w:pPr>
      <w:r w:rsidRPr="00236033">
        <w:rPr>
          <w:rFonts w:ascii="Arial" w:eastAsia="Times New Roman" w:hAnsi="Arial" w:cs="Arial"/>
          <w:sz w:val="20"/>
          <w:szCs w:val="20"/>
        </w:rPr>
        <w:t>V skladu s tretjim odstavkom 3. člena pravilnika se za vračilo trošarine upošteva povprečni znesek trošarine za plinsko olje za pogonski namen v preteklem letu, ki ga ugotovi minister za finance. Če se v posameznem letu trošarina ne sprem</w:t>
      </w:r>
      <w:r w:rsidR="00DA0211">
        <w:rPr>
          <w:rFonts w:ascii="Arial" w:eastAsia="Times New Roman" w:hAnsi="Arial" w:cs="Arial"/>
          <w:sz w:val="20"/>
          <w:szCs w:val="20"/>
        </w:rPr>
        <w:t>e</w:t>
      </w:r>
      <w:r w:rsidRPr="00236033">
        <w:rPr>
          <w:rFonts w:ascii="Arial" w:eastAsia="Times New Roman" w:hAnsi="Arial" w:cs="Arial"/>
          <w:sz w:val="20"/>
          <w:szCs w:val="20"/>
        </w:rPr>
        <w:t>ni, se upošteva znesek trošarine, ki velja na prvi dan leta</w:t>
      </w:r>
      <w:r w:rsidR="00DA0211">
        <w:rPr>
          <w:rFonts w:ascii="Arial" w:eastAsia="Times New Roman" w:hAnsi="Arial" w:cs="Arial"/>
          <w:sz w:val="20"/>
          <w:szCs w:val="20"/>
        </w:rPr>
        <w:t xml:space="preserve"> na katero se zahtevek nanaša. Ker se v letu 2021</w:t>
      </w:r>
      <w:r w:rsidRPr="00236033">
        <w:rPr>
          <w:rFonts w:ascii="Arial" w:eastAsia="Times New Roman" w:hAnsi="Arial" w:cs="Arial"/>
          <w:sz w:val="20"/>
          <w:szCs w:val="20"/>
        </w:rPr>
        <w:t xml:space="preserve"> znesek trošarine za plinsko olje za pogonski namen</w:t>
      </w:r>
      <w:r w:rsidR="000679CF" w:rsidRPr="000679CF">
        <w:rPr>
          <w:rFonts w:ascii="Arial" w:eastAsia="Times New Roman" w:hAnsi="Arial" w:cs="Arial"/>
          <w:sz w:val="20"/>
          <w:szCs w:val="20"/>
        </w:rPr>
        <w:t xml:space="preserve"> </w:t>
      </w:r>
      <w:r w:rsidR="000679CF" w:rsidRPr="00236033">
        <w:rPr>
          <w:rFonts w:ascii="Arial" w:eastAsia="Times New Roman" w:hAnsi="Arial" w:cs="Arial"/>
          <w:sz w:val="20"/>
          <w:szCs w:val="20"/>
        </w:rPr>
        <w:t>ni spreminjal</w:t>
      </w:r>
      <w:r w:rsidR="00DA0211">
        <w:rPr>
          <w:rFonts w:ascii="Arial" w:eastAsia="Times New Roman" w:hAnsi="Arial" w:cs="Arial"/>
          <w:sz w:val="20"/>
          <w:szCs w:val="20"/>
        </w:rPr>
        <w:t>,</w:t>
      </w:r>
      <w:r w:rsidRPr="00236033">
        <w:rPr>
          <w:rFonts w:ascii="Arial" w:eastAsia="Times New Roman" w:hAnsi="Arial" w:cs="Arial"/>
          <w:sz w:val="20"/>
          <w:szCs w:val="20"/>
        </w:rPr>
        <w:t xml:space="preserve"> </w:t>
      </w:r>
      <w:r w:rsidR="00DA0211">
        <w:rPr>
          <w:rFonts w:ascii="Arial" w:eastAsia="Times New Roman" w:hAnsi="Arial" w:cs="Arial"/>
          <w:sz w:val="20"/>
          <w:szCs w:val="20"/>
        </w:rPr>
        <w:t xml:space="preserve">se upošteva </w:t>
      </w:r>
      <w:r w:rsidRPr="00236033">
        <w:rPr>
          <w:rFonts w:ascii="Arial" w:eastAsia="Times New Roman" w:hAnsi="Arial" w:cs="Arial"/>
          <w:sz w:val="20"/>
          <w:szCs w:val="20"/>
        </w:rPr>
        <w:t xml:space="preserve"> znesek 387,67 eurov na 1000 litrov</w:t>
      </w:r>
      <w:r w:rsidR="00DA0211">
        <w:rPr>
          <w:rFonts w:ascii="Arial" w:eastAsia="Times New Roman" w:hAnsi="Arial" w:cs="Arial"/>
          <w:sz w:val="20"/>
          <w:szCs w:val="20"/>
        </w:rPr>
        <w:t>, ki je</w:t>
      </w:r>
      <w:r w:rsidR="00DA0211" w:rsidRPr="00DA0211">
        <w:rPr>
          <w:rFonts w:ascii="Arial" w:eastAsia="Times New Roman" w:hAnsi="Arial" w:cs="Arial"/>
          <w:sz w:val="20"/>
          <w:szCs w:val="20"/>
        </w:rPr>
        <w:t xml:space="preserve"> </w:t>
      </w:r>
      <w:r w:rsidR="00DA0211">
        <w:rPr>
          <w:rFonts w:ascii="Arial" w:eastAsia="Times New Roman" w:hAnsi="Arial" w:cs="Arial"/>
          <w:sz w:val="20"/>
          <w:szCs w:val="20"/>
        </w:rPr>
        <w:t xml:space="preserve">veljal na </w:t>
      </w:r>
      <w:r w:rsidR="00DA0211" w:rsidRPr="00236033">
        <w:rPr>
          <w:rFonts w:ascii="Arial" w:eastAsia="Times New Roman" w:hAnsi="Arial" w:cs="Arial"/>
          <w:sz w:val="20"/>
          <w:szCs w:val="20"/>
        </w:rPr>
        <w:t>prvi dan leta 20</w:t>
      </w:r>
      <w:r w:rsidR="00DA0211">
        <w:rPr>
          <w:rFonts w:ascii="Arial" w:eastAsia="Times New Roman" w:hAnsi="Arial" w:cs="Arial"/>
          <w:sz w:val="20"/>
          <w:szCs w:val="20"/>
        </w:rPr>
        <w:t>21</w:t>
      </w:r>
      <w:r w:rsidRPr="00236033">
        <w:rPr>
          <w:rFonts w:ascii="Arial" w:eastAsia="Times New Roman" w:hAnsi="Arial" w:cs="Arial"/>
          <w:sz w:val="20"/>
          <w:szCs w:val="20"/>
        </w:rPr>
        <w:t xml:space="preserve">. </w:t>
      </w:r>
    </w:p>
    <w:p w14:paraId="75CACA16" w14:textId="77777777" w:rsidR="00CB11DC" w:rsidRDefault="00CB11DC" w:rsidP="00A014FC">
      <w:pPr>
        <w:spacing w:after="0" w:line="260" w:lineRule="atLeast"/>
        <w:jc w:val="both"/>
        <w:rPr>
          <w:rFonts w:ascii="Arial" w:eastAsia="Times New Roman" w:hAnsi="Arial" w:cs="Arial"/>
          <w:sz w:val="20"/>
          <w:szCs w:val="20"/>
        </w:rPr>
      </w:pPr>
    </w:p>
    <w:p w14:paraId="4FD97239" w14:textId="6BEA3FA2" w:rsidR="00236033" w:rsidRDefault="00236033" w:rsidP="00A014FC">
      <w:pPr>
        <w:spacing w:after="0" w:line="260" w:lineRule="atLeast"/>
        <w:jc w:val="both"/>
        <w:rPr>
          <w:rFonts w:ascii="Arial" w:eastAsia="Times New Roman" w:hAnsi="Arial" w:cs="Arial"/>
          <w:sz w:val="20"/>
          <w:szCs w:val="20"/>
        </w:rPr>
      </w:pPr>
      <w:r w:rsidRPr="00236033">
        <w:rPr>
          <w:rFonts w:ascii="Arial" w:eastAsia="Times New Roman" w:hAnsi="Arial" w:cs="Arial"/>
          <w:sz w:val="20"/>
          <w:szCs w:val="20"/>
        </w:rPr>
        <w:t xml:space="preserve">Za izračun zneska za vračilo trošarine za leto 2021 se </w:t>
      </w:r>
      <w:r w:rsidRPr="008E1A8C">
        <w:rPr>
          <w:rFonts w:ascii="Arial" w:eastAsia="Times New Roman" w:hAnsi="Arial" w:cs="Arial"/>
          <w:b/>
          <w:sz w:val="20"/>
          <w:szCs w:val="20"/>
        </w:rPr>
        <w:t>uporabi znesek 271,37 eurov na 1000 litrov, kar predstavlja 70</w:t>
      </w:r>
      <w:r w:rsidR="00CB11DC" w:rsidRPr="008E1A8C">
        <w:rPr>
          <w:rFonts w:ascii="Arial" w:eastAsia="Times New Roman" w:hAnsi="Arial" w:cs="Arial"/>
          <w:b/>
          <w:sz w:val="20"/>
          <w:szCs w:val="20"/>
        </w:rPr>
        <w:t xml:space="preserve"> </w:t>
      </w:r>
      <w:r w:rsidRPr="008E1A8C">
        <w:rPr>
          <w:rFonts w:ascii="Arial" w:eastAsia="Times New Roman" w:hAnsi="Arial" w:cs="Arial"/>
          <w:b/>
          <w:sz w:val="20"/>
          <w:szCs w:val="20"/>
        </w:rPr>
        <w:t>% zneska plinskega olja za pogonski namen</w:t>
      </w:r>
      <w:r w:rsidRPr="00236033">
        <w:rPr>
          <w:rFonts w:ascii="Arial" w:eastAsia="Times New Roman" w:hAnsi="Arial" w:cs="Arial"/>
          <w:sz w:val="20"/>
          <w:szCs w:val="20"/>
        </w:rPr>
        <w:t>, ki je veljal prvi dan leta 2021.</w:t>
      </w:r>
    </w:p>
    <w:p w14:paraId="7406915F" w14:textId="157717AE" w:rsidR="00236033" w:rsidRDefault="00236033" w:rsidP="00A014FC">
      <w:pPr>
        <w:spacing w:after="0" w:line="260" w:lineRule="atLeast"/>
        <w:jc w:val="both"/>
        <w:rPr>
          <w:rFonts w:ascii="Arial" w:eastAsia="Times New Roman" w:hAnsi="Arial" w:cs="Arial"/>
          <w:sz w:val="20"/>
          <w:szCs w:val="20"/>
        </w:rPr>
      </w:pPr>
    </w:p>
    <w:p w14:paraId="086F9D1C" w14:textId="77777777" w:rsidR="00A014FC" w:rsidRPr="00A014FC" w:rsidRDefault="00A014FC" w:rsidP="00A014FC">
      <w:pPr>
        <w:spacing w:after="0" w:line="260" w:lineRule="atLeast"/>
        <w:jc w:val="both"/>
        <w:rPr>
          <w:rFonts w:ascii="Arial" w:eastAsia="Times New Roman" w:hAnsi="Arial" w:cs="Arial"/>
          <w:sz w:val="20"/>
          <w:szCs w:val="20"/>
        </w:rPr>
      </w:pPr>
    </w:p>
    <w:p w14:paraId="3CEAEA01" w14:textId="77777777" w:rsidR="00A014FC" w:rsidRPr="00A014FC" w:rsidRDefault="00A014FC" w:rsidP="00A014FC">
      <w:pPr>
        <w:spacing w:after="0" w:line="260" w:lineRule="atLeast"/>
        <w:jc w:val="both"/>
        <w:rPr>
          <w:rFonts w:ascii="Arial" w:eastAsia="Times New Roman" w:hAnsi="Arial" w:cs="Arial"/>
          <w:b/>
          <w:sz w:val="20"/>
          <w:szCs w:val="20"/>
        </w:rPr>
      </w:pPr>
      <w:r w:rsidRPr="00A014FC">
        <w:rPr>
          <w:rFonts w:ascii="Arial" w:eastAsia="Times New Roman" w:hAnsi="Arial" w:cs="Arial"/>
          <w:b/>
          <w:sz w:val="20"/>
          <w:szCs w:val="20"/>
        </w:rPr>
        <w:t>Vračilo trošarine</w:t>
      </w:r>
    </w:p>
    <w:p w14:paraId="1B1FEFFF" w14:textId="77777777" w:rsidR="00A014FC" w:rsidRPr="00A014FC" w:rsidRDefault="00A014FC" w:rsidP="00A014FC">
      <w:pPr>
        <w:spacing w:after="0" w:line="260" w:lineRule="atLeast"/>
        <w:jc w:val="both"/>
        <w:rPr>
          <w:rFonts w:ascii="Arial" w:eastAsia="Times New Roman" w:hAnsi="Arial" w:cs="Arial"/>
          <w:sz w:val="20"/>
          <w:szCs w:val="20"/>
        </w:rPr>
      </w:pPr>
    </w:p>
    <w:p w14:paraId="14340453" w14:textId="41147FE4" w:rsidR="00F62081" w:rsidRPr="0002413F" w:rsidRDefault="00A014FC" w:rsidP="0002413F">
      <w:pPr>
        <w:spacing w:after="0" w:line="260" w:lineRule="atLeast"/>
        <w:jc w:val="both"/>
        <w:rPr>
          <w:rFonts w:ascii="Arial" w:eastAsia="Times New Roman" w:hAnsi="Arial" w:cs="Arial"/>
          <w:sz w:val="20"/>
          <w:szCs w:val="20"/>
        </w:rPr>
      </w:pPr>
      <w:r w:rsidRPr="00A014FC">
        <w:rPr>
          <w:rFonts w:ascii="Arial" w:eastAsia="Times New Roman" w:hAnsi="Arial" w:cs="Arial"/>
          <w:sz w:val="20"/>
          <w:szCs w:val="20"/>
        </w:rPr>
        <w:t>Davčni organ vrne trošarino v 30 dneh od dneva vročitve odločbe o vračilu. Odločbe o vračilu</w:t>
      </w:r>
      <w:r w:rsidR="00D60631">
        <w:rPr>
          <w:rFonts w:ascii="Arial" w:eastAsia="Times New Roman" w:hAnsi="Arial" w:cs="Arial"/>
          <w:sz w:val="20"/>
          <w:szCs w:val="20"/>
        </w:rPr>
        <w:t xml:space="preserve"> trošarine</w:t>
      </w:r>
      <w:r w:rsidRPr="00A014FC">
        <w:rPr>
          <w:rFonts w:ascii="Arial" w:eastAsia="Times New Roman" w:hAnsi="Arial" w:cs="Arial"/>
          <w:sz w:val="20"/>
          <w:szCs w:val="20"/>
        </w:rPr>
        <w:t xml:space="preserve"> se bodo</w:t>
      </w:r>
      <w:r w:rsidR="00D60631">
        <w:rPr>
          <w:rFonts w:ascii="Arial" w:eastAsia="Times New Roman" w:hAnsi="Arial" w:cs="Arial"/>
          <w:sz w:val="20"/>
          <w:szCs w:val="20"/>
        </w:rPr>
        <w:t xml:space="preserve"> v primeru fizične vročitve</w:t>
      </w:r>
      <w:r w:rsidR="0002413F">
        <w:rPr>
          <w:rFonts w:ascii="Arial" w:eastAsia="Times New Roman" w:hAnsi="Arial" w:cs="Arial"/>
          <w:sz w:val="20"/>
          <w:szCs w:val="20"/>
        </w:rPr>
        <w:t xml:space="preserve"> </w:t>
      </w:r>
      <w:r w:rsidRPr="00A014FC">
        <w:rPr>
          <w:rFonts w:ascii="Arial" w:eastAsia="Times New Roman" w:hAnsi="Arial" w:cs="Arial"/>
          <w:sz w:val="20"/>
          <w:szCs w:val="20"/>
        </w:rPr>
        <w:t xml:space="preserve">vročale navadno v skladu s pravili 85. člena </w:t>
      </w:r>
      <w:hyperlink r:id="rId13" w:history="1">
        <w:r w:rsidRPr="00A014FC">
          <w:rPr>
            <w:rFonts w:ascii="Arial" w:eastAsia="Times New Roman" w:hAnsi="Arial" w:cs="Arial"/>
            <w:color w:val="0000FF"/>
            <w:sz w:val="20"/>
            <w:szCs w:val="20"/>
            <w:u w:val="single"/>
          </w:rPr>
          <w:t>ZDavP-2</w:t>
        </w:r>
      </w:hyperlink>
      <w:r w:rsidRPr="00A014FC">
        <w:rPr>
          <w:rFonts w:ascii="Arial" w:eastAsia="Times New Roman" w:hAnsi="Arial" w:cs="Arial"/>
          <w:sz w:val="20"/>
          <w:szCs w:val="20"/>
        </w:rPr>
        <w:t xml:space="preserve"> ali pa</w:t>
      </w:r>
      <w:r w:rsidR="00D60631">
        <w:rPr>
          <w:rFonts w:ascii="Arial" w:eastAsia="Times New Roman" w:hAnsi="Arial" w:cs="Arial"/>
          <w:sz w:val="20"/>
          <w:szCs w:val="20"/>
        </w:rPr>
        <w:t xml:space="preserve"> osebno v </w:t>
      </w:r>
      <w:r w:rsidR="00666355">
        <w:rPr>
          <w:rFonts w:ascii="Arial" w:eastAsia="Times New Roman" w:hAnsi="Arial" w:cs="Arial"/>
          <w:sz w:val="20"/>
          <w:szCs w:val="20"/>
        </w:rPr>
        <w:t>primeru</w:t>
      </w:r>
      <w:r w:rsidR="00D60631">
        <w:rPr>
          <w:rFonts w:ascii="Arial" w:eastAsia="Times New Roman" w:hAnsi="Arial" w:cs="Arial"/>
          <w:sz w:val="20"/>
          <w:szCs w:val="20"/>
        </w:rPr>
        <w:t xml:space="preserve"> </w:t>
      </w:r>
      <w:r w:rsidRPr="00A014FC">
        <w:rPr>
          <w:rFonts w:ascii="Arial" w:eastAsia="Times New Roman" w:hAnsi="Arial" w:cs="Arial"/>
          <w:sz w:val="20"/>
          <w:szCs w:val="20"/>
        </w:rPr>
        <w:t>elektronsk</w:t>
      </w:r>
      <w:r w:rsidR="00D60631">
        <w:rPr>
          <w:rFonts w:ascii="Arial" w:eastAsia="Times New Roman" w:hAnsi="Arial" w:cs="Arial"/>
          <w:sz w:val="20"/>
          <w:szCs w:val="20"/>
        </w:rPr>
        <w:t>e vročitve</w:t>
      </w:r>
      <w:r w:rsidRPr="00A014FC">
        <w:rPr>
          <w:rFonts w:ascii="Arial" w:eastAsia="Times New Roman" w:hAnsi="Arial" w:cs="Arial"/>
          <w:sz w:val="20"/>
          <w:szCs w:val="20"/>
        </w:rPr>
        <w:t xml:space="preserve"> prek</w:t>
      </w:r>
      <w:r w:rsidR="00CB11DC">
        <w:rPr>
          <w:rFonts w:ascii="Arial" w:eastAsia="Times New Roman" w:hAnsi="Arial" w:cs="Arial"/>
          <w:sz w:val="20"/>
          <w:szCs w:val="20"/>
        </w:rPr>
        <w:t>o</w:t>
      </w:r>
      <w:r w:rsidRPr="00A014FC">
        <w:rPr>
          <w:rFonts w:ascii="Arial" w:eastAsia="Times New Roman" w:hAnsi="Arial" w:cs="Arial"/>
          <w:sz w:val="20"/>
          <w:szCs w:val="20"/>
        </w:rPr>
        <w:t xml:space="preserve"> </w:t>
      </w:r>
      <w:r w:rsidR="002646D9">
        <w:rPr>
          <w:rFonts w:ascii="Arial" w:eastAsia="Times New Roman" w:hAnsi="Arial" w:cs="Arial"/>
          <w:sz w:val="20"/>
          <w:szCs w:val="20"/>
        </w:rPr>
        <w:t xml:space="preserve">eVročanje </w:t>
      </w:r>
      <w:r w:rsidRPr="00A014FC">
        <w:rPr>
          <w:rFonts w:ascii="Arial" w:eastAsia="Times New Roman" w:hAnsi="Arial" w:cs="Arial"/>
          <w:sz w:val="20"/>
          <w:szCs w:val="20"/>
        </w:rPr>
        <w:t>portala eDavki. Če je odločba vročena navadno, se šteje vročitev za opravljeno 15. dan od dneva odpreme. Če se odločba elektronsko vroča prek</w:t>
      </w:r>
      <w:r w:rsidR="00E93CB4">
        <w:rPr>
          <w:rFonts w:ascii="Arial" w:eastAsia="Times New Roman" w:hAnsi="Arial" w:cs="Arial"/>
          <w:sz w:val="20"/>
          <w:szCs w:val="20"/>
        </w:rPr>
        <w:t>o</w:t>
      </w:r>
      <w:r w:rsidRPr="00A014FC">
        <w:rPr>
          <w:rFonts w:ascii="Arial" w:eastAsia="Times New Roman" w:hAnsi="Arial" w:cs="Arial"/>
          <w:sz w:val="20"/>
          <w:szCs w:val="20"/>
        </w:rPr>
        <w:t xml:space="preserve"> portala eDavki v skladu z določbo 85.a člena </w:t>
      </w:r>
      <w:hyperlink r:id="rId14" w:history="1">
        <w:r w:rsidRPr="00A014FC">
          <w:rPr>
            <w:rFonts w:ascii="Arial" w:eastAsia="Times New Roman" w:hAnsi="Arial" w:cs="Arial"/>
            <w:color w:val="0000FF"/>
            <w:sz w:val="20"/>
            <w:szCs w:val="20"/>
            <w:u w:val="single"/>
          </w:rPr>
          <w:t>ZDavP-2</w:t>
        </w:r>
      </w:hyperlink>
      <w:r w:rsidRPr="00A014FC">
        <w:rPr>
          <w:rFonts w:ascii="Arial" w:eastAsia="Times New Roman" w:hAnsi="Arial" w:cs="Arial"/>
          <w:sz w:val="20"/>
          <w:szCs w:val="20"/>
        </w:rPr>
        <w:t xml:space="preserve"> se šteje, da je vročitev opravljena z dnem, ko zavezanec z elektronskim podpisom vročilnice prevzame dokument. Če dokumenta ne prevzame v 15 dneh od dneva, ko mu je bilo obvestilo puščeno </w:t>
      </w:r>
      <w:r w:rsidR="00D60631">
        <w:rPr>
          <w:rFonts w:ascii="Arial" w:eastAsia="Times New Roman" w:hAnsi="Arial" w:cs="Arial"/>
          <w:sz w:val="20"/>
          <w:szCs w:val="20"/>
        </w:rPr>
        <w:t>v</w:t>
      </w:r>
      <w:r w:rsidR="00D60631" w:rsidRPr="00A014FC">
        <w:rPr>
          <w:rFonts w:ascii="Arial" w:eastAsia="Times New Roman" w:hAnsi="Arial" w:cs="Arial"/>
          <w:sz w:val="20"/>
          <w:szCs w:val="20"/>
        </w:rPr>
        <w:t xml:space="preserve"> </w:t>
      </w:r>
      <w:r w:rsidRPr="00A014FC">
        <w:rPr>
          <w:rFonts w:ascii="Arial" w:eastAsia="Times New Roman" w:hAnsi="Arial" w:cs="Arial"/>
          <w:sz w:val="20"/>
          <w:szCs w:val="20"/>
        </w:rPr>
        <w:t xml:space="preserve">portal eDavki, velja vročitev za opravljeno z </w:t>
      </w:r>
      <w:r w:rsidRPr="00A014FC">
        <w:rPr>
          <w:rFonts w:ascii="Arial" w:eastAsia="Times New Roman" w:hAnsi="Arial" w:cs="Arial"/>
          <w:sz w:val="20"/>
          <w:szCs w:val="20"/>
        </w:rPr>
        <w:lastRenderedPageBreak/>
        <w:t>dnem preteka tega roka. Vračilo trošarine se upravičencu oziroma vlagatelju</w:t>
      </w:r>
      <w:r w:rsidR="0002413F">
        <w:rPr>
          <w:rFonts w:ascii="Arial" w:eastAsia="Times New Roman" w:hAnsi="Arial" w:cs="Arial"/>
          <w:sz w:val="20"/>
          <w:szCs w:val="20"/>
        </w:rPr>
        <w:t xml:space="preserve"> izplača na transakcijski račun.</w:t>
      </w:r>
    </w:p>
    <w:sectPr w:rsidR="00F62081" w:rsidRPr="0002413F" w:rsidSect="00783310">
      <w:headerReference w:type="default" r:id="rId15"/>
      <w:footerReference w:type="default" r:id="rId16"/>
      <w:headerReference w:type="first" r:id="rId17"/>
      <w:footerReference w:type="first" r:id="rId18"/>
      <w:pgSz w:w="11900" w:h="16840" w:code="9"/>
      <w:pgMar w:top="1701" w:right="1701" w:bottom="1134" w:left="1701" w:header="964" w:footer="794"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9F7A88" w16cid:durableId="256D4AC1"/>
  <w16cid:commentId w16cid:paraId="1E71AC04" w16cid:durableId="256D4B57"/>
  <w16cid:commentId w16cid:paraId="7B757BF5" w16cid:durableId="256D4AC2"/>
  <w16cid:commentId w16cid:paraId="42DD4F22" w16cid:durableId="256D4BAA"/>
  <w16cid:commentId w16cid:paraId="295AAC15" w16cid:durableId="256AA9A2"/>
  <w16cid:commentId w16cid:paraId="6FC96C8D" w16cid:durableId="256D4B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C1CA7" w14:textId="77777777" w:rsidR="008F1EC3" w:rsidRDefault="008F1EC3">
      <w:pPr>
        <w:spacing w:after="0" w:line="240" w:lineRule="auto"/>
      </w:pPr>
      <w:r>
        <w:separator/>
      </w:r>
    </w:p>
  </w:endnote>
  <w:endnote w:type="continuationSeparator" w:id="0">
    <w:p w14:paraId="666F7A3A" w14:textId="77777777" w:rsidR="008F1EC3" w:rsidRDefault="008F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B64A4" w14:textId="7ED0C59B" w:rsidR="009F30FB" w:rsidRDefault="00A014FC" w:rsidP="009F30FB">
    <w:pPr>
      <w:pStyle w:val="Noga"/>
      <w:jc w:val="right"/>
    </w:pPr>
    <w:r>
      <w:fldChar w:fldCharType="begin"/>
    </w:r>
    <w:r>
      <w:instrText>PAGE   \* MERGEFORMAT</w:instrText>
    </w:r>
    <w:r>
      <w:fldChar w:fldCharType="separate"/>
    </w:r>
    <w:r w:rsidR="00B3138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45A77" w14:textId="77777777" w:rsidR="00CA699D" w:rsidRDefault="00B31387"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E744A" w14:textId="77777777" w:rsidR="008F1EC3" w:rsidRDefault="008F1EC3">
      <w:pPr>
        <w:spacing w:after="0" w:line="240" w:lineRule="auto"/>
      </w:pPr>
      <w:r>
        <w:separator/>
      </w:r>
    </w:p>
  </w:footnote>
  <w:footnote w:type="continuationSeparator" w:id="0">
    <w:p w14:paraId="08CF03C3" w14:textId="77777777" w:rsidR="008F1EC3" w:rsidRDefault="008F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83676" w14:textId="77777777" w:rsidR="00CA699D" w:rsidRPr="00110CBD" w:rsidRDefault="00B31387"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164D5" w:rsidRPr="00E164D5" w14:paraId="5767E53A" w14:textId="77777777" w:rsidTr="00722308">
      <w:trPr>
        <w:cantSplit/>
        <w:trHeight w:hRule="exact" w:val="847"/>
      </w:trPr>
      <w:tc>
        <w:tcPr>
          <w:tcW w:w="567" w:type="dxa"/>
        </w:tcPr>
        <w:p w14:paraId="5D0A1BCF" w14:textId="77777777" w:rsidR="00E164D5" w:rsidRPr="00E164D5" w:rsidRDefault="00A014FC" w:rsidP="00E164D5">
          <w:pPr>
            <w:autoSpaceDE w:val="0"/>
            <w:autoSpaceDN w:val="0"/>
            <w:adjustRightInd w:val="0"/>
            <w:spacing w:line="240" w:lineRule="auto"/>
            <w:rPr>
              <w:rFonts w:ascii="Republika" w:hAnsi="Republika"/>
              <w:color w:val="529DBA"/>
              <w:sz w:val="60"/>
              <w:szCs w:val="60"/>
            </w:rPr>
          </w:pPr>
          <w:r w:rsidRPr="00E164D5">
            <w:rPr>
              <w:rFonts w:ascii="Republika" w:hAnsi="Republika" w:cs="Republika"/>
              <w:color w:val="529DBA"/>
              <w:sz w:val="60"/>
              <w:szCs w:val="60"/>
              <w:lang w:eastAsia="sl-SI"/>
            </w:rPr>
            <w:t></w:t>
          </w:r>
        </w:p>
        <w:p w14:paraId="67D9C27E" w14:textId="77777777" w:rsidR="00E164D5" w:rsidRPr="00E164D5" w:rsidRDefault="00B31387" w:rsidP="00E164D5">
          <w:pPr>
            <w:rPr>
              <w:rFonts w:ascii="Republika" w:hAnsi="Republika"/>
              <w:sz w:val="60"/>
              <w:szCs w:val="60"/>
            </w:rPr>
          </w:pPr>
        </w:p>
        <w:p w14:paraId="28074400" w14:textId="77777777" w:rsidR="00E164D5" w:rsidRPr="00E164D5" w:rsidRDefault="00B31387" w:rsidP="00E164D5">
          <w:pPr>
            <w:rPr>
              <w:rFonts w:ascii="Republika" w:hAnsi="Republika"/>
              <w:sz w:val="60"/>
              <w:szCs w:val="60"/>
            </w:rPr>
          </w:pPr>
        </w:p>
        <w:p w14:paraId="39C880E1" w14:textId="77777777" w:rsidR="00E164D5" w:rsidRPr="00E164D5" w:rsidRDefault="00B31387" w:rsidP="00E164D5">
          <w:pPr>
            <w:rPr>
              <w:rFonts w:ascii="Republika" w:hAnsi="Republika"/>
              <w:sz w:val="60"/>
              <w:szCs w:val="60"/>
            </w:rPr>
          </w:pPr>
        </w:p>
        <w:p w14:paraId="5C04F926" w14:textId="77777777" w:rsidR="00E164D5" w:rsidRPr="00E164D5" w:rsidRDefault="00B31387" w:rsidP="00E164D5">
          <w:pPr>
            <w:rPr>
              <w:rFonts w:ascii="Republika" w:hAnsi="Republika"/>
              <w:sz w:val="60"/>
              <w:szCs w:val="60"/>
            </w:rPr>
          </w:pPr>
        </w:p>
        <w:p w14:paraId="45D71699" w14:textId="77777777" w:rsidR="00E164D5" w:rsidRPr="00E164D5" w:rsidRDefault="00B31387" w:rsidP="00E164D5">
          <w:pPr>
            <w:rPr>
              <w:rFonts w:ascii="Republika" w:hAnsi="Republika"/>
              <w:sz w:val="60"/>
              <w:szCs w:val="60"/>
            </w:rPr>
          </w:pPr>
        </w:p>
        <w:p w14:paraId="678AC5B8" w14:textId="77777777" w:rsidR="00E164D5" w:rsidRPr="00E164D5" w:rsidRDefault="00B31387" w:rsidP="00E164D5">
          <w:pPr>
            <w:rPr>
              <w:rFonts w:ascii="Republika" w:hAnsi="Republika"/>
              <w:sz w:val="60"/>
              <w:szCs w:val="60"/>
            </w:rPr>
          </w:pPr>
        </w:p>
        <w:p w14:paraId="51D01163" w14:textId="77777777" w:rsidR="00E164D5" w:rsidRPr="00E164D5" w:rsidRDefault="00B31387" w:rsidP="00E164D5">
          <w:pPr>
            <w:rPr>
              <w:rFonts w:ascii="Republika" w:hAnsi="Republika"/>
              <w:sz w:val="60"/>
              <w:szCs w:val="60"/>
            </w:rPr>
          </w:pPr>
        </w:p>
        <w:p w14:paraId="3637F23C" w14:textId="77777777" w:rsidR="00E164D5" w:rsidRPr="00E164D5" w:rsidRDefault="00B31387" w:rsidP="00E164D5">
          <w:pPr>
            <w:rPr>
              <w:rFonts w:ascii="Republika" w:hAnsi="Republika"/>
              <w:sz w:val="60"/>
              <w:szCs w:val="60"/>
            </w:rPr>
          </w:pPr>
        </w:p>
        <w:p w14:paraId="1B54B786" w14:textId="77777777" w:rsidR="00E164D5" w:rsidRPr="00E164D5" w:rsidRDefault="00B31387" w:rsidP="00E164D5">
          <w:pPr>
            <w:rPr>
              <w:rFonts w:ascii="Republika" w:hAnsi="Republika"/>
              <w:sz w:val="60"/>
              <w:szCs w:val="60"/>
            </w:rPr>
          </w:pPr>
        </w:p>
        <w:p w14:paraId="1C114D59" w14:textId="77777777" w:rsidR="00E164D5" w:rsidRPr="00E164D5" w:rsidRDefault="00B31387" w:rsidP="00E164D5">
          <w:pPr>
            <w:rPr>
              <w:rFonts w:ascii="Republika" w:hAnsi="Republika"/>
              <w:sz w:val="60"/>
              <w:szCs w:val="60"/>
            </w:rPr>
          </w:pPr>
        </w:p>
        <w:p w14:paraId="5ED1159D" w14:textId="77777777" w:rsidR="00E164D5" w:rsidRPr="00E164D5" w:rsidRDefault="00B31387" w:rsidP="00E164D5">
          <w:pPr>
            <w:rPr>
              <w:rFonts w:ascii="Republika" w:hAnsi="Republika"/>
              <w:sz w:val="60"/>
              <w:szCs w:val="60"/>
            </w:rPr>
          </w:pPr>
        </w:p>
        <w:p w14:paraId="1637106A" w14:textId="77777777" w:rsidR="00E164D5" w:rsidRPr="00E164D5" w:rsidRDefault="00B31387" w:rsidP="00E164D5">
          <w:pPr>
            <w:rPr>
              <w:rFonts w:ascii="Republika" w:hAnsi="Republika"/>
              <w:sz w:val="60"/>
              <w:szCs w:val="60"/>
            </w:rPr>
          </w:pPr>
        </w:p>
        <w:p w14:paraId="597D66F5" w14:textId="77777777" w:rsidR="00E164D5" w:rsidRPr="00E164D5" w:rsidRDefault="00B31387" w:rsidP="00E164D5">
          <w:pPr>
            <w:rPr>
              <w:rFonts w:ascii="Republika" w:hAnsi="Republika"/>
              <w:sz w:val="60"/>
              <w:szCs w:val="60"/>
            </w:rPr>
          </w:pPr>
        </w:p>
        <w:p w14:paraId="3AE3A48A" w14:textId="77777777" w:rsidR="00E164D5" w:rsidRPr="00E164D5" w:rsidRDefault="00B31387" w:rsidP="00E164D5">
          <w:pPr>
            <w:rPr>
              <w:rFonts w:ascii="Republika" w:hAnsi="Republika"/>
              <w:sz w:val="60"/>
              <w:szCs w:val="60"/>
            </w:rPr>
          </w:pPr>
        </w:p>
        <w:p w14:paraId="4A2C0C50" w14:textId="77777777" w:rsidR="00E164D5" w:rsidRPr="00E164D5" w:rsidRDefault="00B31387" w:rsidP="00E164D5">
          <w:pPr>
            <w:rPr>
              <w:rFonts w:ascii="Republika" w:hAnsi="Republika"/>
              <w:sz w:val="60"/>
              <w:szCs w:val="60"/>
            </w:rPr>
          </w:pPr>
        </w:p>
        <w:p w14:paraId="16E12C29" w14:textId="77777777" w:rsidR="00E164D5" w:rsidRPr="00E164D5" w:rsidRDefault="00B31387" w:rsidP="00E164D5">
          <w:pPr>
            <w:rPr>
              <w:rFonts w:ascii="Republika" w:hAnsi="Republika"/>
              <w:sz w:val="60"/>
              <w:szCs w:val="60"/>
            </w:rPr>
          </w:pPr>
        </w:p>
      </w:tc>
    </w:tr>
  </w:tbl>
  <w:p w14:paraId="47D1D516" w14:textId="77777777" w:rsidR="00E164D5" w:rsidRPr="00E164D5" w:rsidRDefault="00A014FC" w:rsidP="00E164D5">
    <w:pPr>
      <w:autoSpaceDE w:val="0"/>
      <w:autoSpaceDN w:val="0"/>
      <w:adjustRightInd w:val="0"/>
      <w:spacing w:line="240" w:lineRule="auto"/>
      <w:rPr>
        <w:rFonts w:ascii="Republika" w:hAnsi="Republika"/>
      </w:rPr>
    </w:pPr>
    <w:r w:rsidRPr="00E164D5">
      <w:rPr>
        <w:noProof/>
        <w:szCs w:val="20"/>
        <w:lang w:eastAsia="sl-SI"/>
      </w:rPr>
      <mc:AlternateContent>
        <mc:Choice Requires="wps">
          <w:drawing>
            <wp:anchor distT="0" distB="0" distL="114300" distR="114300" simplePos="0" relativeHeight="251659264" behindDoc="1" locked="0" layoutInCell="0" allowOverlap="1" wp14:anchorId="728977D7" wp14:editId="1EC76DC4">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F1E39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E164D5">
      <w:rPr>
        <w:rFonts w:ascii="Republika" w:hAnsi="Republika"/>
      </w:rPr>
      <w:t>REPUBLIKA SLOVENIJA</w:t>
    </w:r>
  </w:p>
  <w:p w14:paraId="57E87FDD" w14:textId="77777777" w:rsidR="00E164D5" w:rsidRPr="00E164D5" w:rsidRDefault="00A014FC" w:rsidP="00E164D5">
    <w:pPr>
      <w:tabs>
        <w:tab w:val="left" w:pos="5112"/>
      </w:tabs>
      <w:spacing w:after="120" w:line="240" w:lineRule="exact"/>
      <w:rPr>
        <w:rFonts w:ascii="Republika Bold" w:hAnsi="Republika Bold"/>
        <w:b/>
        <w:caps/>
      </w:rPr>
    </w:pPr>
    <w:r w:rsidRPr="00E164D5">
      <w:rPr>
        <w:rFonts w:ascii="Republika Bold" w:hAnsi="Republika Bold"/>
        <w:b/>
        <w:caps/>
      </w:rPr>
      <w:t>Ministrstvo za finance</w:t>
    </w:r>
  </w:p>
  <w:p w14:paraId="0D7E1715" w14:textId="77777777" w:rsidR="00E164D5" w:rsidRPr="00E164D5" w:rsidRDefault="00A014FC" w:rsidP="00E164D5">
    <w:pPr>
      <w:tabs>
        <w:tab w:val="left" w:pos="5112"/>
      </w:tabs>
      <w:spacing w:before="120" w:after="120" w:line="240" w:lineRule="exact"/>
      <w:rPr>
        <w:rFonts w:ascii="Republika" w:hAnsi="Republika"/>
        <w:caps/>
      </w:rPr>
    </w:pPr>
    <w:r w:rsidRPr="00E164D5">
      <w:rPr>
        <w:rFonts w:ascii="Republika" w:hAnsi="Republika"/>
        <w:caps/>
      </w:rPr>
      <w:t>FINANČNA uprava Republike Slovenije</w:t>
    </w:r>
  </w:p>
  <w:p w14:paraId="39483348" w14:textId="77777777" w:rsidR="00E164D5" w:rsidRPr="00E164D5" w:rsidRDefault="00A014FC" w:rsidP="00E164D5">
    <w:pPr>
      <w:tabs>
        <w:tab w:val="left" w:pos="5112"/>
      </w:tabs>
      <w:spacing w:before="120" w:line="240" w:lineRule="exact"/>
      <w:rPr>
        <w:rFonts w:ascii="Republika" w:hAnsi="Republika"/>
        <w:caps/>
      </w:rPr>
    </w:pPr>
    <w:r w:rsidRPr="00E164D5">
      <w:rPr>
        <w:rFonts w:ascii="Republika" w:hAnsi="Republika"/>
      </w:rPr>
      <w:t>Generalni finančni urad</w:t>
    </w:r>
  </w:p>
  <w:p w14:paraId="21E422E8" w14:textId="77777777" w:rsidR="00E164D5" w:rsidRPr="00E164D5" w:rsidRDefault="00A014FC" w:rsidP="00E164D5">
    <w:pPr>
      <w:tabs>
        <w:tab w:val="left" w:pos="5112"/>
      </w:tabs>
      <w:spacing w:before="240" w:line="240" w:lineRule="exact"/>
      <w:rPr>
        <w:rFonts w:cs="Arial"/>
        <w:sz w:val="16"/>
      </w:rPr>
    </w:pPr>
    <w:r w:rsidRPr="00E164D5">
      <w:rPr>
        <w:rFonts w:cs="Arial"/>
        <w:sz w:val="16"/>
      </w:rPr>
      <w:t>Šmartinska cesta 55, p.p. 631, 1001 Ljubljana</w:t>
    </w:r>
    <w:r w:rsidRPr="00E164D5">
      <w:rPr>
        <w:rFonts w:cs="Arial"/>
        <w:sz w:val="16"/>
      </w:rPr>
      <w:tab/>
      <w:t>T: 01 478 38 00</w:t>
    </w:r>
  </w:p>
  <w:p w14:paraId="481BD847" w14:textId="77777777" w:rsidR="00E164D5" w:rsidRPr="00E164D5" w:rsidRDefault="00A014FC" w:rsidP="00E164D5">
    <w:pPr>
      <w:tabs>
        <w:tab w:val="left" w:pos="5112"/>
      </w:tabs>
      <w:spacing w:line="240" w:lineRule="exact"/>
      <w:rPr>
        <w:rFonts w:cs="Arial"/>
        <w:sz w:val="16"/>
      </w:rPr>
    </w:pPr>
    <w:r w:rsidRPr="00E164D5">
      <w:rPr>
        <w:rFonts w:cs="Arial"/>
        <w:sz w:val="16"/>
      </w:rPr>
      <w:tab/>
      <w:t xml:space="preserve">F: 01 478 39 00 </w:t>
    </w:r>
  </w:p>
  <w:p w14:paraId="6F44E5E5" w14:textId="77777777" w:rsidR="00E164D5" w:rsidRPr="00E164D5" w:rsidRDefault="00A014FC" w:rsidP="00E164D5">
    <w:pPr>
      <w:tabs>
        <w:tab w:val="left" w:pos="5112"/>
      </w:tabs>
      <w:spacing w:line="240" w:lineRule="exact"/>
      <w:rPr>
        <w:rFonts w:cs="Arial"/>
        <w:sz w:val="16"/>
      </w:rPr>
    </w:pPr>
    <w:r w:rsidRPr="00E164D5">
      <w:rPr>
        <w:rFonts w:cs="Arial"/>
        <w:sz w:val="16"/>
      </w:rPr>
      <w:tab/>
      <w:t>E: gfu.fu@gov.si</w:t>
    </w:r>
  </w:p>
  <w:p w14:paraId="413474AF" w14:textId="77777777" w:rsidR="00E164D5" w:rsidRPr="00E164D5" w:rsidRDefault="00A014FC" w:rsidP="00E164D5">
    <w:pPr>
      <w:tabs>
        <w:tab w:val="left" w:pos="5112"/>
      </w:tabs>
      <w:spacing w:line="240" w:lineRule="exact"/>
      <w:rPr>
        <w:rFonts w:cs="Arial"/>
        <w:sz w:val="16"/>
      </w:rPr>
    </w:pPr>
    <w:r w:rsidRPr="00E164D5">
      <w:rPr>
        <w:rFonts w:cs="Arial"/>
        <w:sz w:val="16"/>
      </w:rPr>
      <w:tab/>
      <w:t>www.fu.gov.si</w:t>
    </w:r>
  </w:p>
  <w:p w14:paraId="146D2608" w14:textId="77777777" w:rsidR="00CA699D" w:rsidRPr="008F3500" w:rsidRDefault="00B31387" w:rsidP="007D75CF">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D2ECB"/>
    <w:multiLevelType w:val="multilevel"/>
    <w:tmpl w:val="90D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425E2"/>
    <w:multiLevelType w:val="hybridMultilevel"/>
    <w:tmpl w:val="266C4C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7A205FE2"/>
    <w:multiLevelType w:val="hybridMultilevel"/>
    <w:tmpl w:val="D262750A"/>
    <w:lvl w:ilvl="0" w:tplc="498CE12C">
      <w:start w:val="1"/>
      <w:numFmt w:val="decimal"/>
      <w:lvlText w:val="%1."/>
      <w:lvlJc w:val="left"/>
      <w:pPr>
        <w:ind w:left="816" w:hanging="45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FC"/>
    <w:rsid w:val="0002413F"/>
    <w:rsid w:val="000679CF"/>
    <w:rsid w:val="000E7E6A"/>
    <w:rsid w:val="001169EB"/>
    <w:rsid w:val="001466BD"/>
    <w:rsid w:val="00236033"/>
    <w:rsid w:val="002646D9"/>
    <w:rsid w:val="002B4580"/>
    <w:rsid w:val="003F7A1E"/>
    <w:rsid w:val="004B388F"/>
    <w:rsid w:val="004D7B6C"/>
    <w:rsid w:val="005270FD"/>
    <w:rsid w:val="005A5524"/>
    <w:rsid w:val="005D6961"/>
    <w:rsid w:val="005F2A5B"/>
    <w:rsid w:val="005F39EE"/>
    <w:rsid w:val="00666355"/>
    <w:rsid w:val="007878B1"/>
    <w:rsid w:val="00853613"/>
    <w:rsid w:val="008E1A8C"/>
    <w:rsid w:val="008E4561"/>
    <w:rsid w:val="008F1EC3"/>
    <w:rsid w:val="0093651A"/>
    <w:rsid w:val="009C0738"/>
    <w:rsid w:val="009E067C"/>
    <w:rsid w:val="009E57E0"/>
    <w:rsid w:val="00A014FC"/>
    <w:rsid w:val="00B31387"/>
    <w:rsid w:val="00BD4C5A"/>
    <w:rsid w:val="00BE72EC"/>
    <w:rsid w:val="00C35226"/>
    <w:rsid w:val="00C42F2F"/>
    <w:rsid w:val="00C73ACF"/>
    <w:rsid w:val="00CA459B"/>
    <w:rsid w:val="00CB11DC"/>
    <w:rsid w:val="00CC3133"/>
    <w:rsid w:val="00CD6DF5"/>
    <w:rsid w:val="00D60631"/>
    <w:rsid w:val="00DA0211"/>
    <w:rsid w:val="00DD05AE"/>
    <w:rsid w:val="00E32CDB"/>
    <w:rsid w:val="00E35AA4"/>
    <w:rsid w:val="00E93CB4"/>
    <w:rsid w:val="00EC4A27"/>
    <w:rsid w:val="00FE255B"/>
    <w:rsid w:val="00FF06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ACDC"/>
  <w15:chartTrackingRefBased/>
  <w15:docId w15:val="{156AD50C-1C45-4FCC-B386-E46E5298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A014FC"/>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A014FC"/>
  </w:style>
  <w:style w:type="paragraph" w:styleId="Noga">
    <w:name w:val="footer"/>
    <w:basedOn w:val="Navaden"/>
    <w:link w:val="NogaZnak"/>
    <w:uiPriority w:val="99"/>
    <w:semiHidden/>
    <w:unhideWhenUsed/>
    <w:rsid w:val="00A014FC"/>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A014FC"/>
  </w:style>
  <w:style w:type="character" w:styleId="Pripombasklic">
    <w:name w:val="annotation reference"/>
    <w:basedOn w:val="Privzetapisavaodstavka"/>
    <w:uiPriority w:val="99"/>
    <w:semiHidden/>
    <w:unhideWhenUsed/>
    <w:rsid w:val="005F39EE"/>
    <w:rPr>
      <w:sz w:val="16"/>
      <w:szCs w:val="16"/>
    </w:rPr>
  </w:style>
  <w:style w:type="paragraph" w:styleId="Pripombabesedilo">
    <w:name w:val="annotation text"/>
    <w:basedOn w:val="Navaden"/>
    <w:link w:val="PripombabesediloZnak"/>
    <w:uiPriority w:val="99"/>
    <w:unhideWhenUsed/>
    <w:rsid w:val="005F39EE"/>
    <w:pPr>
      <w:spacing w:line="240" w:lineRule="auto"/>
    </w:pPr>
    <w:rPr>
      <w:sz w:val="20"/>
      <w:szCs w:val="20"/>
    </w:rPr>
  </w:style>
  <w:style w:type="character" w:customStyle="1" w:styleId="PripombabesediloZnak">
    <w:name w:val="Pripomba – besedilo Znak"/>
    <w:basedOn w:val="Privzetapisavaodstavka"/>
    <w:link w:val="Pripombabesedilo"/>
    <w:uiPriority w:val="99"/>
    <w:rsid w:val="005F39EE"/>
    <w:rPr>
      <w:sz w:val="20"/>
      <w:szCs w:val="20"/>
    </w:rPr>
  </w:style>
  <w:style w:type="paragraph" w:styleId="Zadevapripombe">
    <w:name w:val="annotation subject"/>
    <w:basedOn w:val="Pripombabesedilo"/>
    <w:next w:val="Pripombabesedilo"/>
    <w:link w:val="ZadevapripombeZnak"/>
    <w:uiPriority w:val="99"/>
    <w:semiHidden/>
    <w:unhideWhenUsed/>
    <w:rsid w:val="005F39EE"/>
    <w:rPr>
      <w:b/>
      <w:bCs/>
    </w:rPr>
  </w:style>
  <w:style w:type="character" w:customStyle="1" w:styleId="ZadevapripombeZnak">
    <w:name w:val="Zadeva pripombe Znak"/>
    <w:basedOn w:val="PripombabesediloZnak"/>
    <w:link w:val="Zadevapripombe"/>
    <w:uiPriority w:val="99"/>
    <w:semiHidden/>
    <w:rsid w:val="005F39EE"/>
    <w:rPr>
      <w:b/>
      <w:bCs/>
      <w:sz w:val="20"/>
      <w:szCs w:val="20"/>
    </w:rPr>
  </w:style>
  <w:style w:type="paragraph" w:styleId="Besedilooblaka">
    <w:name w:val="Balloon Text"/>
    <w:basedOn w:val="Navaden"/>
    <w:link w:val="BesedilooblakaZnak"/>
    <w:uiPriority w:val="99"/>
    <w:semiHidden/>
    <w:unhideWhenUsed/>
    <w:rsid w:val="005F39E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F39EE"/>
    <w:rPr>
      <w:rFonts w:ascii="Segoe UI" w:hAnsi="Segoe UI" w:cs="Segoe UI"/>
      <w:sz w:val="18"/>
      <w:szCs w:val="18"/>
    </w:rPr>
  </w:style>
  <w:style w:type="character" w:customStyle="1" w:styleId="fontstyle01">
    <w:name w:val="fontstyle01"/>
    <w:basedOn w:val="Privzetapisavaodstavka"/>
    <w:rsid w:val="005F39EE"/>
    <w:rPr>
      <w:rFonts w:ascii="ArialMT" w:hAnsi="ArialMT" w:hint="default"/>
      <w:b w:val="0"/>
      <w:bCs w:val="0"/>
      <w:i w:val="0"/>
      <w:iCs w:val="0"/>
      <w:color w:val="000000"/>
      <w:sz w:val="20"/>
      <w:szCs w:val="20"/>
    </w:rPr>
  </w:style>
  <w:style w:type="character" w:customStyle="1" w:styleId="fontstyle21">
    <w:name w:val="fontstyle21"/>
    <w:basedOn w:val="Privzetapisavaodstavka"/>
    <w:rsid w:val="005F39EE"/>
    <w:rPr>
      <w:rFonts w:ascii="Arial-BoldMT" w:hAnsi="Arial-BoldMT" w:hint="default"/>
      <w:b/>
      <w:bCs/>
      <w:i w:val="0"/>
      <w:iCs w:val="0"/>
      <w:color w:val="000000"/>
      <w:sz w:val="20"/>
      <w:szCs w:val="20"/>
    </w:rPr>
  </w:style>
  <w:style w:type="character" w:styleId="Hiperpovezava">
    <w:name w:val="Hyperlink"/>
    <w:basedOn w:val="Privzetapisavaodstavka"/>
    <w:uiPriority w:val="99"/>
    <w:semiHidden/>
    <w:unhideWhenUsed/>
    <w:rsid w:val="00D60631"/>
    <w:rPr>
      <w:color w:val="0000FF"/>
      <w:u w:val="single"/>
    </w:rPr>
  </w:style>
  <w:style w:type="paragraph" w:styleId="Odstavekseznama">
    <w:name w:val="List Paragraph"/>
    <w:basedOn w:val="Navaden"/>
    <w:uiPriority w:val="34"/>
    <w:qFormat/>
    <w:rsid w:val="005D6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PRAV13250" TargetMode="External"/><Relationship Id="rId13" Type="http://schemas.openxmlformats.org/officeDocument/2006/relationships/hyperlink" Target="http://www.pisrs.si/Pis.web/pregledPredpisa?id=ZAKO4703"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isrs.si/Pis.web/pregledPredpisa?id=ZAKO7128" TargetMode="External"/><Relationship Id="rId12" Type="http://schemas.openxmlformats.org/officeDocument/2006/relationships/hyperlink" Target="http://www.pisrs.si/Pis.web/pregledPredpisa?id=ZAKO712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avki.durs.si/EdavkiPortal/OpenPortal/CommonPages/Opdynp/PageEdavkiRssView.aspx?rid=e_davki"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u.gov.si/fileadmin/Internet/Davki_in_druge_dajatve/Podrocja/Trosarine/Opis/Dostop_do_portala_eDavki_s_kvalificiranim_digitalnim_potrdilom_za_vloznike_zahtevka_za_vracilo_trosarine_za_kmetijsko_in_gozdarsko_mehanizacijo.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u.gov.si/fileadmin/Internet/Davki_in_druge_dajatve/Podrocja/Trosarine/Opis/Enostaven_dostop_do_portala_eDavki_z_uporabniskim_imenom_in_geslom_za_vloznike_zahtevka_za_vracilo_trosarine_za_kmetijsko_in_gozdarsko_mehanizacijo.pdf" TargetMode="External"/><Relationship Id="rId14" Type="http://schemas.openxmlformats.org/officeDocument/2006/relationships/hyperlink" Target="http://www.pisrs.si/Pis.web/pregledPredpisa?id=ZAKO470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7882</Characters>
  <Application>Microsoft Office Word</Application>
  <DocSecurity>4</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Štorman</dc:creator>
  <cp:keywords/>
  <dc:description/>
  <cp:lastModifiedBy>Aleksander Štorman</cp:lastModifiedBy>
  <cp:revision>2</cp:revision>
  <dcterms:created xsi:type="dcterms:W3CDTF">2021-12-22T10:41:00Z</dcterms:created>
  <dcterms:modified xsi:type="dcterms:W3CDTF">2021-12-22T10:41:00Z</dcterms:modified>
</cp:coreProperties>
</file>