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BC61F3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A318A">
        <w:rPr>
          <w:rFonts w:ascii="Arial" w:hAnsi="Arial" w:cs="Arial"/>
          <w:sz w:val="20"/>
          <w:szCs w:val="20"/>
        </w:rPr>
        <w:t xml:space="preserve"> E</w:t>
      </w:r>
      <w:r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BC61F3">
        <w:rPr>
          <w:rFonts w:ascii="Arial" w:hAnsi="Arial" w:cs="Arial"/>
          <w:sz w:val="20"/>
          <w:szCs w:val="20"/>
        </w:rPr>
        <w:t>podlagi izdanih informativnih izračunov dohodnine,</w:t>
      </w:r>
      <w:r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BC61F3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Prva izplačila </w:t>
      </w:r>
      <w:r w:rsidR="00995C51">
        <w:rPr>
          <w:rFonts w:ascii="Arial" w:hAnsi="Arial" w:cs="Arial"/>
          <w:color w:val="000000"/>
          <w:sz w:val="20"/>
          <w:szCs w:val="20"/>
        </w:rPr>
        <w:t>bodo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 nakazana </w:t>
      </w:r>
      <w:r w:rsidR="00995C51">
        <w:rPr>
          <w:rFonts w:ascii="Arial" w:hAnsi="Arial" w:cs="Arial"/>
          <w:color w:val="000000"/>
          <w:sz w:val="20"/>
          <w:szCs w:val="20"/>
        </w:rPr>
        <w:t xml:space="preserve">okrog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eptembra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2015.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BC61F3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BC61F3">
        <w:rPr>
          <w:rFonts w:ascii="Arial" w:hAnsi="Arial" w:cs="Arial"/>
          <w:color w:val="000000"/>
          <w:sz w:val="20"/>
          <w:szCs w:val="20"/>
        </w:rPr>
        <w:t>.</w:t>
      </w:r>
      <w:r w:rsidR="00995C51" w:rsidRPr="00BC61F3">
        <w:rPr>
          <w:rFonts w:ascii="Arial" w:hAnsi="Arial" w:cs="Arial"/>
          <w:sz w:val="20"/>
          <w:szCs w:val="20"/>
        </w:rPr>
        <w:t xml:space="preserve"> </w:t>
      </w:r>
    </w:p>
    <w:p w:rsidR="00995C51" w:rsidRPr="006C2231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6C2231">
        <w:rPr>
          <w:rFonts w:ascii="Arial" w:hAnsi="Arial" w:cs="Arial"/>
          <w:sz w:val="20"/>
          <w:szCs w:val="20"/>
        </w:rPr>
        <w:t xml:space="preserve">Za namenitev dela dohodnine za donacije </w:t>
      </w:r>
      <w:r w:rsidR="00F81053">
        <w:rPr>
          <w:rFonts w:ascii="Arial" w:hAnsi="Arial" w:cs="Arial"/>
          <w:sz w:val="20"/>
          <w:szCs w:val="20"/>
        </w:rPr>
        <w:t xml:space="preserve">za leto 2014 </w:t>
      </w:r>
      <w:bookmarkStart w:id="0" w:name="_GoBack"/>
      <w:bookmarkEnd w:id="0"/>
      <w:r w:rsidRPr="006C2231">
        <w:rPr>
          <w:rFonts w:ascii="Arial" w:hAnsi="Arial" w:cs="Arial"/>
          <w:sz w:val="20"/>
          <w:szCs w:val="20"/>
        </w:rPr>
        <w:t>se je odločilo</w:t>
      </w:r>
      <w:r w:rsidR="006C2231" w:rsidRPr="006C2231">
        <w:rPr>
          <w:rFonts w:ascii="Arial" w:hAnsi="Arial" w:cs="Arial"/>
          <w:sz w:val="20"/>
          <w:szCs w:val="20"/>
        </w:rPr>
        <w:t xml:space="preserve"> </w:t>
      </w:r>
      <w:r w:rsidR="006C2231" w:rsidRPr="006C2231">
        <w:rPr>
          <w:rFonts w:ascii="Arial" w:hAnsi="Arial" w:cs="Arial"/>
          <w:b/>
          <w:sz w:val="20"/>
          <w:szCs w:val="20"/>
        </w:rPr>
        <w:t>399.970</w:t>
      </w:r>
      <w:r w:rsidRPr="006C2231">
        <w:rPr>
          <w:rFonts w:ascii="Arial" w:hAnsi="Arial" w:cs="Arial"/>
          <w:sz w:val="20"/>
          <w:szCs w:val="20"/>
        </w:rPr>
        <w:t xml:space="preserve"> (</w:t>
      </w:r>
      <w:r w:rsidR="006C2231" w:rsidRPr="006C2231">
        <w:rPr>
          <w:rFonts w:ascii="Arial" w:hAnsi="Arial" w:cs="Arial"/>
          <w:sz w:val="20"/>
          <w:szCs w:val="20"/>
        </w:rPr>
        <w:t>41</w:t>
      </w:r>
      <w:r w:rsidRPr="006C2231">
        <w:rPr>
          <w:rFonts w:ascii="Arial" w:hAnsi="Arial" w:cs="Arial"/>
          <w:sz w:val="20"/>
          <w:szCs w:val="20"/>
        </w:rPr>
        <w:t>,</w:t>
      </w:r>
      <w:r w:rsidR="006C2231" w:rsidRPr="006C2231">
        <w:rPr>
          <w:rFonts w:ascii="Arial" w:hAnsi="Arial" w:cs="Arial"/>
          <w:sz w:val="20"/>
          <w:szCs w:val="20"/>
        </w:rPr>
        <w:t>2</w:t>
      </w:r>
      <w:r w:rsidRPr="006C2231">
        <w:rPr>
          <w:rFonts w:ascii="Arial" w:hAnsi="Arial" w:cs="Arial"/>
          <w:sz w:val="20"/>
          <w:szCs w:val="20"/>
        </w:rPr>
        <w:t xml:space="preserve"> %) zavezancev, za katere je bil pripravljen informativni izračun dohodnine, kar je za </w:t>
      </w:r>
      <w:r w:rsidR="006C2231" w:rsidRPr="006C2231">
        <w:rPr>
          <w:rFonts w:ascii="Arial" w:hAnsi="Arial" w:cs="Arial"/>
          <w:sz w:val="20"/>
          <w:szCs w:val="20"/>
        </w:rPr>
        <w:t>6</w:t>
      </w:r>
      <w:r w:rsidRPr="006C2231">
        <w:rPr>
          <w:rFonts w:ascii="Arial" w:hAnsi="Arial" w:cs="Arial"/>
          <w:sz w:val="20"/>
          <w:szCs w:val="20"/>
        </w:rPr>
        <w:t>,</w:t>
      </w:r>
      <w:r w:rsidR="006C2231" w:rsidRPr="006C2231">
        <w:rPr>
          <w:rFonts w:ascii="Arial" w:hAnsi="Arial" w:cs="Arial"/>
          <w:sz w:val="20"/>
          <w:szCs w:val="20"/>
        </w:rPr>
        <w:t>7</w:t>
      </w:r>
      <w:r w:rsidRPr="006C2231">
        <w:rPr>
          <w:rFonts w:ascii="Arial" w:hAnsi="Arial" w:cs="Arial"/>
          <w:sz w:val="20"/>
          <w:szCs w:val="20"/>
        </w:rPr>
        <w:t xml:space="preserve"> % več, kot leto poprej. Zavezanci so del dohodnine za donacije namenili </w:t>
      </w:r>
      <w:r w:rsidRPr="006C2231">
        <w:rPr>
          <w:rFonts w:ascii="Arial" w:hAnsi="Arial" w:cs="Arial"/>
          <w:b/>
          <w:sz w:val="20"/>
          <w:szCs w:val="20"/>
        </w:rPr>
        <w:t>4.591</w:t>
      </w:r>
      <w:r w:rsidRPr="006C2231">
        <w:rPr>
          <w:rFonts w:ascii="Arial" w:hAnsi="Arial" w:cs="Arial"/>
          <w:sz w:val="20"/>
          <w:szCs w:val="20"/>
        </w:rPr>
        <w:t xml:space="preserve"> različnim upravičencem</w:t>
      </w:r>
      <w:r w:rsidRPr="006C2231">
        <w:rPr>
          <w:rFonts w:ascii="Arial" w:hAnsi="Arial" w:cs="Arial"/>
          <w:b/>
          <w:sz w:val="20"/>
          <w:szCs w:val="20"/>
        </w:rPr>
        <w:t xml:space="preserve"> </w:t>
      </w:r>
      <w:r w:rsidRPr="006C2231">
        <w:rPr>
          <w:rFonts w:ascii="Arial" w:hAnsi="Arial" w:cs="Arial"/>
          <w:sz w:val="20"/>
          <w:szCs w:val="20"/>
        </w:rPr>
        <w:t xml:space="preserve">(lansko leto </w:t>
      </w:r>
      <w:r w:rsidRPr="006C2231">
        <w:rPr>
          <w:rFonts w:ascii="Arial" w:hAnsi="Arial" w:cs="Arial"/>
          <w:b/>
          <w:sz w:val="20"/>
          <w:szCs w:val="20"/>
        </w:rPr>
        <w:t>4.402</w:t>
      </w:r>
      <w:r w:rsidRPr="006C2231">
        <w:rPr>
          <w:rFonts w:ascii="Arial" w:hAnsi="Arial" w:cs="Arial"/>
          <w:sz w:val="20"/>
          <w:szCs w:val="20"/>
        </w:rPr>
        <w:t xml:space="preserve">) v skupnem znesku </w:t>
      </w:r>
      <w:r w:rsidRPr="006C2231">
        <w:rPr>
          <w:rFonts w:ascii="Arial" w:hAnsi="Arial" w:cs="Arial"/>
          <w:b/>
          <w:bCs/>
          <w:sz w:val="20"/>
          <w:szCs w:val="20"/>
        </w:rPr>
        <w:t xml:space="preserve">3.839.578,56 € </w:t>
      </w:r>
      <w:r w:rsidRPr="006C2231">
        <w:rPr>
          <w:rFonts w:ascii="Arial" w:hAnsi="Arial" w:cs="Arial"/>
          <w:sz w:val="20"/>
          <w:szCs w:val="20"/>
        </w:rPr>
        <w:t xml:space="preserve">(lansko leto </w:t>
      </w:r>
      <w:r w:rsidRPr="006C2231">
        <w:rPr>
          <w:rFonts w:ascii="Arial" w:hAnsi="Arial" w:cs="Arial"/>
          <w:b/>
          <w:bCs/>
          <w:sz w:val="20"/>
          <w:szCs w:val="20"/>
        </w:rPr>
        <w:t>3.599.945,62</w:t>
      </w:r>
      <w:r w:rsidRPr="006C2231">
        <w:rPr>
          <w:rFonts w:ascii="Arial" w:hAnsi="Arial" w:cs="Arial"/>
          <w:sz w:val="20"/>
          <w:szCs w:val="20"/>
        </w:rPr>
        <w:t xml:space="preserve"> EUR).</w:t>
      </w: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Pr="00AB6721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7D75CF" w:rsidRPr="00AB6721" w:rsidSect="0078331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6E" w:rsidRDefault="0079776E">
      <w:r>
        <w:separator/>
      </w:r>
    </w:p>
  </w:endnote>
  <w:endnote w:type="continuationSeparator" w:id="0">
    <w:p w:rsidR="0079776E" w:rsidRDefault="0079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9122C8"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Default="0079776E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F81053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F81053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6E" w:rsidRDefault="0079776E">
      <w:r>
        <w:separator/>
      </w:r>
    </w:p>
  </w:footnote>
  <w:footnote w:type="continuationSeparator" w:id="0">
    <w:p w:rsidR="0079776E" w:rsidRDefault="00797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76E" w:rsidRPr="00110CBD" w:rsidRDefault="0079776E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79776E" w:rsidRPr="008F3500">
      <w:trPr>
        <w:cantSplit/>
        <w:trHeight w:hRule="exact" w:val="847"/>
      </w:trPr>
      <w:tc>
        <w:tcPr>
          <w:tcW w:w="567" w:type="dxa"/>
        </w:tcPr>
        <w:p w:rsidR="0079776E" w:rsidRDefault="0079776E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  <w:p w:rsidR="0079776E" w:rsidRPr="006D42D9" w:rsidRDefault="0079776E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79776E" w:rsidRPr="008F3500" w:rsidRDefault="0079776E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79776E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79776E" w:rsidRPr="008F3500" w:rsidRDefault="0079776E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79776E" w:rsidRPr="008F3500" w:rsidRDefault="0079776E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79776E" w:rsidRPr="008F3500" w:rsidRDefault="0079776E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07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4226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3C34"/>
    <w:rsid w:val="008906C9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76A01"/>
    <w:rsid w:val="00E91287"/>
    <w:rsid w:val="00EC7F07"/>
    <w:rsid w:val="00ED7E82"/>
    <w:rsid w:val="00F04E35"/>
    <w:rsid w:val="00F240BB"/>
    <w:rsid w:val="00F31D15"/>
    <w:rsid w:val="00F420C5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42829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2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4</cp:revision>
  <cp:lastPrinted>2015-06-16T07:19:00Z</cp:lastPrinted>
  <dcterms:created xsi:type="dcterms:W3CDTF">2015-06-17T06:31:00Z</dcterms:created>
  <dcterms:modified xsi:type="dcterms:W3CDTF">2015-06-17T06:37:00Z</dcterms:modified>
</cp:coreProperties>
</file>