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F64B6F" w:rsidRDefault="007D75C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F64B6F" w:rsidRDefault="00F64B6F" w:rsidP="00F64B6F">
      <w:pPr>
        <w:rPr>
          <w:lang w:val="sl-SI"/>
        </w:rPr>
      </w:pPr>
    </w:p>
    <w:p w:rsidR="00F64B6F" w:rsidRPr="00391F51" w:rsidRDefault="00361982" w:rsidP="00F64B6F">
      <w:pPr>
        <w:jc w:val="center"/>
        <w:rPr>
          <w:b/>
          <w:sz w:val="32"/>
          <w:szCs w:val="32"/>
          <w:lang w:val="sl-SI"/>
        </w:rPr>
      </w:pPr>
      <w:r w:rsidRPr="00391F51">
        <w:rPr>
          <w:b/>
          <w:sz w:val="32"/>
          <w:szCs w:val="32"/>
          <w:lang w:val="sl-SI"/>
        </w:rPr>
        <w:t>POMOŽNI POSTOPKI</w:t>
      </w:r>
      <w:r w:rsidR="00522127" w:rsidRPr="00391F51">
        <w:rPr>
          <w:b/>
          <w:sz w:val="32"/>
          <w:szCs w:val="32"/>
          <w:lang w:val="sl-SI"/>
        </w:rPr>
        <w:t xml:space="preserve"> V PRIMERU NEDELOVANJA CARINSKIH INFORMACIJSKIH SISTEMOV </w:t>
      </w:r>
    </w:p>
    <w:p w:rsidR="00361982" w:rsidRPr="00F64B6F" w:rsidRDefault="00361982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F64B6F" w:rsidRDefault="00F64B6F" w:rsidP="00F64B6F">
      <w:pPr>
        <w:jc w:val="center"/>
        <w:rPr>
          <w:b/>
          <w:sz w:val="48"/>
          <w:szCs w:val="48"/>
          <w:lang w:val="sl-SI"/>
        </w:rPr>
      </w:pPr>
    </w:p>
    <w:p w:rsidR="00F64B6F" w:rsidRPr="00391F51" w:rsidRDefault="00F64B6F" w:rsidP="00F64B6F">
      <w:pPr>
        <w:jc w:val="center"/>
        <w:rPr>
          <w:b/>
          <w:sz w:val="28"/>
          <w:szCs w:val="28"/>
          <w:lang w:val="sl-SI"/>
        </w:rPr>
      </w:pPr>
      <w:r w:rsidRPr="00391F51">
        <w:rPr>
          <w:b/>
          <w:sz w:val="28"/>
          <w:szCs w:val="28"/>
          <w:lang w:val="sl-SI"/>
        </w:rPr>
        <w:t>Podrobnejši opis</w:t>
      </w:r>
    </w:p>
    <w:p w:rsid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391F51" w:rsidRDefault="00391F51" w:rsidP="00F64B6F">
      <w:pPr>
        <w:jc w:val="center"/>
        <w:rPr>
          <w:b/>
          <w:sz w:val="40"/>
          <w:szCs w:val="40"/>
          <w:lang w:val="sl-SI"/>
        </w:rPr>
      </w:pPr>
    </w:p>
    <w:p w:rsidR="00391F51" w:rsidRDefault="00391F51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391F51" w:rsidRPr="00F64B6F" w:rsidRDefault="00391F51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F64B6F" w:rsidRDefault="00F64B6F" w:rsidP="00F64B6F">
      <w:pPr>
        <w:jc w:val="center"/>
        <w:rPr>
          <w:b/>
          <w:sz w:val="40"/>
          <w:szCs w:val="40"/>
          <w:lang w:val="sl-SI"/>
        </w:rPr>
      </w:pPr>
    </w:p>
    <w:p w:rsidR="00F64B6F" w:rsidRPr="003D191B" w:rsidRDefault="003D191B" w:rsidP="003D191B">
      <w:pPr>
        <w:ind w:left="360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3. </w:t>
      </w:r>
      <w:r w:rsidR="00F64B6F" w:rsidRPr="003D191B">
        <w:rPr>
          <w:b/>
          <w:sz w:val="28"/>
          <w:szCs w:val="28"/>
          <w:lang w:val="sl-SI"/>
        </w:rPr>
        <w:t xml:space="preserve">izdaja, </w:t>
      </w:r>
      <w:r w:rsidR="003762E9">
        <w:rPr>
          <w:b/>
          <w:sz w:val="28"/>
          <w:szCs w:val="28"/>
          <w:lang w:val="sl-SI"/>
        </w:rPr>
        <w:t>SEPTEMBER</w:t>
      </w:r>
      <w:r w:rsidR="00256BA9" w:rsidRPr="003D191B">
        <w:rPr>
          <w:b/>
          <w:sz w:val="28"/>
          <w:szCs w:val="28"/>
          <w:lang w:val="sl-SI"/>
        </w:rPr>
        <w:t xml:space="preserve"> 201</w:t>
      </w:r>
      <w:r>
        <w:rPr>
          <w:b/>
          <w:sz w:val="28"/>
          <w:szCs w:val="28"/>
          <w:lang w:val="sl-SI"/>
        </w:rPr>
        <w:t>8</w:t>
      </w:r>
    </w:p>
    <w:p w:rsidR="00391F51" w:rsidRPr="003762E9" w:rsidRDefault="00391F51" w:rsidP="00402BA9">
      <w:pPr>
        <w:rPr>
          <w:b/>
          <w:sz w:val="32"/>
          <w:szCs w:val="32"/>
          <w:lang w:val="sl-SI"/>
        </w:rPr>
      </w:pPr>
    </w:p>
    <w:p w:rsidR="00664DD8" w:rsidRPr="003762E9" w:rsidRDefault="00664DD8" w:rsidP="006F7494">
      <w:pPr>
        <w:pageBreakBefore/>
        <w:rPr>
          <w:b/>
          <w:sz w:val="24"/>
          <w:lang w:val="sl-SI"/>
        </w:rPr>
      </w:pPr>
      <w:r w:rsidRPr="003762E9">
        <w:rPr>
          <w:b/>
          <w:sz w:val="24"/>
          <w:lang w:val="sl-SI"/>
        </w:rPr>
        <w:lastRenderedPageBreak/>
        <w:t>KAZALO</w:t>
      </w:r>
    </w:p>
    <w:p w:rsidR="00402BA9" w:rsidRPr="003762E9" w:rsidRDefault="00402BA9" w:rsidP="00402BA9">
      <w:pPr>
        <w:rPr>
          <w:b/>
          <w:sz w:val="32"/>
          <w:szCs w:val="32"/>
          <w:lang w:val="sl-SI"/>
        </w:rPr>
      </w:pPr>
    </w:p>
    <w:p w:rsidR="006D6D43" w:rsidRDefault="00F1243F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>
        <w:rPr>
          <w:b w:val="0"/>
          <w:bCs w:val="0"/>
          <w:i w:val="0"/>
          <w:iCs w:val="0"/>
          <w:lang w:val="sl-SI" w:eastAsia="sl-SI"/>
        </w:rPr>
        <w:fldChar w:fldCharType="begin"/>
      </w:r>
      <w:r>
        <w:rPr>
          <w:b w:val="0"/>
          <w:bCs w:val="0"/>
          <w:i w:val="0"/>
          <w:iCs w:val="0"/>
          <w:lang w:val="sl-SI" w:eastAsia="sl-SI"/>
        </w:rPr>
        <w:instrText xml:space="preserve"> TOC \o "1-3" \u </w:instrText>
      </w:r>
      <w:r>
        <w:rPr>
          <w:b w:val="0"/>
          <w:bCs w:val="0"/>
          <w:i w:val="0"/>
          <w:iCs w:val="0"/>
          <w:lang w:val="sl-SI" w:eastAsia="sl-SI"/>
        </w:rPr>
        <w:fldChar w:fldCharType="separate"/>
      </w:r>
      <w:r w:rsidR="006D6D43" w:rsidRPr="005B64B3">
        <w:rPr>
          <w:rFonts w:ascii="Arial" w:hAnsi="Arial" w:cs="Arial"/>
          <w:noProof/>
          <w:lang w:val="sl-SI"/>
        </w:rPr>
        <w:t>1.0 UVOD</w:t>
      </w:r>
      <w:r w:rsidR="006D6D43">
        <w:rPr>
          <w:noProof/>
        </w:rPr>
        <w:tab/>
      </w:r>
      <w:r w:rsidR="006D6D43">
        <w:rPr>
          <w:noProof/>
        </w:rPr>
        <w:fldChar w:fldCharType="begin"/>
      </w:r>
      <w:r w:rsidR="006D6D43">
        <w:rPr>
          <w:noProof/>
        </w:rPr>
        <w:instrText xml:space="preserve"> PAGEREF _Toc525718738 \h </w:instrText>
      </w:r>
      <w:r w:rsidR="006D6D43">
        <w:rPr>
          <w:noProof/>
        </w:rPr>
      </w:r>
      <w:r w:rsidR="006D6D43">
        <w:rPr>
          <w:noProof/>
        </w:rPr>
        <w:fldChar w:fldCharType="separate"/>
      </w:r>
      <w:r w:rsidR="006D6D43">
        <w:rPr>
          <w:noProof/>
        </w:rPr>
        <w:t>3</w:t>
      </w:r>
      <w:r w:rsidR="006D6D43"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2.0 UPORABA POMOŽNEGA POSTOPKA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_Toc525718739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3.0 POMOŽNI POSTOPEK V PRIMERU NEDELOVANJA SISTEMA SINCTS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_Toc525718740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3.1 REDNI POSTOPEK – URAD ODHODA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_Toc525718741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4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3.2 POENOSTAVLJENI POSTOPEK – POOBLAŠČENI POŠILJATELJ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_Toc525718742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5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3.3 POMOŽNI POSTOPEK – NAMEMBNI URAD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_Toc525718743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6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4.0 POMOŽNI POSTOPEK V PRIMERU NEDELOVANJA SISTEMA SIAES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_Toc525718744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6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4.1 REDNI POSTOPEK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_Toc525718745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6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4.2 POENOSTAVLJENI POSTOPEK – HIŠNO CARINJENJE PRI IZVOZU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_Toc525718746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7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4.3 POSTOPEK PRI URADU IZSTOPA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_Toc525718747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8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5.0 POMOŽNI POSTOPEK V PRIMERU NEDELOVANJA SISTEMA SIAIS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_Toc525718748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8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5.1 REDNI POSTOPEK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_Toc525718749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8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5.2 POENOSTAVLJENI POSTOPEK – HIŠNO CARINJENJE PRI UVOZU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_Toc525718750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8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>
        <w:rPr>
          <w:noProof/>
        </w:rPr>
        <w:t>5.3 POSTOPEK S POENOSTAVLJENO DEKLARACIJO PRI UVOZU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_Toc525718751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fr-BE"/>
        </w:rPr>
        <w:t>5.4 ELEKTRONSKI LADIJSKI MANIFEST</w:t>
      </w:r>
      <w:r w:rsidRPr="006D6D43">
        <w:rPr>
          <w:noProof/>
          <w:lang w:val="fr-BE"/>
        </w:rPr>
        <w:tab/>
      </w:r>
      <w:r>
        <w:rPr>
          <w:noProof/>
        </w:rPr>
        <w:fldChar w:fldCharType="begin"/>
      </w:r>
      <w:r w:rsidRPr="006D6D43">
        <w:rPr>
          <w:noProof/>
          <w:lang w:val="fr-BE"/>
        </w:rPr>
        <w:instrText xml:space="preserve"> PAGEREF _Toc525718752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6.0 POMOŽNI POSTOPEK V PRIMERU NEDELOVANJA SISTEMA ICS</w:t>
      </w:r>
      <w:r w:rsidRPr="006D6D43">
        <w:rPr>
          <w:noProof/>
          <w:lang w:val="fr-BE"/>
        </w:rPr>
        <w:tab/>
      </w:r>
      <w:r>
        <w:rPr>
          <w:noProof/>
        </w:rPr>
        <w:fldChar w:fldCharType="begin"/>
      </w:r>
      <w:r w:rsidRPr="006D6D43">
        <w:rPr>
          <w:noProof/>
          <w:lang w:val="fr-BE"/>
        </w:rPr>
        <w:instrText xml:space="preserve"> PAGEREF _Toc525718753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6.1 NEDELOVANJE SISTEMA GOSPODARSKEGA SUBJEKTA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_Toc525718754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10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6.2  NEDELOVANJE  SISTEMA ICS V URADU PRVEGA VSTOPA PRI VLAGANJU VSD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_Toc525718755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10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6.3  NEDELOVANJE SISTEMA ICS V URADU PRVEGA VSTOPA ALI URADU  NASLEDNJEGA VSTOPA OB PRISPETJU BLAGA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_Toc525718756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11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de-DE"/>
        </w:rPr>
        <w:t>7.0 POMOŽNI POSTOPEK V PRIMERU NEDELOVANJA SISTEMA SIEMCS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_Toc525718757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11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7.1 POMOŽNI POSTOPEK ZA POŠILJATELJA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_Toc525718758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11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fr-BE"/>
        </w:rPr>
        <w:t>7.2 POMOŽNI POSTOPEK ZA PREJEMNIKA</w:t>
      </w:r>
      <w:r w:rsidRPr="006D6D43">
        <w:rPr>
          <w:noProof/>
          <w:lang w:val="fr-BE"/>
        </w:rPr>
        <w:tab/>
      </w:r>
      <w:r>
        <w:rPr>
          <w:noProof/>
        </w:rPr>
        <w:fldChar w:fldCharType="begin"/>
      </w:r>
      <w:r w:rsidRPr="006D6D43">
        <w:rPr>
          <w:noProof/>
          <w:lang w:val="fr-BE"/>
        </w:rPr>
        <w:instrText xml:space="preserve"> PAGEREF _Toc525718759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fr-BE"/>
        </w:rPr>
        <w:t>12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fr-BE"/>
        </w:rPr>
        <w:t>8.0 POMOŽNI POSTOPEK ZA BLAGO, KI SE EVIDENTIRA V MODULU</w:t>
      </w:r>
      <w:r w:rsidRPr="006D6D43">
        <w:rPr>
          <w:noProof/>
          <w:lang w:val="fr-BE"/>
        </w:rPr>
        <w:tab/>
      </w:r>
      <w:r>
        <w:rPr>
          <w:noProof/>
        </w:rPr>
        <w:fldChar w:fldCharType="begin"/>
      </w:r>
      <w:r w:rsidRPr="006D6D43">
        <w:rPr>
          <w:noProof/>
          <w:lang w:val="fr-BE"/>
        </w:rPr>
        <w:instrText xml:space="preserve"> PAGEREF _Toc525718760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fr-BE"/>
        </w:rPr>
        <w:t>12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rFonts w:ascii="Arial" w:hAnsi="Arial" w:cs="Arial"/>
          <w:noProof/>
          <w:lang w:val="sl-SI"/>
        </w:rPr>
        <w:t>NADZOR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_Toc525718761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12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9.0 POMOŽNI POSTOPEK ZA ČRPANJE TARIFNIH KVOT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_Toc525718762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13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fr-BE"/>
        </w:rPr>
        <w:t>9.1 ČRPANJE TARIFNIH KVOT V PRIMERU NEDELOVANJA CARINSKIH</w:t>
      </w:r>
      <w:r w:rsidRPr="006D6D43">
        <w:rPr>
          <w:noProof/>
          <w:lang w:val="fr-BE"/>
        </w:rPr>
        <w:tab/>
      </w:r>
      <w:r>
        <w:rPr>
          <w:noProof/>
        </w:rPr>
        <w:fldChar w:fldCharType="begin"/>
      </w:r>
      <w:r w:rsidRPr="006D6D43">
        <w:rPr>
          <w:noProof/>
          <w:lang w:val="fr-BE"/>
        </w:rPr>
        <w:instrText xml:space="preserve"> PAGEREF _Toc525718763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fr-BE"/>
        </w:rPr>
        <w:t>13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SISTEMOV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_Toc525718764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13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 w:eastAsia="sl-SI"/>
        </w:rPr>
        <w:t>9.1.1 Nedelovanje celotnega sistema SICIS (ne delujeta SIAIS in Kvote2)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_Toc525718765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13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9.1.2 Nedelovanje</w:t>
      </w:r>
      <w:r w:rsidRPr="006D6D43">
        <w:rPr>
          <w:rFonts w:ascii="Arial" w:hAnsi="Arial" w:cs="Arial"/>
          <w:noProof/>
          <w:lang w:val="sl-SI"/>
        </w:rPr>
        <w:t xml:space="preserve"> SIAIS-a, </w:t>
      </w:r>
      <w:r w:rsidRPr="005B64B3">
        <w:rPr>
          <w:rFonts w:ascii="Arial" w:hAnsi="Arial" w:cs="Arial"/>
          <w:noProof/>
          <w:lang w:val="sl-SI"/>
        </w:rPr>
        <w:t xml:space="preserve">aplikacija </w:t>
      </w:r>
      <w:r w:rsidRPr="006D6D43">
        <w:rPr>
          <w:rFonts w:ascii="Arial" w:hAnsi="Arial" w:cs="Arial"/>
          <w:noProof/>
          <w:lang w:val="sl-SI"/>
        </w:rPr>
        <w:t xml:space="preserve">Kvote2 </w:t>
      </w:r>
      <w:r w:rsidRPr="005B64B3">
        <w:rPr>
          <w:rFonts w:ascii="Arial" w:hAnsi="Arial" w:cs="Arial"/>
          <w:noProof/>
          <w:lang w:val="sl-SI"/>
        </w:rPr>
        <w:t>deluje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_Toc525718766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13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 w:eastAsia="sl-SI"/>
        </w:rPr>
        <w:t>9.1.3 Nedelovanje Nadzorstva2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_Toc525718767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14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 w:eastAsia="sl-SI"/>
        </w:rPr>
        <w:lastRenderedPageBreak/>
        <w:t>9.1.4 Nedelovanje aplikacije Kvote2, SIAIS deluje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_Toc525718768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14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9.1.5 Nedelovanje povezave CCN/CSI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_Toc525718769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14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 w:rsidRPr="006D6D43">
        <w:rPr>
          <w:noProof/>
          <w:lang w:val="sl-SI"/>
        </w:rPr>
        <w:t>9.2  OBDELAVA ODGOVOROV O DODELITVI V PRIMERU NEDELOVANJA APLIKACIJE KVOTA2 IN OSTALIH SISTEMOV, KI SO ODGOVORNI ZA SPREJEM IN OBDELAVO ODGOVOROV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_Toc525718770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14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9.2.1 Nedelovanje povezave CCN/CSI, aplikacija Kvote2 deluje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_Toc525718771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14</w:t>
      </w:r>
      <w:r>
        <w:rPr>
          <w:noProof/>
        </w:rPr>
        <w:fldChar w:fldCharType="end"/>
      </w:r>
    </w:p>
    <w:p w:rsidR="006D6D43" w:rsidRDefault="006D6D43">
      <w:pPr>
        <w:pStyle w:val="Kazalovsebine2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noProof/>
          <w:lang w:val="sl-SI" w:eastAsia="sl-SI"/>
        </w:rPr>
      </w:pPr>
      <w:r w:rsidRPr="005B64B3">
        <w:rPr>
          <w:rFonts w:ascii="Arial" w:hAnsi="Arial" w:cs="Arial"/>
          <w:noProof/>
          <w:lang w:val="sl-SI"/>
        </w:rPr>
        <w:t>9.2.2 Nedelovanje aplikacije Kvote2, povezava CCN/CSI deluje</w:t>
      </w:r>
      <w:r w:rsidRPr="006D6D43">
        <w:rPr>
          <w:noProof/>
          <w:lang w:val="sl-SI"/>
        </w:rPr>
        <w:tab/>
      </w:r>
      <w:r>
        <w:rPr>
          <w:noProof/>
        </w:rPr>
        <w:fldChar w:fldCharType="begin"/>
      </w:r>
      <w:r w:rsidRPr="006D6D43">
        <w:rPr>
          <w:noProof/>
          <w:lang w:val="sl-SI"/>
        </w:rPr>
        <w:instrText xml:space="preserve"> PAGEREF _Toc525718772 \h </w:instrText>
      </w:r>
      <w:r>
        <w:rPr>
          <w:noProof/>
        </w:rPr>
      </w:r>
      <w:r>
        <w:rPr>
          <w:noProof/>
        </w:rPr>
        <w:fldChar w:fldCharType="separate"/>
      </w:r>
      <w:r w:rsidRPr="006D6D43">
        <w:rPr>
          <w:noProof/>
          <w:lang w:val="sl-SI"/>
        </w:rPr>
        <w:t>15</w:t>
      </w:r>
      <w:r>
        <w:rPr>
          <w:noProof/>
        </w:rPr>
        <w:fldChar w:fldCharType="end"/>
      </w:r>
    </w:p>
    <w:p w:rsidR="006D6D43" w:rsidRDefault="006D6D43">
      <w:pPr>
        <w:pStyle w:val="Kazalovsebine1"/>
        <w:tabs>
          <w:tab w:val="right" w:leader="dot" w:pos="848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sl-SI" w:eastAsia="sl-SI"/>
        </w:rPr>
      </w:pPr>
      <w:r>
        <w:rPr>
          <w:noProof/>
        </w:rPr>
        <w:t>9.3 SPLOŠNA PRIPOROČILA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_Toc525718773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64DD8" w:rsidRDefault="00F1243F" w:rsidP="00DB1A4D">
      <w:pPr>
        <w:rPr>
          <w:lang w:val="sl-SI" w:eastAsia="sl-SI"/>
        </w:rPr>
      </w:pPr>
      <w:r>
        <w:rPr>
          <w:rFonts w:ascii="Calibri" w:hAnsi="Calibri"/>
          <w:b/>
          <w:bCs/>
          <w:i/>
          <w:iCs/>
          <w:sz w:val="24"/>
          <w:lang w:val="sl-SI" w:eastAsia="sl-SI"/>
        </w:rPr>
        <w:fldChar w:fldCharType="end"/>
      </w: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402BA9" w:rsidRDefault="00402BA9" w:rsidP="00664DD8">
      <w:pPr>
        <w:rPr>
          <w:lang w:val="sl-SI" w:eastAsia="sl-SI"/>
        </w:rPr>
      </w:pPr>
    </w:p>
    <w:p w:rsidR="00C92D38" w:rsidRPr="00FC42C9" w:rsidRDefault="00C92D38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  <w:bookmarkStart w:id="0" w:name="_Toc414453292"/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D1112E" w:rsidRPr="00FC42C9" w:rsidRDefault="00D1112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</w:p>
    <w:p w:rsidR="00F64B6F" w:rsidRPr="00FC42C9" w:rsidRDefault="0022245E" w:rsidP="0022245E">
      <w:pPr>
        <w:pStyle w:val="Naslov"/>
        <w:jc w:val="left"/>
        <w:rPr>
          <w:rFonts w:ascii="Arial" w:hAnsi="Arial" w:cs="Arial"/>
          <w:sz w:val="24"/>
          <w:szCs w:val="24"/>
          <w:lang w:val="sl-SI"/>
        </w:rPr>
      </w:pPr>
      <w:bookmarkStart w:id="1" w:name="_Toc525718738"/>
      <w:r w:rsidRPr="00FC42C9">
        <w:rPr>
          <w:rFonts w:ascii="Arial" w:hAnsi="Arial" w:cs="Arial"/>
          <w:sz w:val="24"/>
          <w:szCs w:val="24"/>
          <w:lang w:val="sl-SI"/>
        </w:rPr>
        <w:lastRenderedPageBreak/>
        <w:t>1</w:t>
      </w:r>
      <w:bookmarkStart w:id="2" w:name="_GoBack"/>
      <w:bookmarkEnd w:id="2"/>
      <w:r w:rsidR="00AE12FC">
        <w:rPr>
          <w:rFonts w:ascii="Arial" w:hAnsi="Arial" w:cs="Arial"/>
          <w:sz w:val="24"/>
          <w:szCs w:val="24"/>
          <w:lang w:val="sl-SI"/>
        </w:rPr>
        <w:t>.0</w:t>
      </w:r>
      <w:r w:rsidRPr="00FC42C9">
        <w:rPr>
          <w:rFonts w:ascii="Arial" w:hAnsi="Arial" w:cs="Arial"/>
          <w:sz w:val="24"/>
          <w:szCs w:val="24"/>
          <w:lang w:val="sl-SI"/>
        </w:rPr>
        <w:t xml:space="preserve"> </w:t>
      </w:r>
      <w:r w:rsidR="00DB00DA" w:rsidRPr="00FC42C9">
        <w:rPr>
          <w:rFonts w:ascii="Arial" w:hAnsi="Arial" w:cs="Arial"/>
          <w:sz w:val="24"/>
          <w:szCs w:val="24"/>
          <w:lang w:val="sl-SI"/>
        </w:rPr>
        <w:t>UVOD</w:t>
      </w:r>
      <w:bookmarkEnd w:id="0"/>
      <w:bookmarkEnd w:id="1"/>
    </w:p>
    <w:p w:rsidR="001D2353" w:rsidRDefault="001D2353" w:rsidP="002C4334">
      <w:pPr>
        <w:rPr>
          <w:lang w:val="sl-SI" w:eastAsia="sl-SI"/>
        </w:rPr>
      </w:pPr>
    </w:p>
    <w:p w:rsidR="00E10E4D" w:rsidRDefault="001D2353" w:rsidP="00187481">
      <w:pPr>
        <w:spacing w:line="276" w:lineRule="auto"/>
        <w:jc w:val="both"/>
        <w:rPr>
          <w:lang w:val="sl-SI" w:eastAsia="sl-SI"/>
        </w:rPr>
      </w:pPr>
      <w:r>
        <w:rPr>
          <w:lang w:val="sl-SI" w:eastAsia="sl-SI"/>
        </w:rPr>
        <w:t>Pomožni postopek je postopek</w:t>
      </w:r>
      <w:r w:rsidR="00AD6DBC">
        <w:rPr>
          <w:lang w:val="sl-SI" w:eastAsia="sl-SI"/>
        </w:rPr>
        <w:t>,</w:t>
      </w:r>
      <w:r w:rsidR="00496E53">
        <w:rPr>
          <w:lang w:val="sl-SI" w:eastAsia="sl-SI"/>
        </w:rPr>
        <w:t xml:space="preserve"> </w:t>
      </w:r>
      <w:r>
        <w:rPr>
          <w:lang w:val="sl-SI" w:eastAsia="sl-SI"/>
        </w:rPr>
        <w:t>predpisan z namenom</w:t>
      </w:r>
      <w:r w:rsidR="00496E53">
        <w:rPr>
          <w:lang w:val="sl-SI" w:eastAsia="sl-SI"/>
        </w:rPr>
        <w:t xml:space="preserve"> zagotovitve</w:t>
      </w:r>
      <w:r>
        <w:rPr>
          <w:lang w:val="sl-SI" w:eastAsia="sl-SI"/>
        </w:rPr>
        <w:t xml:space="preserve"> nemoten</w:t>
      </w:r>
      <w:r w:rsidR="00496E53">
        <w:rPr>
          <w:lang w:val="sl-SI" w:eastAsia="sl-SI"/>
        </w:rPr>
        <w:t>ega</w:t>
      </w:r>
      <w:r>
        <w:rPr>
          <w:lang w:val="sl-SI" w:eastAsia="sl-SI"/>
        </w:rPr>
        <w:t xml:space="preserve"> delovanj</w:t>
      </w:r>
      <w:r w:rsidR="00496E53">
        <w:rPr>
          <w:lang w:val="sl-SI" w:eastAsia="sl-SI"/>
        </w:rPr>
        <w:t>a</w:t>
      </w:r>
      <w:r>
        <w:rPr>
          <w:lang w:val="sl-SI" w:eastAsia="sl-SI"/>
        </w:rPr>
        <w:t xml:space="preserve"> </w:t>
      </w:r>
      <w:r w:rsidR="00496E53">
        <w:rPr>
          <w:lang w:val="sl-SI" w:eastAsia="sl-SI"/>
        </w:rPr>
        <w:t xml:space="preserve">carinskih informacijskih sistemov </w:t>
      </w:r>
      <w:r>
        <w:rPr>
          <w:lang w:val="sl-SI" w:eastAsia="sl-SI"/>
        </w:rPr>
        <w:t xml:space="preserve">v primeru </w:t>
      </w:r>
      <w:r w:rsidR="00496E53">
        <w:rPr>
          <w:lang w:val="sl-SI" w:eastAsia="sl-SI"/>
        </w:rPr>
        <w:t xml:space="preserve">njihovega </w:t>
      </w:r>
      <w:r>
        <w:rPr>
          <w:lang w:val="sl-SI" w:eastAsia="sl-SI"/>
        </w:rPr>
        <w:t xml:space="preserve">začasnega nedelovanja. </w:t>
      </w:r>
      <w:r w:rsidR="00496E53">
        <w:rPr>
          <w:lang w:val="sl-SI" w:eastAsia="sl-SI"/>
        </w:rPr>
        <w:t>V</w:t>
      </w:r>
      <w:r>
        <w:rPr>
          <w:lang w:val="sl-SI" w:eastAsia="sl-SI"/>
        </w:rPr>
        <w:t xml:space="preserve"> primeru postopkov, podprti</w:t>
      </w:r>
      <w:r w:rsidR="00496E53">
        <w:rPr>
          <w:lang w:val="sl-SI" w:eastAsia="sl-SI"/>
        </w:rPr>
        <w:t>h</w:t>
      </w:r>
      <w:r>
        <w:rPr>
          <w:lang w:val="sl-SI" w:eastAsia="sl-SI"/>
        </w:rPr>
        <w:t xml:space="preserve"> z informacijskimi sistemi</w:t>
      </w:r>
      <w:r w:rsidR="00AD6DBC">
        <w:rPr>
          <w:lang w:val="sl-SI" w:eastAsia="sl-SI"/>
        </w:rPr>
        <w:t>,</w:t>
      </w:r>
      <w:r>
        <w:rPr>
          <w:lang w:val="sl-SI" w:eastAsia="sl-SI"/>
        </w:rPr>
        <w:t xml:space="preserve"> obstaja verjetnost, da pride do </w:t>
      </w:r>
      <w:r w:rsidR="00496E53">
        <w:rPr>
          <w:lang w:val="sl-SI" w:eastAsia="sl-SI"/>
        </w:rPr>
        <w:t xml:space="preserve">motenj v njihovem delovanju. Z </w:t>
      </w:r>
      <w:r>
        <w:rPr>
          <w:lang w:val="sl-SI" w:eastAsia="sl-SI"/>
        </w:rPr>
        <w:t>natančnim definiranjem pomožnega postopka v primeru nedelovanja carinskega informacijskega sistema</w:t>
      </w:r>
      <w:r w:rsidR="00496E53">
        <w:rPr>
          <w:lang w:val="sl-SI" w:eastAsia="sl-SI"/>
        </w:rPr>
        <w:t xml:space="preserve"> se zagotovi omejen oz. čim manjši vpliv na gospodarstvo</w:t>
      </w:r>
      <w:r>
        <w:rPr>
          <w:lang w:val="sl-SI" w:eastAsia="sl-SI"/>
        </w:rPr>
        <w:t xml:space="preserve">.  </w:t>
      </w:r>
    </w:p>
    <w:p w:rsidR="00AF0822" w:rsidRPr="001D2353" w:rsidRDefault="00AF0822" w:rsidP="00CC2B6B">
      <w:pPr>
        <w:jc w:val="both"/>
        <w:rPr>
          <w:lang w:val="sl-SI" w:eastAsia="sl-SI"/>
        </w:rPr>
      </w:pPr>
    </w:p>
    <w:p w:rsidR="00402BA9" w:rsidRPr="002E3058" w:rsidRDefault="0022245E" w:rsidP="00CC2B6B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  <w:bookmarkStart w:id="3" w:name="_Toc525718739"/>
      <w:r w:rsidRPr="002E3058">
        <w:rPr>
          <w:rFonts w:ascii="Arial" w:hAnsi="Arial" w:cs="Arial"/>
          <w:sz w:val="24"/>
          <w:szCs w:val="24"/>
          <w:lang w:val="sl-SI"/>
        </w:rPr>
        <w:t>2</w:t>
      </w:r>
      <w:r w:rsidR="00AE12FC">
        <w:rPr>
          <w:rFonts w:ascii="Arial" w:hAnsi="Arial" w:cs="Arial"/>
          <w:sz w:val="24"/>
          <w:szCs w:val="24"/>
          <w:lang w:val="sl-SI"/>
        </w:rPr>
        <w:t>.0</w:t>
      </w:r>
      <w:r w:rsidRPr="002E3058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4" w:name="_Toc414453293"/>
      <w:r w:rsidR="001C749F" w:rsidRPr="002E3058">
        <w:rPr>
          <w:rFonts w:ascii="Arial" w:hAnsi="Arial" w:cs="Arial"/>
          <w:sz w:val="24"/>
          <w:szCs w:val="24"/>
          <w:lang w:val="sl-SI"/>
        </w:rPr>
        <w:t>UPORABA POMOŽNEGA POSTOPKA</w:t>
      </w:r>
      <w:bookmarkEnd w:id="3"/>
      <w:bookmarkEnd w:id="4"/>
    </w:p>
    <w:p w:rsidR="00402BA9" w:rsidRDefault="00402BA9" w:rsidP="00CC2B6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12707B" w:rsidRPr="0012707B" w:rsidRDefault="0012707B" w:rsidP="00CC2B6B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b/>
          <w:bCs/>
          <w:sz w:val="20"/>
          <w:szCs w:val="20"/>
        </w:rPr>
        <w:t>Nedelovanje carinskega sistema na celotnem območju RS</w:t>
      </w:r>
      <w:r w:rsidRPr="0012707B">
        <w:rPr>
          <w:rFonts w:ascii="Arial" w:hAnsi="Arial" w:cs="Arial"/>
          <w:sz w:val="20"/>
          <w:szCs w:val="20"/>
        </w:rPr>
        <w:t xml:space="preserve"> </w:t>
      </w:r>
    </w:p>
    <w:p w:rsidR="0012707B" w:rsidRPr="0012707B" w:rsidRDefault="0012707B" w:rsidP="00187481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sz w:val="20"/>
          <w:szCs w:val="20"/>
        </w:rPr>
        <w:t>Zunanji partnerji lahko uporabijo pomožni postopek, če je na spletni strani</w:t>
      </w:r>
      <w:r w:rsidR="00CD210D">
        <w:rPr>
          <w:rFonts w:ascii="Arial" w:hAnsi="Arial" w:cs="Arial"/>
          <w:sz w:val="20"/>
          <w:szCs w:val="20"/>
        </w:rPr>
        <w:t xml:space="preserve"> Finančne uprave</w:t>
      </w:r>
      <w:r w:rsidR="00A06CBD">
        <w:rPr>
          <w:rFonts w:ascii="Arial" w:hAnsi="Arial" w:cs="Arial"/>
          <w:sz w:val="20"/>
          <w:szCs w:val="20"/>
        </w:rPr>
        <w:t xml:space="preserve"> RS</w:t>
      </w:r>
      <w:r w:rsidRPr="0012707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06CBD">
          <w:rPr>
            <w:rStyle w:val="Hiperpovezava"/>
            <w:rFonts w:ascii="Arial" w:hAnsi="Arial" w:cs="Arial"/>
            <w:sz w:val="20"/>
            <w:szCs w:val="20"/>
          </w:rPr>
          <w:t>(</w:t>
        </w:r>
        <w:r w:rsidR="00A06CBD">
          <w:rPr>
            <w:rStyle w:val="Hiperpovezava"/>
            <w:rFonts w:ascii="Arial" w:hAnsi="Arial" w:cs="Arial"/>
            <w:sz w:val="20"/>
            <w:szCs w:val="20"/>
          </w:rPr>
          <w:t>Delovanje</w:t>
        </w:r>
        <w:r w:rsidRPr="00A06CBD">
          <w:rPr>
            <w:rStyle w:val="Hiperpovezava"/>
            <w:rFonts w:ascii="Arial" w:hAnsi="Arial" w:cs="Arial"/>
            <w:sz w:val="20"/>
            <w:szCs w:val="20"/>
          </w:rPr>
          <w:t xml:space="preserve"> informacijskih sistemov)</w:t>
        </w:r>
      </w:hyperlink>
      <w:r w:rsidRPr="0012707B">
        <w:rPr>
          <w:rFonts w:ascii="Arial" w:hAnsi="Arial" w:cs="Arial"/>
          <w:sz w:val="20"/>
          <w:szCs w:val="20"/>
        </w:rPr>
        <w:t xml:space="preserve"> objav</w:t>
      </w:r>
      <w:r w:rsidR="007B5876">
        <w:rPr>
          <w:rFonts w:ascii="Arial" w:hAnsi="Arial" w:cs="Arial"/>
          <w:sz w:val="20"/>
          <w:szCs w:val="20"/>
        </w:rPr>
        <w:t xml:space="preserve">ljeno obvestilo </w:t>
      </w:r>
      <w:r w:rsidRPr="0012707B">
        <w:rPr>
          <w:rFonts w:ascii="Arial" w:hAnsi="Arial" w:cs="Arial"/>
          <w:sz w:val="20"/>
          <w:szCs w:val="20"/>
        </w:rPr>
        <w:t xml:space="preserve"> </w:t>
      </w:r>
      <w:r w:rsidR="007B5876">
        <w:rPr>
          <w:rFonts w:ascii="Arial" w:hAnsi="Arial" w:cs="Arial"/>
          <w:sz w:val="20"/>
          <w:szCs w:val="20"/>
        </w:rPr>
        <w:t xml:space="preserve">o </w:t>
      </w:r>
      <w:r w:rsidRPr="0012707B">
        <w:rPr>
          <w:rFonts w:ascii="Arial" w:hAnsi="Arial" w:cs="Arial"/>
          <w:sz w:val="20"/>
          <w:szCs w:val="20"/>
        </w:rPr>
        <w:t>nedostopnost</w:t>
      </w:r>
      <w:r w:rsidR="007B5876">
        <w:rPr>
          <w:rFonts w:ascii="Arial" w:hAnsi="Arial" w:cs="Arial"/>
          <w:sz w:val="20"/>
          <w:szCs w:val="20"/>
        </w:rPr>
        <w:t>i</w:t>
      </w:r>
      <w:r w:rsidRPr="0012707B">
        <w:rPr>
          <w:rFonts w:ascii="Arial" w:hAnsi="Arial" w:cs="Arial"/>
          <w:sz w:val="20"/>
          <w:szCs w:val="20"/>
        </w:rPr>
        <w:t xml:space="preserve"> ali motnj</w:t>
      </w:r>
      <w:r w:rsidR="007B5876">
        <w:rPr>
          <w:rFonts w:ascii="Arial" w:hAnsi="Arial" w:cs="Arial"/>
          <w:sz w:val="20"/>
          <w:szCs w:val="20"/>
        </w:rPr>
        <w:t>ah</w:t>
      </w:r>
      <w:r w:rsidRPr="0012707B">
        <w:rPr>
          <w:rFonts w:ascii="Arial" w:hAnsi="Arial" w:cs="Arial"/>
          <w:sz w:val="20"/>
          <w:szCs w:val="20"/>
        </w:rPr>
        <w:t xml:space="preserve"> v delovanju enega ali več carinskih informacijskih sistemov in v obvestilu naved</w:t>
      </w:r>
      <w:r w:rsidR="007B5876">
        <w:rPr>
          <w:rFonts w:ascii="Arial" w:hAnsi="Arial" w:cs="Arial"/>
          <w:sz w:val="20"/>
          <w:szCs w:val="20"/>
        </w:rPr>
        <w:t xml:space="preserve">eno, </w:t>
      </w:r>
      <w:r w:rsidRPr="0012707B">
        <w:rPr>
          <w:rFonts w:ascii="Arial" w:hAnsi="Arial" w:cs="Arial"/>
          <w:sz w:val="20"/>
          <w:szCs w:val="20"/>
        </w:rPr>
        <w:t xml:space="preserve">da se </w:t>
      </w:r>
      <w:r w:rsidR="007B5876">
        <w:rPr>
          <w:rFonts w:ascii="Arial" w:hAnsi="Arial" w:cs="Arial"/>
          <w:sz w:val="20"/>
          <w:szCs w:val="20"/>
        </w:rPr>
        <w:t xml:space="preserve">lahko </w:t>
      </w:r>
      <w:r w:rsidRPr="0012707B">
        <w:rPr>
          <w:rFonts w:ascii="Arial" w:hAnsi="Arial" w:cs="Arial"/>
          <w:sz w:val="20"/>
          <w:szCs w:val="20"/>
        </w:rPr>
        <w:t xml:space="preserve">uporabi pomožni postopek. Objava pomeni, da lahko zunanji partnerji brez posebnega dovoljenja uporabijo pomožni postopek in sicer najkasneje do preklica na spletni strani </w:t>
      </w:r>
      <w:r w:rsidR="00CD210D">
        <w:rPr>
          <w:rFonts w:ascii="Arial" w:hAnsi="Arial" w:cs="Arial"/>
          <w:sz w:val="20"/>
          <w:szCs w:val="20"/>
        </w:rPr>
        <w:t>Finančne</w:t>
      </w:r>
      <w:r w:rsidRPr="0012707B">
        <w:rPr>
          <w:rFonts w:ascii="Arial" w:hAnsi="Arial" w:cs="Arial"/>
          <w:sz w:val="20"/>
          <w:szCs w:val="20"/>
        </w:rPr>
        <w:t xml:space="preserve"> uprave. </w:t>
      </w:r>
    </w:p>
    <w:p w:rsidR="0012707B" w:rsidRPr="0012707B" w:rsidRDefault="0012707B" w:rsidP="0012707B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sz w:val="20"/>
          <w:szCs w:val="20"/>
        </w:rPr>
        <w:t> </w:t>
      </w:r>
    </w:p>
    <w:p w:rsidR="0012707B" w:rsidRPr="0012707B" w:rsidRDefault="0012707B" w:rsidP="0012707B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b/>
          <w:bCs/>
          <w:sz w:val="20"/>
          <w:szCs w:val="20"/>
        </w:rPr>
        <w:t xml:space="preserve">Nedelovanje carinskega sistema na območju </w:t>
      </w:r>
      <w:r w:rsidR="00253C81">
        <w:rPr>
          <w:rFonts w:ascii="Arial" w:hAnsi="Arial" w:cs="Arial"/>
          <w:b/>
          <w:bCs/>
          <w:sz w:val="20"/>
          <w:szCs w:val="20"/>
        </w:rPr>
        <w:t>posameznega</w:t>
      </w:r>
      <w:r w:rsidRPr="0012707B">
        <w:rPr>
          <w:rFonts w:ascii="Arial" w:hAnsi="Arial" w:cs="Arial"/>
          <w:b/>
          <w:bCs/>
          <w:sz w:val="20"/>
          <w:szCs w:val="20"/>
        </w:rPr>
        <w:t xml:space="preserve"> </w:t>
      </w:r>
      <w:r w:rsidR="00CD210D">
        <w:rPr>
          <w:rFonts w:ascii="Arial" w:hAnsi="Arial" w:cs="Arial"/>
          <w:b/>
          <w:bCs/>
          <w:sz w:val="20"/>
          <w:szCs w:val="20"/>
        </w:rPr>
        <w:t>finančnega</w:t>
      </w:r>
      <w:r w:rsidRPr="0012707B">
        <w:rPr>
          <w:rFonts w:ascii="Arial" w:hAnsi="Arial" w:cs="Arial"/>
          <w:b/>
          <w:bCs/>
          <w:sz w:val="20"/>
          <w:szCs w:val="20"/>
        </w:rPr>
        <w:t xml:space="preserve"> urada</w:t>
      </w:r>
    </w:p>
    <w:p w:rsidR="0012707B" w:rsidRPr="0012707B" w:rsidRDefault="0012707B" w:rsidP="00187481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sz w:val="20"/>
          <w:szCs w:val="20"/>
        </w:rPr>
        <w:t>Lokalno nedelovanje carinskih informacijskih sistem</w:t>
      </w:r>
      <w:r w:rsidR="00CD210D">
        <w:rPr>
          <w:rFonts w:ascii="Arial" w:hAnsi="Arial" w:cs="Arial"/>
          <w:sz w:val="20"/>
          <w:szCs w:val="20"/>
        </w:rPr>
        <w:t>ov se objavi na spletni strani F</w:t>
      </w:r>
      <w:r w:rsidRPr="0012707B">
        <w:rPr>
          <w:rFonts w:ascii="Arial" w:hAnsi="Arial" w:cs="Arial"/>
          <w:sz w:val="20"/>
          <w:szCs w:val="20"/>
        </w:rPr>
        <w:t>URS in hkrati predlaga uporab</w:t>
      </w:r>
      <w:r w:rsidR="007B5876">
        <w:rPr>
          <w:rFonts w:ascii="Arial" w:hAnsi="Arial" w:cs="Arial"/>
          <w:sz w:val="20"/>
          <w:szCs w:val="20"/>
        </w:rPr>
        <w:t>a</w:t>
      </w:r>
      <w:r w:rsidRPr="0012707B">
        <w:rPr>
          <w:rFonts w:ascii="Arial" w:hAnsi="Arial" w:cs="Arial"/>
          <w:sz w:val="20"/>
          <w:szCs w:val="20"/>
        </w:rPr>
        <w:t xml:space="preserve"> pomožnega postopka.  Obveščanje o nedelovanju sistema in odobritev pomožnega postopka lahko izvede tudi </w:t>
      </w:r>
      <w:r w:rsidR="00CD210D">
        <w:rPr>
          <w:rFonts w:ascii="Arial" w:hAnsi="Arial" w:cs="Arial"/>
          <w:sz w:val="20"/>
          <w:szCs w:val="20"/>
        </w:rPr>
        <w:t>finančni</w:t>
      </w:r>
      <w:r w:rsidRPr="0012707B">
        <w:rPr>
          <w:rFonts w:ascii="Arial" w:hAnsi="Arial" w:cs="Arial"/>
          <w:sz w:val="20"/>
          <w:szCs w:val="20"/>
        </w:rPr>
        <w:t xml:space="preserve"> urad. Zunanji partnerji lahko to informacijo dobijo tudi pri </w:t>
      </w:r>
      <w:r w:rsidR="00CD210D">
        <w:rPr>
          <w:rFonts w:ascii="Arial" w:hAnsi="Arial" w:cs="Arial"/>
          <w:sz w:val="20"/>
          <w:szCs w:val="20"/>
        </w:rPr>
        <w:t>Sektorju</w:t>
      </w:r>
      <w:r w:rsidRPr="0012707B">
        <w:rPr>
          <w:rFonts w:ascii="Arial" w:hAnsi="Arial" w:cs="Arial"/>
          <w:sz w:val="20"/>
          <w:szCs w:val="20"/>
        </w:rPr>
        <w:t xml:space="preserve"> za centralno pomoč uporabnikom, tel. </w:t>
      </w:r>
      <w:r w:rsidR="00943196">
        <w:rPr>
          <w:rFonts w:ascii="Arial" w:hAnsi="Arial" w:cs="Arial"/>
          <w:sz w:val="20"/>
          <w:szCs w:val="20"/>
        </w:rPr>
        <w:t>(</w:t>
      </w:r>
      <w:r w:rsidRPr="0012707B">
        <w:rPr>
          <w:rFonts w:ascii="Arial" w:hAnsi="Arial" w:cs="Arial"/>
          <w:sz w:val="20"/>
          <w:szCs w:val="20"/>
        </w:rPr>
        <w:t>05</w:t>
      </w:r>
      <w:r w:rsidR="00943196">
        <w:rPr>
          <w:rFonts w:ascii="Arial" w:hAnsi="Arial" w:cs="Arial"/>
          <w:sz w:val="20"/>
          <w:szCs w:val="20"/>
        </w:rPr>
        <w:t>)</w:t>
      </w:r>
      <w:r w:rsidRPr="0012707B">
        <w:rPr>
          <w:rFonts w:ascii="Arial" w:hAnsi="Arial" w:cs="Arial"/>
          <w:sz w:val="20"/>
          <w:szCs w:val="20"/>
        </w:rPr>
        <w:t xml:space="preserve"> 297 </w:t>
      </w:r>
      <w:r w:rsidR="004472F6" w:rsidRPr="0012707B">
        <w:rPr>
          <w:rFonts w:ascii="Arial" w:hAnsi="Arial" w:cs="Arial"/>
          <w:sz w:val="20"/>
          <w:szCs w:val="20"/>
        </w:rPr>
        <w:t>6</w:t>
      </w:r>
      <w:r w:rsidR="00A3521E">
        <w:rPr>
          <w:rFonts w:ascii="Arial" w:hAnsi="Arial" w:cs="Arial"/>
          <w:sz w:val="20"/>
          <w:szCs w:val="20"/>
        </w:rPr>
        <w:t>8</w:t>
      </w:r>
      <w:r w:rsidR="004472F6" w:rsidRPr="0012707B">
        <w:rPr>
          <w:rFonts w:ascii="Arial" w:hAnsi="Arial" w:cs="Arial"/>
          <w:sz w:val="20"/>
          <w:szCs w:val="20"/>
        </w:rPr>
        <w:t>00</w:t>
      </w:r>
      <w:r w:rsidRPr="0012707B">
        <w:rPr>
          <w:rFonts w:ascii="Arial" w:hAnsi="Arial" w:cs="Arial"/>
          <w:sz w:val="20"/>
          <w:szCs w:val="20"/>
        </w:rPr>
        <w:t xml:space="preserve">. </w:t>
      </w:r>
    </w:p>
    <w:p w:rsidR="0012707B" w:rsidRPr="0012707B" w:rsidRDefault="0012707B" w:rsidP="0012707B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sz w:val="20"/>
          <w:szCs w:val="20"/>
        </w:rPr>
        <w:br/>
      </w:r>
      <w:r w:rsidRPr="0012707B">
        <w:rPr>
          <w:rFonts w:ascii="Arial" w:hAnsi="Arial" w:cs="Arial"/>
          <w:b/>
          <w:bCs/>
          <w:sz w:val="20"/>
          <w:szCs w:val="20"/>
        </w:rPr>
        <w:t>Nedelovanje informacijskega sistema zunanjega partnerja</w:t>
      </w:r>
    </w:p>
    <w:p w:rsidR="0012707B" w:rsidRDefault="0012707B" w:rsidP="00187481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707B">
        <w:rPr>
          <w:rFonts w:ascii="Arial" w:hAnsi="Arial" w:cs="Arial"/>
          <w:sz w:val="20"/>
          <w:szCs w:val="20"/>
        </w:rPr>
        <w:t>V primeru, da ima posamezen zunanji partner težave s svojim informacijskim sistemom, lahko zaprosi za odobritev uporabe pomožnega postopka nadzorni carinski organ. Vloži se zahtevek na </w:t>
      </w:r>
      <w:hyperlink r:id="rId9" w:history="1">
        <w:r w:rsidRPr="005D6FA0">
          <w:rPr>
            <w:rStyle w:val="Hiperpovezava"/>
            <w:rFonts w:ascii="Arial" w:hAnsi="Arial" w:cs="Arial"/>
            <w:sz w:val="20"/>
            <w:szCs w:val="20"/>
          </w:rPr>
          <w:t>obrazcu za odobritev pomožnega postopka</w:t>
        </w:r>
      </w:hyperlink>
      <w:r w:rsidRPr="0012707B">
        <w:rPr>
          <w:rFonts w:ascii="Arial" w:hAnsi="Arial" w:cs="Arial"/>
          <w:sz w:val="20"/>
          <w:szCs w:val="20"/>
        </w:rPr>
        <w:t xml:space="preserve">. K vsaki deklaraciji za pomožni postopek zunanji partner prilaga kopijo odobritve. </w:t>
      </w:r>
    </w:p>
    <w:p w:rsidR="00AF0822" w:rsidRPr="0012707B" w:rsidRDefault="00AF0822" w:rsidP="00CC2B6B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6075D4" w:rsidRPr="002E3058" w:rsidRDefault="006075D4" w:rsidP="006075D4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  <w:bookmarkStart w:id="5" w:name="c19399"/>
      <w:bookmarkStart w:id="6" w:name="_Toc414453295"/>
      <w:bookmarkStart w:id="7" w:name="_Toc525718740"/>
      <w:bookmarkEnd w:id="5"/>
      <w:r w:rsidRPr="002E3058">
        <w:rPr>
          <w:rFonts w:ascii="Arial" w:hAnsi="Arial" w:cs="Arial"/>
          <w:sz w:val="24"/>
          <w:szCs w:val="24"/>
          <w:lang w:val="sl-SI"/>
        </w:rPr>
        <w:t>3</w:t>
      </w:r>
      <w:r>
        <w:rPr>
          <w:rFonts w:ascii="Arial" w:hAnsi="Arial" w:cs="Arial"/>
          <w:sz w:val="24"/>
          <w:szCs w:val="24"/>
          <w:lang w:val="sl-SI"/>
        </w:rPr>
        <w:t>.0</w:t>
      </w:r>
      <w:r w:rsidRPr="002E3058">
        <w:rPr>
          <w:rFonts w:ascii="Arial" w:hAnsi="Arial" w:cs="Arial"/>
          <w:sz w:val="24"/>
          <w:szCs w:val="24"/>
          <w:lang w:val="sl-SI"/>
        </w:rPr>
        <w:t xml:space="preserve"> POMOŽNI POSTOPEK</w:t>
      </w:r>
      <w:r>
        <w:rPr>
          <w:rFonts w:ascii="Arial" w:hAnsi="Arial" w:cs="Arial"/>
          <w:sz w:val="24"/>
          <w:szCs w:val="24"/>
          <w:lang w:val="sl-SI"/>
        </w:rPr>
        <w:t xml:space="preserve"> V PRIMERU NEDELOVANJA SISTEMA SINCTS</w:t>
      </w:r>
      <w:bookmarkEnd w:id="7"/>
    </w:p>
    <w:p w:rsidR="006075D4" w:rsidRPr="002E3058" w:rsidRDefault="006075D4" w:rsidP="006075D4">
      <w:pPr>
        <w:rPr>
          <w:lang w:val="sl-SI"/>
        </w:rPr>
      </w:pPr>
    </w:p>
    <w:p w:rsidR="006075D4" w:rsidRPr="0094492C" w:rsidRDefault="006075D4" w:rsidP="006075D4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Carinski organi </w:t>
      </w:r>
      <w:r w:rsidRPr="00CE5D7E">
        <w:rPr>
          <w:rFonts w:cs="Arial"/>
          <w:szCs w:val="20"/>
          <w:lang w:val="sl-SI" w:eastAsia="sl-SI"/>
        </w:rPr>
        <w:t>sprej</w:t>
      </w:r>
      <w:r>
        <w:rPr>
          <w:rFonts w:cs="Arial"/>
          <w:szCs w:val="20"/>
          <w:lang w:val="sl-SI" w:eastAsia="sl-SI"/>
        </w:rPr>
        <w:t>me</w:t>
      </w:r>
      <w:r w:rsidRPr="00CE5D7E">
        <w:rPr>
          <w:rFonts w:cs="Arial"/>
          <w:szCs w:val="20"/>
          <w:lang w:val="sl-SI" w:eastAsia="sl-SI"/>
        </w:rPr>
        <w:t xml:space="preserve">jo </w:t>
      </w:r>
      <w:r>
        <w:rPr>
          <w:rFonts w:cs="Arial"/>
          <w:szCs w:val="20"/>
          <w:lang w:val="sl-SI" w:eastAsia="sl-SI"/>
        </w:rPr>
        <w:t>tranzitne</w:t>
      </w:r>
      <w:r w:rsidRPr="00CE5D7E">
        <w:rPr>
          <w:rFonts w:cs="Arial"/>
          <w:szCs w:val="20"/>
          <w:lang w:val="sl-SI" w:eastAsia="sl-SI"/>
        </w:rPr>
        <w:t xml:space="preserve"> deklaracij</w:t>
      </w:r>
      <w:r>
        <w:rPr>
          <w:rFonts w:cs="Arial"/>
          <w:szCs w:val="20"/>
          <w:lang w:val="sl-SI" w:eastAsia="sl-SI"/>
        </w:rPr>
        <w:t>e</w:t>
      </w:r>
      <w:r w:rsidRPr="00CE5D7E">
        <w:rPr>
          <w:rFonts w:cs="Arial"/>
          <w:szCs w:val="20"/>
          <w:lang w:val="sl-SI" w:eastAsia="sl-SI"/>
        </w:rPr>
        <w:t xml:space="preserve"> v </w:t>
      </w:r>
      <w:r>
        <w:rPr>
          <w:rFonts w:cs="Arial"/>
          <w:szCs w:val="20"/>
          <w:lang w:val="sl-SI" w:eastAsia="sl-SI"/>
        </w:rPr>
        <w:t>papirni</w:t>
      </w:r>
      <w:r w:rsidRPr="00CE5D7E">
        <w:rPr>
          <w:rFonts w:cs="Arial"/>
          <w:szCs w:val="20"/>
          <w:lang w:val="sl-SI" w:eastAsia="sl-SI"/>
        </w:rPr>
        <w:t xml:space="preserve"> obliki</w:t>
      </w:r>
      <w:r>
        <w:rPr>
          <w:rFonts w:cs="Arial"/>
          <w:szCs w:val="20"/>
          <w:lang w:val="sl-SI" w:eastAsia="sl-SI"/>
        </w:rPr>
        <w:t xml:space="preserve"> samo v naslednjih </w:t>
      </w:r>
      <w:r w:rsidRPr="0094492C">
        <w:rPr>
          <w:rFonts w:cs="Arial"/>
          <w:szCs w:val="20"/>
          <w:lang w:val="sl-SI" w:eastAsia="sl-SI"/>
        </w:rPr>
        <w:t xml:space="preserve">primerih </w:t>
      </w:r>
      <w:hyperlink r:id="rId10" w:history="1"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(291. člen in priloga 72-04 izvedbene uredbe Komisije (EU) 2015/2447)</w:t>
        </w:r>
      </w:hyperlink>
      <w:r w:rsidRPr="0094492C">
        <w:rPr>
          <w:rFonts w:cs="Arial"/>
          <w:szCs w:val="20"/>
          <w:lang w:val="sl-SI" w:eastAsia="sl-SI"/>
        </w:rPr>
        <w:t xml:space="preserve">: </w:t>
      </w:r>
    </w:p>
    <w:p w:rsidR="006075D4" w:rsidRPr="0094492C" w:rsidRDefault="006075D4" w:rsidP="006075D4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94492C">
        <w:rPr>
          <w:rFonts w:cs="Arial"/>
          <w:szCs w:val="20"/>
          <w:lang w:val="sl-SI" w:eastAsia="sl-SI"/>
        </w:rPr>
        <w:t xml:space="preserve">kadar začasno ne deluje elektronski tranzitni sistem carinskih organov, kadar ne deluje računalniški sistem, ki ga uporabljajo imetniki postopka za vložitev </w:t>
      </w:r>
      <w:proofErr w:type="spellStart"/>
      <w:r w:rsidRPr="0094492C">
        <w:rPr>
          <w:rFonts w:cs="Arial"/>
          <w:szCs w:val="20"/>
          <w:lang w:val="sl-SI" w:eastAsia="sl-SI"/>
        </w:rPr>
        <w:t>unijske</w:t>
      </w:r>
      <w:proofErr w:type="spellEnd"/>
      <w:r w:rsidRPr="0094492C">
        <w:rPr>
          <w:rFonts w:cs="Arial"/>
          <w:szCs w:val="20"/>
          <w:lang w:val="sl-SI" w:eastAsia="sl-SI"/>
        </w:rPr>
        <w:t xml:space="preserve"> tranzitne deklaracije in kadar ne deluje elektronska povezava med elektronskim tranzitnim sistemom in računalniškim sistemom, ki ga uporabljajo imetniki postopka za vložitev </w:t>
      </w:r>
      <w:proofErr w:type="spellStart"/>
      <w:r w:rsidRPr="0094492C">
        <w:rPr>
          <w:rFonts w:cs="Arial"/>
          <w:szCs w:val="20"/>
          <w:lang w:val="sl-SI" w:eastAsia="sl-SI"/>
        </w:rPr>
        <w:t>unijske</w:t>
      </w:r>
      <w:proofErr w:type="spellEnd"/>
      <w:r w:rsidRPr="0094492C">
        <w:rPr>
          <w:rFonts w:cs="Arial"/>
          <w:szCs w:val="20"/>
          <w:lang w:val="sl-SI" w:eastAsia="sl-SI"/>
        </w:rPr>
        <w:t xml:space="preserve"> tranzitne deklaracije. Pomožni postopek uporabi zaradi nedostopnosti sistema SINCTS (če aplikacija imetnika postopka ali omrežje ne deluje, je uporaba papirne tranzitne deklaracije mogoča le s soglasjem carinskega organa); </w:t>
      </w:r>
    </w:p>
    <w:p w:rsidR="006075D4" w:rsidRPr="0094492C" w:rsidRDefault="006075D4" w:rsidP="006075D4">
      <w:pPr>
        <w:numPr>
          <w:ilvl w:val="0"/>
          <w:numId w:val="4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94492C">
        <w:rPr>
          <w:rFonts w:cs="Arial"/>
          <w:szCs w:val="20"/>
          <w:lang w:val="sl-SI" w:eastAsia="sl-SI"/>
        </w:rPr>
        <w:t>kadar potniki nimajo neposrednega dostopa do elektronskega tranzitnega sistema in tako nimajo možnosti vložitve tranzitne deklaracije pri uradu odhoda z uporabo računalniške obdelave podatkov.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Uporaba papirnih (ročnih) evidenc je predvidena v primeru, ko poleg nedelovanja sistema SINCTS pride tudi do nedelovanja sistema MNAD. </w:t>
      </w:r>
      <w:r w:rsidRPr="00D26785">
        <w:rPr>
          <w:rFonts w:cs="Arial"/>
          <w:szCs w:val="20"/>
          <w:lang w:val="sl-SI" w:eastAsia="sl-SI"/>
        </w:rPr>
        <w:t>Papirna evidenca se z začetkom koledarskega leta začne s številko 900.001.</w:t>
      </w:r>
    </w:p>
    <w:p w:rsidR="006075D4" w:rsidRDefault="006075D4" w:rsidP="006075D4">
      <w:pPr>
        <w:spacing w:line="240" w:lineRule="auto"/>
        <w:ind w:left="714"/>
        <w:jc w:val="both"/>
        <w:rPr>
          <w:rFonts w:cs="Arial"/>
          <w:szCs w:val="20"/>
          <w:lang w:val="sl-SI" w:eastAsia="sl-SI"/>
        </w:rPr>
      </w:pPr>
    </w:p>
    <w:p w:rsidR="006075D4" w:rsidRDefault="006075D4" w:rsidP="006075D4">
      <w:pPr>
        <w:pStyle w:val="Naslov1"/>
      </w:pPr>
      <w:bookmarkStart w:id="8" w:name="_Toc525718741"/>
      <w:r w:rsidRPr="002317F6">
        <w:t>3.1 REDNI POSTOPEK</w:t>
      </w:r>
      <w:r>
        <w:t xml:space="preserve"> – URAD ODHODA</w:t>
      </w:r>
      <w:bookmarkEnd w:id="8"/>
    </w:p>
    <w:p w:rsidR="006075D4" w:rsidRPr="002317F6" w:rsidRDefault="006075D4" w:rsidP="006075D4">
      <w:pPr>
        <w:rPr>
          <w:lang w:val="sl-SI" w:eastAsia="sl-SI"/>
        </w:rPr>
      </w:pPr>
    </w:p>
    <w:p w:rsidR="006075D4" w:rsidRPr="0094492C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Deklarant natisne iz svojega sistema tri izvode izpolnjene spremne tranzitne</w:t>
      </w:r>
      <w:r>
        <w:rPr>
          <w:rFonts w:cs="Arial"/>
          <w:szCs w:val="20"/>
          <w:lang w:val="sl-SI" w:eastAsia="sl-SI"/>
        </w:rPr>
        <w:t>/varnostne</w:t>
      </w:r>
      <w:r w:rsidRPr="00E47890">
        <w:rPr>
          <w:rFonts w:cs="Arial"/>
          <w:szCs w:val="20"/>
          <w:lang w:val="sl-SI" w:eastAsia="sl-SI"/>
        </w:rPr>
        <w:t xml:space="preserve"> listine (STL</w:t>
      </w:r>
      <w:r>
        <w:rPr>
          <w:rFonts w:cs="Arial"/>
          <w:szCs w:val="20"/>
          <w:lang w:val="sl-SI" w:eastAsia="sl-SI"/>
        </w:rPr>
        <w:t>/STVL</w:t>
      </w:r>
      <w:r w:rsidRPr="00E47890">
        <w:rPr>
          <w:rFonts w:cs="Arial"/>
          <w:szCs w:val="20"/>
          <w:lang w:val="sl-SI" w:eastAsia="sl-SI"/>
        </w:rPr>
        <w:t>) – obrazec A brez MRN. Lahko se uporabi tudi</w:t>
      </w:r>
      <w:r>
        <w:rPr>
          <w:rFonts w:cs="Arial"/>
          <w:szCs w:val="20"/>
          <w:lang w:val="sl-SI" w:eastAsia="sl-SI"/>
        </w:rPr>
        <w:t xml:space="preserve"> enotna upravna listina</w:t>
      </w:r>
      <w:r w:rsidRPr="00E47890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(</w:t>
      </w:r>
      <w:r w:rsidRPr="00E47890">
        <w:rPr>
          <w:rFonts w:cs="Arial"/>
          <w:szCs w:val="20"/>
          <w:lang w:val="sl-SI" w:eastAsia="sl-SI"/>
        </w:rPr>
        <w:t>EUL</w:t>
      </w:r>
      <w:r>
        <w:rPr>
          <w:rFonts w:cs="Arial"/>
          <w:szCs w:val="20"/>
          <w:lang w:val="sl-SI" w:eastAsia="sl-SI"/>
        </w:rPr>
        <w:t>),</w:t>
      </w:r>
      <w:r w:rsidRPr="00E47890">
        <w:rPr>
          <w:rFonts w:cs="Arial"/>
          <w:szCs w:val="20"/>
          <w:lang w:val="sl-SI" w:eastAsia="sl-SI"/>
        </w:rPr>
        <w:t xml:space="preserve"> izvodi 1,</w:t>
      </w:r>
      <w:r>
        <w:rPr>
          <w:rFonts w:cs="Arial"/>
          <w:szCs w:val="20"/>
          <w:lang w:val="sl-SI" w:eastAsia="sl-SI"/>
        </w:rPr>
        <w:t xml:space="preserve"> </w:t>
      </w:r>
      <w:r w:rsidRPr="00E47890">
        <w:rPr>
          <w:rFonts w:cs="Arial"/>
          <w:szCs w:val="20"/>
          <w:lang w:val="sl-SI" w:eastAsia="sl-SI"/>
        </w:rPr>
        <w:t>4 in 5</w:t>
      </w:r>
      <w:r>
        <w:rPr>
          <w:rFonts w:cs="Arial"/>
          <w:szCs w:val="20"/>
          <w:lang w:val="sl-SI" w:eastAsia="sl-SI"/>
        </w:rPr>
        <w:t>,</w:t>
      </w:r>
      <w:r w:rsidRPr="00E47890">
        <w:rPr>
          <w:rFonts w:cs="Arial"/>
          <w:szCs w:val="20"/>
          <w:lang w:val="sl-SI" w:eastAsia="sl-SI"/>
        </w:rPr>
        <w:t xml:space="preserve"> ali EUL, natisnjena na navadnem papirju </w:t>
      </w:r>
      <w:r>
        <w:rPr>
          <w:rFonts w:cs="Arial"/>
          <w:szCs w:val="20"/>
          <w:lang w:val="sl-SI" w:eastAsia="sl-SI"/>
        </w:rPr>
        <w:t>iz</w:t>
      </w:r>
      <w:r w:rsidRPr="00E47890">
        <w:rPr>
          <w:rFonts w:cs="Arial"/>
          <w:szCs w:val="20"/>
          <w:lang w:val="sl-SI" w:eastAsia="sl-SI"/>
        </w:rPr>
        <w:t xml:space="preserve"> sistem</w:t>
      </w:r>
      <w:r>
        <w:rPr>
          <w:rFonts w:cs="Arial"/>
          <w:szCs w:val="20"/>
          <w:lang w:val="sl-SI" w:eastAsia="sl-SI"/>
        </w:rPr>
        <w:t>a</w:t>
      </w:r>
      <w:r w:rsidRPr="00E47890">
        <w:rPr>
          <w:rFonts w:cs="Arial"/>
          <w:szCs w:val="20"/>
          <w:lang w:val="sl-SI" w:eastAsia="sl-SI"/>
        </w:rPr>
        <w:t xml:space="preserve"> gospodarskega subjekta. </w:t>
      </w:r>
      <w:r>
        <w:rPr>
          <w:rFonts w:cs="Arial"/>
          <w:szCs w:val="20"/>
          <w:lang w:val="sl-SI" w:eastAsia="sl-SI"/>
        </w:rPr>
        <w:t xml:space="preserve">Tranzitna </w:t>
      </w:r>
      <w:r>
        <w:rPr>
          <w:rFonts w:cs="Arial"/>
          <w:szCs w:val="20"/>
          <w:lang w:val="sl-SI" w:eastAsia="sl-SI"/>
        </w:rPr>
        <w:lastRenderedPageBreak/>
        <w:t>d</w:t>
      </w:r>
      <w:r w:rsidRPr="00E47890">
        <w:rPr>
          <w:rFonts w:cs="Arial"/>
          <w:szCs w:val="20"/>
          <w:lang w:val="sl-SI" w:eastAsia="sl-SI"/>
        </w:rPr>
        <w:t xml:space="preserve">eklaracija </w:t>
      </w:r>
      <w:r w:rsidRPr="00A3521E">
        <w:rPr>
          <w:rFonts w:cs="Arial"/>
          <w:szCs w:val="20"/>
          <w:lang w:val="sl-SI" w:eastAsia="sl-SI"/>
        </w:rPr>
        <w:t xml:space="preserve">se </w:t>
      </w:r>
      <w:r w:rsidRPr="002662B2">
        <w:rPr>
          <w:rFonts w:cs="Arial"/>
          <w:szCs w:val="20"/>
          <w:lang w:val="sl-SI" w:eastAsia="sl-SI"/>
        </w:rPr>
        <w:t>izpolni v skladu z navodili v</w:t>
      </w:r>
      <w:r>
        <w:rPr>
          <w:rFonts w:cs="Arial"/>
          <w:szCs w:val="20"/>
          <w:lang w:val="sl-SI" w:eastAsia="sl-SI"/>
        </w:rPr>
        <w:t xml:space="preserve"> </w:t>
      </w:r>
      <w:hyperlink r:id="rId11" w:history="1"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dodatku C1, C2 in D1 </w:t>
        </w:r>
        <w:r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94492C">
        <w:rPr>
          <w:rFonts w:cs="Arial"/>
          <w:szCs w:val="20"/>
          <w:lang w:val="sl-SI"/>
        </w:rPr>
        <w:t>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Pr="00E47890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Deklarant odtisne svoj žig</w:t>
      </w:r>
      <w:r>
        <w:rPr>
          <w:rFonts w:cs="Arial"/>
          <w:szCs w:val="20"/>
          <w:lang w:val="sl-SI" w:eastAsia="sl-SI"/>
        </w:rPr>
        <w:t>,</w:t>
      </w:r>
      <w:r w:rsidRPr="00E47890">
        <w:rPr>
          <w:rFonts w:cs="Arial"/>
          <w:szCs w:val="20"/>
          <w:lang w:val="sl-SI" w:eastAsia="sl-SI"/>
        </w:rPr>
        <w:t xml:space="preserve"> se podpiše v polje 54 na vse tri izvode in jih dostavi urad</w:t>
      </w:r>
      <w:r>
        <w:rPr>
          <w:rFonts w:cs="Arial"/>
          <w:szCs w:val="20"/>
          <w:lang w:val="sl-SI" w:eastAsia="sl-SI"/>
        </w:rPr>
        <w:t>u</w:t>
      </w:r>
      <w:r w:rsidRPr="00E47890">
        <w:rPr>
          <w:rFonts w:cs="Arial"/>
          <w:szCs w:val="20"/>
          <w:lang w:val="sl-SI" w:eastAsia="sl-SI"/>
        </w:rPr>
        <w:t xml:space="preserve"> odhoda. Priloži potrebne spremljajoče dokumente (fakturo, CMR</w:t>
      </w:r>
      <w:r>
        <w:rPr>
          <w:rFonts w:cs="Arial"/>
          <w:szCs w:val="20"/>
          <w:lang w:val="sl-SI" w:eastAsia="sl-SI"/>
        </w:rPr>
        <w:t xml:space="preserve"> </w:t>
      </w:r>
      <w:r w:rsidRPr="00E47890">
        <w:rPr>
          <w:rFonts w:cs="Arial"/>
          <w:szCs w:val="20"/>
          <w:lang w:val="sl-SI" w:eastAsia="sl-SI"/>
        </w:rPr>
        <w:t xml:space="preserve">...) ter </w:t>
      </w:r>
      <w:r>
        <w:rPr>
          <w:rFonts w:cs="Arial"/>
          <w:szCs w:val="20"/>
          <w:lang w:val="sl-SI" w:eastAsia="sl-SI"/>
        </w:rPr>
        <w:t>izvirnik</w:t>
      </w:r>
      <w:r w:rsidRPr="00E47890">
        <w:rPr>
          <w:rFonts w:cs="Arial"/>
          <w:szCs w:val="20"/>
          <w:lang w:val="sl-SI" w:eastAsia="sl-SI"/>
        </w:rPr>
        <w:t xml:space="preserve"> potrdil</w:t>
      </w:r>
      <w:r>
        <w:rPr>
          <w:rFonts w:cs="Arial"/>
          <w:szCs w:val="20"/>
          <w:lang w:val="sl-SI" w:eastAsia="sl-SI"/>
        </w:rPr>
        <w:t>a</w:t>
      </w:r>
      <w:r w:rsidRPr="00E47890">
        <w:rPr>
          <w:rFonts w:cs="Arial"/>
          <w:szCs w:val="20"/>
          <w:lang w:val="sl-SI" w:eastAsia="sl-SI"/>
        </w:rPr>
        <w:t xml:space="preserve"> o skupnem zavarovanju (TC31/TC33), </w:t>
      </w:r>
      <w:r>
        <w:rPr>
          <w:rFonts w:cs="Arial"/>
          <w:szCs w:val="20"/>
          <w:lang w:val="sl-SI" w:eastAsia="sl-SI"/>
        </w:rPr>
        <w:t xml:space="preserve">kadar </w:t>
      </w:r>
      <w:r w:rsidRPr="00E47890">
        <w:rPr>
          <w:rFonts w:cs="Arial"/>
          <w:szCs w:val="20"/>
          <w:lang w:val="sl-SI" w:eastAsia="sl-SI"/>
        </w:rPr>
        <w:t>to ni deponirano pri uradu odhoda.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Pr="00E47890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 xml:space="preserve">Urad odhoda evidentira tranzitni postopek v svojo </w:t>
      </w:r>
      <w:r>
        <w:rPr>
          <w:rFonts w:cs="Arial"/>
          <w:szCs w:val="20"/>
          <w:lang w:val="sl-SI" w:eastAsia="sl-SI"/>
        </w:rPr>
        <w:t xml:space="preserve">papirno </w:t>
      </w:r>
      <w:r w:rsidRPr="00E47890">
        <w:rPr>
          <w:rFonts w:cs="Arial"/>
          <w:szCs w:val="20"/>
          <w:lang w:val="sl-SI" w:eastAsia="sl-SI"/>
        </w:rPr>
        <w:t>evidenco</w:t>
      </w:r>
      <w:r>
        <w:rPr>
          <w:rFonts w:cs="Arial"/>
          <w:szCs w:val="20"/>
          <w:lang w:val="sl-SI" w:eastAsia="sl-SI"/>
        </w:rPr>
        <w:t xml:space="preserve"> P-SINCTS</w:t>
      </w:r>
      <w:r w:rsidRPr="00E47890">
        <w:rPr>
          <w:rFonts w:cs="Arial"/>
          <w:szCs w:val="20"/>
          <w:lang w:val="sl-SI" w:eastAsia="sl-SI"/>
        </w:rPr>
        <w:t xml:space="preserve"> in </w:t>
      </w:r>
      <w:r>
        <w:rPr>
          <w:rFonts w:cs="Arial"/>
          <w:szCs w:val="20"/>
          <w:lang w:val="sl-SI" w:eastAsia="sl-SI"/>
        </w:rPr>
        <w:t>vpiše evidenčno številko v polje C. Poleg tega v polje A odtisne</w:t>
      </w:r>
      <w:r w:rsidRPr="00E47890">
        <w:rPr>
          <w:rFonts w:cs="Arial"/>
          <w:szCs w:val="20"/>
          <w:lang w:val="sl-SI" w:eastAsia="sl-SI"/>
        </w:rPr>
        <w:t xml:space="preserve"> poseb</w:t>
      </w:r>
      <w:r>
        <w:rPr>
          <w:rFonts w:cs="Arial"/>
          <w:szCs w:val="20"/>
          <w:lang w:val="sl-SI" w:eastAsia="sl-SI"/>
        </w:rPr>
        <w:t>e</w:t>
      </w:r>
      <w:r w:rsidRPr="00E47890">
        <w:rPr>
          <w:rFonts w:cs="Arial"/>
          <w:szCs w:val="20"/>
          <w:lang w:val="sl-SI" w:eastAsia="sl-SI"/>
        </w:rPr>
        <w:t>n rdeč</w:t>
      </w:r>
      <w:r>
        <w:rPr>
          <w:rFonts w:cs="Arial"/>
          <w:szCs w:val="20"/>
          <w:lang w:val="sl-SI" w:eastAsia="sl-SI"/>
        </w:rPr>
        <w:t>i</w:t>
      </w:r>
      <w:r w:rsidRPr="00E47890">
        <w:rPr>
          <w:rFonts w:cs="Arial"/>
          <w:szCs w:val="20"/>
          <w:lang w:val="sl-SI" w:eastAsia="sl-SI"/>
        </w:rPr>
        <w:t xml:space="preserve"> žig »</w:t>
      </w:r>
      <w:r>
        <w:rPr>
          <w:rFonts w:cs="Arial"/>
          <w:szCs w:val="20"/>
          <w:lang w:val="sl-SI" w:eastAsia="sl-SI"/>
        </w:rPr>
        <w:t>POMOŽNI POSTOPEK</w:t>
      </w:r>
      <w:r w:rsidRPr="00E47890">
        <w:rPr>
          <w:rFonts w:cs="Arial"/>
          <w:szCs w:val="20"/>
          <w:lang w:val="sl-SI" w:eastAsia="sl-SI"/>
        </w:rPr>
        <w:t xml:space="preserve"> NCTS</w:t>
      </w:r>
      <w:r>
        <w:rPr>
          <w:rFonts w:cs="Arial"/>
          <w:szCs w:val="20"/>
          <w:lang w:val="sl-SI" w:eastAsia="sl-SI"/>
        </w:rPr>
        <w:t>/</w:t>
      </w:r>
      <w:r w:rsidRPr="0094492C">
        <w:rPr>
          <w:rFonts w:cs="Arial"/>
          <w:szCs w:val="20"/>
          <w:lang w:val="sl-SI" w:eastAsia="sl-SI"/>
        </w:rPr>
        <w:t xml:space="preserve">POSTOPEK NEPREKINJENEGA POSLOVANJA« iz dela II </w:t>
      </w:r>
      <w:hyperlink r:id="rId12" w:history="1"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priloge 72-04 izvedbene uredbe Komisije (EU) 2015/2447</w:t>
        </w:r>
      </w:hyperlink>
      <w:r w:rsidRPr="00E47890">
        <w:rPr>
          <w:rFonts w:cs="Arial"/>
          <w:szCs w:val="20"/>
          <w:lang w:val="sl-SI" w:eastAsia="sl-SI"/>
        </w:rPr>
        <w:t xml:space="preserve">, vpiše zalivke, </w:t>
      </w:r>
      <w:r>
        <w:rPr>
          <w:rFonts w:cs="Arial"/>
          <w:szCs w:val="20"/>
          <w:lang w:val="sl-SI" w:eastAsia="sl-SI"/>
        </w:rPr>
        <w:t xml:space="preserve">in </w:t>
      </w:r>
      <w:r w:rsidRPr="00E47890">
        <w:rPr>
          <w:rFonts w:cs="Arial"/>
          <w:szCs w:val="20"/>
          <w:lang w:val="sl-SI" w:eastAsia="sl-SI"/>
        </w:rPr>
        <w:t>rok za pred</w:t>
      </w:r>
      <w:r>
        <w:rPr>
          <w:rFonts w:cs="Arial"/>
          <w:szCs w:val="20"/>
          <w:lang w:val="sl-SI" w:eastAsia="sl-SI"/>
        </w:rPr>
        <w:t>ložitev namembnemu uradu</w:t>
      </w:r>
      <w:r w:rsidRPr="00E47890">
        <w:rPr>
          <w:rFonts w:cs="Arial"/>
          <w:szCs w:val="20"/>
          <w:lang w:val="sl-SI" w:eastAsia="sl-SI"/>
        </w:rPr>
        <w:t xml:space="preserve"> ter potrdi in podpiše vse izvode. Izvoda  4 in 5 vrne deklarantu, izvod 1 pa </w:t>
      </w:r>
      <w:r>
        <w:rPr>
          <w:rFonts w:cs="Arial"/>
          <w:szCs w:val="20"/>
          <w:lang w:val="sl-SI" w:eastAsia="sl-SI"/>
        </w:rPr>
        <w:t>ob</w:t>
      </w:r>
      <w:r w:rsidRPr="00E47890">
        <w:rPr>
          <w:rFonts w:cs="Arial"/>
          <w:szCs w:val="20"/>
          <w:lang w:val="sl-SI" w:eastAsia="sl-SI"/>
        </w:rPr>
        <w:t xml:space="preserve">drži skupaj z priloženimi listinami. Urad odhoda odtisne tudi </w:t>
      </w:r>
      <w:r>
        <w:rPr>
          <w:rFonts w:cs="Arial"/>
          <w:szCs w:val="20"/>
          <w:lang w:val="sl-SI" w:eastAsia="sl-SI"/>
        </w:rPr>
        <w:t>štampiljko</w:t>
      </w:r>
      <w:r w:rsidRPr="00E47890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»</w:t>
      </w:r>
      <w:r w:rsidRPr="009B51E4">
        <w:rPr>
          <w:rFonts w:cs="Arial"/>
          <w:i/>
          <w:szCs w:val="20"/>
          <w:lang w:val="sl-SI" w:eastAsia="sl-SI"/>
        </w:rPr>
        <w:t>T</w:t>
      </w:r>
      <w:r w:rsidRPr="00187481">
        <w:rPr>
          <w:rFonts w:cs="Arial"/>
          <w:i/>
          <w:szCs w:val="20"/>
          <w:lang w:val="sl-SI" w:eastAsia="sl-SI"/>
        </w:rPr>
        <w:t xml:space="preserve">o be </w:t>
      </w:r>
      <w:proofErr w:type="spellStart"/>
      <w:r w:rsidRPr="00187481">
        <w:rPr>
          <w:rFonts w:cs="Arial"/>
          <w:i/>
          <w:szCs w:val="20"/>
          <w:lang w:val="sl-SI" w:eastAsia="sl-SI"/>
        </w:rPr>
        <w:t>returned</w:t>
      </w:r>
      <w:proofErr w:type="spellEnd"/>
      <w:r w:rsidRPr="00187481">
        <w:rPr>
          <w:rFonts w:cs="Arial"/>
          <w:i/>
          <w:szCs w:val="20"/>
          <w:lang w:val="sl-SI" w:eastAsia="sl-SI"/>
        </w:rPr>
        <w:t xml:space="preserve"> to</w:t>
      </w:r>
      <w:r w:rsidRPr="00E47890">
        <w:rPr>
          <w:rFonts w:cs="Arial"/>
          <w:szCs w:val="20"/>
          <w:lang w:val="sl-SI" w:eastAsia="sl-SI"/>
        </w:rPr>
        <w:t>:</w:t>
      </w:r>
      <w:r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i/>
          <w:szCs w:val="20"/>
          <w:lang w:val="sl-SI" w:eastAsia="sl-SI"/>
        </w:rPr>
        <w:t>«</w:t>
      </w:r>
      <w:r>
        <w:rPr>
          <w:rFonts w:cs="Arial"/>
          <w:szCs w:val="20"/>
          <w:lang w:val="sl-SI" w:eastAsia="sl-SI"/>
        </w:rPr>
        <w:t>,</w:t>
      </w:r>
      <w:r w:rsidRPr="00E47890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 xml:space="preserve">ki mu </w:t>
      </w:r>
      <w:r w:rsidRPr="00E47890">
        <w:rPr>
          <w:rFonts w:cs="Arial"/>
          <w:szCs w:val="20"/>
          <w:lang w:val="sl-SI" w:eastAsia="sl-SI"/>
        </w:rPr>
        <w:t>sledi naslov centralne tranzitne pisarne.</w:t>
      </w:r>
      <w:r>
        <w:rPr>
          <w:rFonts w:cs="Arial"/>
          <w:szCs w:val="20"/>
          <w:lang w:val="sl-SI" w:eastAsia="sl-SI"/>
        </w:rPr>
        <w:t xml:space="preserve"> 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Za vse predhodno elektronsko poslane tranzitne deklaracije, za katere je bil uveden pomožni postopek, mora deklarant v primeru, da so ob ponovnem delo</w:t>
      </w:r>
      <w:r>
        <w:rPr>
          <w:rFonts w:cs="Arial"/>
          <w:szCs w:val="20"/>
          <w:lang w:val="sl-SI" w:eastAsia="sl-SI"/>
        </w:rPr>
        <w:t>vanju SINCTS sistema  sprejete</w:t>
      </w:r>
      <w:r w:rsidRPr="00E47890">
        <w:rPr>
          <w:rFonts w:cs="Arial"/>
          <w:szCs w:val="20"/>
          <w:lang w:val="sl-SI" w:eastAsia="sl-SI"/>
        </w:rPr>
        <w:t xml:space="preserve"> (dobijo MRN),  zahtevati razveljavitev.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Tranzitne</w:t>
      </w:r>
      <w:r w:rsidRPr="00C865EE">
        <w:rPr>
          <w:rFonts w:cs="Arial"/>
          <w:szCs w:val="20"/>
          <w:lang w:val="sl-SI" w:eastAsia="sl-SI"/>
        </w:rPr>
        <w:t xml:space="preserve"> deklaracije, vložene po pomožnem postopku, </w:t>
      </w:r>
      <w:r>
        <w:rPr>
          <w:rFonts w:cs="Arial"/>
          <w:szCs w:val="20"/>
          <w:lang w:val="sl-SI" w:eastAsia="sl-SI"/>
        </w:rPr>
        <w:t>se</w:t>
      </w:r>
      <w:r w:rsidRPr="00C865EE">
        <w:rPr>
          <w:rFonts w:cs="Arial"/>
          <w:szCs w:val="20"/>
          <w:lang w:val="sl-SI" w:eastAsia="sl-SI"/>
        </w:rPr>
        <w:t xml:space="preserve"> po ponovni vzpostavitvi sistema </w:t>
      </w:r>
      <w:r>
        <w:rPr>
          <w:rFonts w:cs="Arial"/>
          <w:szCs w:val="20"/>
          <w:lang w:val="sl-SI" w:eastAsia="sl-SI"/>
        </w:rPr>
        <w:t xml:space="preserve">vnesejo </w:t>
      </w:r>
      <w:r w:rsidRPr="00C865EE">
        <w:rPr>
          <w:rFonts w:cs="Arial"/>
          <w:szCs w:val="20"/>
          <w:lang w:val="sl-SI" w:eastAsia="sl-SI"/>
        </w:rPr>
        <w:t xml:space="preserve">v informacijski sistem </w:t>
      </w:r>
      <w:r>
        <w:rPr>
          <w:rFonts w:cs="Arial"/>
          <w:szCs w:val="20"/>
          <w:lang w:val="sl-SI" w:eastAsia="sl-SI"/>
        </w:rPr>
        <w:t>MNAD</w:t>
      </w:r>
      <w:r w:rsidRPr="00C865EE">
        <w:rPr>
          <w:rFonts w:cs="Arial"/>
          <w:szCs w:val="20"/>
          <w:lang w:val="sl-SI" w:eastAsia="sl-SI"/>
        </w:rPr>
        <w:t>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Pr="009510AD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</w:t>
      </w:r>
      <w:r w:rsidRPr="009510AD">
        <w:rPr>
          <w:rFonts w:cs="Arial"/>
          <w:szCs w:val="20"/>
          <w:lang w:val="sl-SI" w:eastAsia="sl-SI"/>
        </w:rPr>
        <w:t xml:space="preserve"> papirno evidenco P-SINCTS vpiše </w:t>
      </w:r>
      <w:r>
        <w:rPr>
          <w:rFonts w:cs="Arial"/>
          <w:szCs w:val="20"/>
          <w:lang w:val="sl-SI" w:eastAsia="sl-SI"/>
        </w:rPr>
        <w:t>c</w:t>
      </w:r>
      <w:r w:rsidRPr="009510AD">
        <w:rPr>
          <w:rFonts w:cs="Arial"/>
          <w:szCs w:val="20"/>
          <w:lang w:val="sl-SI" w:eastAsia="sl-SI"/>
        </w:rPr>
        <w:t>arinski organ kot opombo MRN iz sistema MNAD.</w:t>
      </w:r>
    </w:p>
    <w:p w:rsidR="006075D4" w:rsidRDefault="006075D4" w:rsidP="006075D4">
      <w:pPr>
        <w:spacing w:line="276" w:lineRule="auto"/>
        <w:ind w:left="360" w:hanging="360"/>
        <w:jc w:val="both"/>
      </w:pPr>
    </w:p>
    <w:p w:rsidR="006075D4" w:rsidRDefault="006075D4" w:rsidP="006075D4">
      <w:pPr>
        <w:pStyle w:val="Naslov1"/>
      </w:pPr>
      <w:bookmarkStart w:id="9" w:name="_Toc525718742"/>
      <w:r w:rsidRPr="002317F6">
        <w:t>3.2 POENOSTAVLJENI POSTOPEK</w:t>
      </w:r>
      <w:r w:rsidRPr="00E47890">
        <w:t xml:space="preserve"> </w:t>
      </w:r>
      <w:r w:rsidRPr="002317F6">
        <w:t>–</w:t>
      </w:r>
      <w:r w:rsidRPr="00E47890">
        <w:t xml:space="preserve"> </w:t>
      </w:r>
      <w:r w:rsidRPr="002317F6">
        <w:t>POOBLAŠČENI POŠILJATELJ</w:t>
      </w:r>
      <w:bookmarkEnd w:id="9"/>
    </w:p>
    <w:p w:rsidR="006075D4" w:rsidRPr="002317F6" w:rsidRDefault="006075D4" w:rsidP="006075D4">
      <w:pPr>
        <w:rPr>
          <w:lang w:val="sl-SI" w:eastAsia="sl-SI"/>
        </w:rPr>
      </w:pPr>
    </w:p>
    <w:p w:rsidR="006075D4" w:rsidRPr="0094492C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Pooblaščeni pošiljatelj natisne iz svojega sistema tri izvode izpolnjene spremne tranzitne</w:t>
      </w:r>
      <w:r>
        <w:rPr>
          <w:rFonts w:cs="Arial"/>
          <w:szCs w:val="20"/>
          <w:lang w:val="sl-SI" w:eastAsia="sl-SI"/>
        </w:rPr>
        <w:t>/varnostne</w:t>
      </w:r>
      <w:r w:rsidRPr="00E47890">
        <w:rPr>
          <w:rFonts w:cs="Arial"/>
          <w:szCs w:val="20"/>
          <w:lang w:val="sl-SI" w:eastAsia="sl-SI"/>
        </w:rPr>
        <w:t xml:space="preserve"> listine (STL</w:t>
      </w:r>
      <w:r>
        <w:rPr>
          <w:rFonts w:cs="Arial"/>
          <w:szCs w:val="20"/>
          <w:lang w:val="sl-SI" w:eastAsia="sl-SI"/>
        </w:rPr>
        <w:t>/STVL</w:t>
      </w:r>
      <w:r w:rsidRPr="00E47890">
        <w:rPr>
          <w:rFonts w:cs="Arial"/>
          <w:szCs w:val="20"/>
          <w:lang w:val="sl-SI" w:eastAsia="sl-SI"/>
        </w:rPr>
        <w:t>) – obrazec A brez MRN. Lahko se uporabi tudi</w:t>
      </w:r>
      <w:r>
        <w:rPr>
          <w:rFonts w:cs="Arial"/>
          <w:szCs w:val="20"/>
          <w:lang w:val="sl-SI" w:eastAsia="sl-SI"/>
        </w:rPr>
        <w:t xml:space="preserve"> </w:t>
      </w:r>
      <w:r w:rsidRPr="00E47890">
        <w:rPr>
          <w:rFonts w:cs="Arial"/>
          <w:szCs w:val="20"/>
          <w:lang w:val="sl-SI" w:eastAsia="sl-SI"/>
        </w:rPr>
        <w:t>EUL</w:t>
      </w:r>
      <w:r>
        <w:rPr>
          <w:rFonts w:cs="Arial"/>
          <w:szCs w:val="20"/>
          <w:lang w:val="sl-SI" w:eastAsia="sl-SI"/>
        </w:rPr>
        <w:t>,</w:t>
      </w:r>
      <w:r w:rsidRPr="00E47890">
        <w:rPr>
          <w:rFonts w:cs="Arial"/>
          <w:szCs w:val="20"/>
          <w:lang w:val="sl-SI" w:eastAsia="sl-SI"/>
        </w:rPr>
        <w:t xml:space="preserve"> izvodi 1,</w:t>
      </w:r>
      <w:r>
        <w:rPr>
          <w:rFonts w:cs="Arial"/>
          <w:szCs w:val="20"/>
          <w:lang w:val="sl-SI" w:eastAsia="sl-SI"/>
        </w:rPr>
        <w:t xml:space="preserve"> </w:t>
      </w:r>
      <w:r w:rsidRPr="00E47890">
        <w:rPr>
          <w:rFonts w:cs="Arial"/>
          <w:szCs w:val="20"/>
          <w:lang w:val="sl-SI" w:eastAsia="sl-SI"/>
        </w:rPr>
        <w:t>4 in 5</w:t>
      </w:r>
      <w:r>
        <w:rPr>
          <w:rFonts w:cs="Arial"/>
          <w:szCs w:val="20"/>
          <w:lang w:val="sl-SI" w:eastAsia="sl-SI"/>
        </w:rPr>
        <w:t>,</w:t>
      </w:r>
      <w:r w:rsidRPr="00E47890">
        <w:rPr>
          <w:rFonts w:cs="Arial"/>
          <w:szCs w:val="20"/>
          <w:lang w:val="sl-SI" w:eastAsia="sl-SI"/>
        </w:rPr>
        <w:t xml:space="preserve"> ali EUL, natisnjena na navadnem papirju </w:t>
      </w:r>
      <w:r>
        <w:rPr>
          <w:rFonts w:cs="Arial"/>
          <w:szCs w:val="20"/>
          <w:lang w:val="sl-SI" w:eastAsia="sl-SI"/>
        </w:rPr>
        <w:t>iz</w:t>
      </w:r>
      <w:r w:rsidRPr="00E47890">
        <w:rPr>
          <w:rFonts w:cs="Arial"/>
          <w:szCs w:val="20"/>
          <w:lang w:val="sl-SI" w:eastAsia="sl-SI"/>
        </w:rPr>
        <w:t xml:space="preserve"> sistem</w:t>
      </w:r>
      <w:r>
        <w:rPr>
          <w:rFonts w:cs="Arial"/>
          <w:szCs w:val="20"/>
          <w:lang w:val="sl-SI" w:eastAsia="sl-SI"/>
        </w:rPr>
        <w:t>a</w:t>
      </w:r>
      <w:r w:rsidRPr="00E47890">
        <w:rPr>
          <w:rFonts w:cs="Arial"/>
          <w:szCs w:val="20"/>
          <w:lang w:val="sl-SI" w:eastAsia="sl-SI"/>
        </w:rPr>
        <w:t xml:space="preserve"> gospodarskega subjekta. </w:t>
      </w:r>
      <w:r>
        <w:rPr>
          <w:rFonts w:cs="Arial"/>
          <w:szCs w:val="20"/>
          <w:lang w:val="sl-SI" w:eastAsia="sl-SI"/>
        </w:rPr>
        <w:t>Tranzitna d</w:t>
      </w:r>
      <w:r w:rsidRPr="00E47890">
        <w:rPr>
          <w:rFonts w:cs="Arial"/>
          <w:szCs w:val="20"/>
          <w:lang w:val="sl-SI" w:eastAsia="sl-SI"/>
        </w:rPr>
        <w:t xml:space="preserve">eklaracija </w:t>
      </w:r>
      <w:r w:rsidRPr="00A3521E">
        <w:rPr>
          <w:rFonts w:cs="Arial"/>
          <w:szCs w:val="20"/>
          <w:lang w:val="sl-SI" w:eastAsia="sl-SI"/>
        </w:rPr>
        <w:t xml:space="preserve">se </w:t>
      </w:r>
      <w:r w:rsidRPr="002662B2">
        <w:rPr>
          <w:rFonts w:cs="Arial"/>
          <w:szCs w:val="20"/>
          <w:lang w:val="sl-SI" w:eastAsia="sl-SI"/>
        </w:rPr>
        <w:t xml:space="preserve">izpolni v skladu z navodili v </w:t>
      </w:r>
      <w:hyperlink r:id="rId13" w:history="1"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dodatku C1, C2 in D1 </w:t>
        </w:r>
        <w:r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94492C">
        <w:rPr>
          <w:rFonts w:cs="Arial"/>
          <w:szCs w:val="20"/>
          <w:lang w:val="sl-SI"/>
        </w:rPr>
        <w:t>.</w:t>
      </w:r>
    </w:p>
    <w:p w:rsidR="006075D4" w:rsidRPr="0094492C" w:rsidRDefault="006075D4" w:rsidP="006075D4">
      <w:pPr>
        <w:spacing w:line="276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075D4" w:rsidRPr="0094492C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94492C">
        <w:rPr>
          <w:rFonts w:cs="Arial"/>
          <w:szCs w:val="20"/>
          <w:lang w:val="sl-SI" w:eastAsia="sl-SI"/>
        </w:rPr>
        <w:t>Pooblaščeni pošiljatelj odtisne svoj žig in se podpiše v polje 54, na vse tri izvode. V polje C odtisne kovinski pečat pooblaščenega pošiljatelja. Poleg tega odtisne tudi štampiljko »</w:t>
      </w:r>
      <w:r w:rsidRPr="0094492C">
        <w:rPr>
          <w:rFonts w:cs="Arial"/>
          <w:i/>
          <w:szCs w:val="20"/>
          <w:lang w:val="sl-SI" w:eastAsia="sl-SI"/>
        </w:rPr>
        <w:t xml:space="preserve">To be </w:t>
      </w:r>
      <w:proofErr w:type="spellStart"/>
      <w:r w:rsidRPr="0094492C">
        <w:rPr>
          <w:rFonts w:cs="Arial"/>
          <w:i/>
          <w:szCs w:val="20"/>
          <w:lang w:val="sl-SI" w:eastAsia="sl-SI"/>
        </w:rPr>
        <w:t>returned</w:t>
      </w:r>
      <w:proofErr w:type="spellEnd"/>
      <w:r w:rsidRPr="0094492C">
        <w:rPr>
          <w:rFonts w:cs="Arial"/>
          <w:i/>
          <w:szCs w:val="20"/>
          <w:lang w:val="sl-SI" w:eastAsia="sl-SI"/>
        </w:rPr>
        <w:t xml:space="preserve"> to</w:t>
      </w:r>
      <w:r w:rsidRPr="0094492C">
        <w:rPr>
          <w:rFonts w:cs="Arial"/>
          <w:szCs w:val="20"/>
          <w:lang w:val="sl-SI" w:eastAsia="sl-SI"/>
        </w:rPr>
        <w:t xml:space="preserve">: </w:t>
      </w:r>
      <w:r w:rsidRPr="0094492C">
        <w:rPr>
          <w:rFonts w:cs="Arial"/>
          <w:i/>
          <w:szCs w:val="20"/>
          <w:lang w:val="sl-SI" w:eastAsia="sl-SI"/>
        </w:rPr>
        <w:t xml:space="preserve">«, </w:t>
      </w:r>
      <w:r w:rsidRPr="0094492C">
        <w:rPr>
          <w:rFonts w:cs="Arial"/>
          <w:szCs w:val="20"/>
          <w:lang w:val="sl-SI" w:eastAsia="sl-SI"/>
        </w:rPr>
        <w:t>ki mu sledi naslov centralne tranzitne pisarne.</w:t>
      </w:r>
    </w:p>
    <w:p w:rsidR="006075D4" w:rsidRPr="0094492C" w:rsidRDefault="006075D4" w:rsidP="006075D4">
      <w:pPr>
        <w:spacing w:line="276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075D4" w:rsidRPr="0094492C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94492C">
        <w:rPr>
          <w:rFonts w:cs="Arial"/>
          <w:szCs w:val="20"/>
          <w:lang w:val="sl-SI" w:eastAsia="sl-SI"/>
        </w:rPr>
        <w:t xml:space="preserve">Pooblaščeni pošiljatelj odtisne v polju A poseben rdeči žig »POMOŽNI POSTOPEK NCTS/ POSTOPEK NEPREKINJENEGA POSLOVANJA« iz dela II </w:t>
      </w:r>
      <w:hyperlink r:id="rId14" w:history="1">
        <w:r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priloge 72-04 izvedbene uredbe Komisije (EU) 2015/2447</w:t>
        </w:r>
      </w:hyperlink>
      <w:r w:rsidRPr="0094492C">
        <w:rPr>
          <w:rFonts w:cs="Arial"/>
          <w:szCs w:val="20"/>
          <w:lang w:val="sl-SI" w:eastAsia="sl-SI"/>
        </w:rPr>
        <w:t>, izpolni polje D z zaznamkom »pooblaščeni pošiljatelj« in vpiše število, oznako zalivk ter rok za predložitev blaga  namembnemu uradu.</w:t>
      </w:r>
    </w:p>
    <w:p w:rsidR="006075D4" w:rsidRPr="0094492C" w:rsidRDefault="006075D4" w:rsidP="006075D4">
      <w:pPr>
        <w:spacing w:line="276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075D4" w:rsidRPr="00E47890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Pred prepustitvijo pooblaščeni pošiljatelj obvesti nadzorni carinski organ</w:t>
      </w:r>
      <w:r>
        <w:rPr>
          <w:rFonts w:cs="Arial"/>
          <w:szCs w:val="20"/>
          <w:lang w:val="sl-SI" w:eastAsia="sl-SI"/>
        </w:rPr>
        <w:t>. Zunaj</w:t>
      </w:r>
      <w:r w:rsidRPr="00E47890">
        <w:rPr>
          <w:rFonts w:cs="Arial"/>
          <w:szCs w:val="20"/>
          <w:lang w:val="sl-SI" w:eastAsia="sl-SI"/>
        </w:rPr>
        <w:t xml:space="preserve"> delovnega časa nadzorn</w:t>
      </w:r>
      <w:r>
        <w:rPr>
          <w:rFonts w:cs="Arial"/>
          <w:szCs w:val="20"/>
          <w:lang w:val="sl-SI" w:eastAsia="sl-SI"/>
        </w:rPr>
        <w:t>ega carinskega organa obvesti Sektor</w:t>
      </w:r>
      <w:r w:rsidRPr="00E47890">
        <w:rPr>
          <w:rFonts w:cs="Arial"/>
          <w:szCs w:val="20"/>
          <w:lang w:val="sl-SI" w:eastAsia="sl-SI"/>
        </w:rPr>
        <w:t xml:space="preserve"> za centralno pomoč uporabnikom</w:t>
      </w:r>
      <w:r>
        <w:rPr>
          <w:rFonts w:cs="Arial"/>
          <w:szCs w:val="20"/>
          <w:lang w:val="sl-SI" w:eastAsia="sl-SI"/>
        </w:rPr>
        <w:t>,</w:t>
      </w:r>
      <w:r w:rsidRPr="00E47890">
        <w:rPr>
          <w:rFonts w:cs="Arial"/>
          <w:szCs w:val="20"/>
          <w:lang w:val="sl-SI" w:eastAsia="sl-SI"/>
        </w:rPr>
        <w:t xml:space="preserve"> tel. </w:t>
      </w:r>
      <w:r>
        <w:rPr>
          <w:rFonts w:cs="Arial"/>
          <w:szCs w:val="20"/>
          <w:lang w:val="sl-SI" w:eastAsia="sl-SI"/>
        </w:rPr>
        <w:t>(</w:t>
      </w:r>
      <w:r w:rsidRPr="00E47890">
        <w:rPr>
          <w:rFonts w:cs="Arial"/>
          <w:szCs w:val="20"/>
          <w:lang w:val="sl-SI" w:eastAsia="sl-SI"/>
        </w:rPr>
        <w:t>05</w:t>
      </w:r>
      <w:r>
        <w:rPr>
          <w:rFonts w:cs="Arial"/>
          <w:szCs w:val="20"/>
          <w:lang w:val="sl-SI" w:eastAsia="sl-SI"/>
        </w:rPr>
        <w:t>)</w:t>
      </w:r>
      <w:r w:rsidRPr="00E47890">
        <w:rPr>
          <w:rFonts w:cs="Arial"/>
          <w:szCs w:val="20"/>
          <w:lang w:val="sl-SI" w:eastAsia="sl-SI"/>
        </w:rPr>
        <w:t xml:space="preserve"> 297 6800.</w:t>
      </w:r>
    </w:p>
    <w:p w:rsidR="006075D4" w:rsidRDefault="006075D4" w:rsidP="006075D4">
      <w:pPr>
        <w:spacing w:line="276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075D4" w:rsidRPr="00E47890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Po prepustitvi pošiljke oz. najkasneje naslednji delovni dan do 8. ure mor</w:t>
      </w:r>
      <w:r>
        <w:rPr>
          <w:rFonts w:cs="Arial"/>
          <w:szCs w:val="20"/>
          <w:lang w:val="sl-SI" w:eastAsia="sl-SI"/>
        </w:rPr>
        <w:t>a</w:t>
      </w:r>
      <w:r w:rsidRPr="00E47890">
        <w:rPr>
          <w:rFonts w:cs="Arial"/>
          <w:szCs w:val="20"/>
          <w:lang w:val="sl-SI" w:eastAsia="sl-SI"/>
        </w:rPr>
        <w:t xml:space="preserve"> pooblaščeni pošiljatelj dostaviti en izvod tranzitne listine za pomožni postopek nadzorn</w:t>
      </w:r>
      <w:r>
        <w:rPr>
          <w:rFonts w:cs="Arial"/>
          <w:szCs w:val="20"/>
          <w:lang w:val="sl-SI" w:eastAsia="sl-SI"/>
        </w:rPr>
        <w:t>emu carinskemu organu, ki evidentira tranzitni postopek.</w:t>
      </w:r>
    </w:p>
    <w:p w:rsidR="006075D4" w:rsidRDefault="006075D4" w:rsidP="006075D4">
      <w:pPr>
        <w:spacing w:line="276" w:lineRule="auto"/>
        <w:ind w:left="360"/>
        <w:jc w:val="both"/>
        <w:rPr>
          <w:rFonts w:cs="Arial"/>
          <w:szCs w:val="20"/>
          <w:lang w:val="sl-SI" w:eastAsia="sl-SI"/>
        </w:rPr>
      </w:pP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Za vse predhodno poslane elektronsk</w:t>
      </w:r>
      <w:r>
        <w:rPr>
          <w:rFonts w:cs="Arial"/>
          <w:szCs w:val="20"/>
          <w:lang w:val="sl-SI" w:eastAsia="sl-SI"/>
        </w:rPr>
        <w:t>e</w:t>
      </w:r>
      <w:r w:rsidRPr="00E47890">
        <w:rPr>
          <w:rFonts w:cs="Arial"/>
          <w:szCs w:val="20"/>
          <w:lang w:val="sl-SI" w:eastAsia="sl-SI"/>
        </w:rPr>
        <w:t xml:space="preserve"> tranzitne deklaracije, za katere je bil uveden pomožni postopek, mora pooblaščeni pošiljatelj v primeru, da so ob ponovnem delo</w:t>
      </w:r>
      <w:r>
        <w:rPr>
          <w:rFonts w:cs="Arial"/>
          <w:szCs w:val="20"/>
          <w:lang w:val="sl-SI" w:eastAsia="sl-SI"/>
        </w:rPr>
        <w:t>vanju SINCTS sistema  sprejete</w:t>
      </w:r>
      <w:r w:rsidRPr="00E47890">
        <w:rPr>
          <w:rFonts w:cs="Arial"/>
          <w:szCs w:val="20"/>
          <w:lang w:val="sl-SI" w:eastAsia="sl-SI"/>
        </w:rPr>
        <w:t xml:space="preserve"> (dobijo MRN), zahtevati razveljavitev.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Tranzitne</w:t>
      </w:r>
      <w:r w:rsidRPr="00C865EE">
        <w:rPr>
          <w:rFonts w:cs="Arial"/>
          <w:szCs w:val="20"/>
          <w:lang w:val="sl-SI" w:eastAsia="sl-SI"/>
        </w:rPr>
        <w:t xml:space="preserve"> deklaracije, vložene po pomožnem postopku, </w:t>
      </w:r>
      <w:r>
        <w:rPr>
          <w:rFonts w:cs="Arial"/>
          <w:szCs w:val="20"/>
          <w:lang w:val="sl-SI" w:eastAsia="sl-SI"/>
        </w:rPr>
        <w:t>se</w:t>
      </w:r>
      <w:r w:rsidRPr="00C865EE">
        <w:rPr>
          <w:rFonts w:cs="Arial"/>
          <w:szCs w:val="20"/>
          <w:lang w:val="sl-SI" w:eastAsia="sl-SI"/>
        </w:rPr>
        <w:t xml:space="preserve"> po ponovni vzpostavitvi sistema </w:t>
      </w:r>
      <w:r>
        <w:rPr>
          <w:rFonts w:cs="Arial"/>
          <w:szCs w:val="20"/>
          <w:lang w:val="sl-SI" w:eastAsia="sl-SI"/>
        </w:rPr>
        <w:t xml:space="preserve">vnesejo </w:t>
      </w:r>
      <w:r w:rsidRPr="00C865EE">
        <w:rPr>
          <w:rFonts w:cs="Arial"/>
          <w:szCs w:val="20"/>
          <w:lang w:val="sl-SI" w:eastAsia="sl-SI"/>
        </w:rPr>
        <w:t xml:space="preserve">v informacijski sistem </w:t>
      </w:r>
      <w:r>
        <w:rPr>
          <w:rFonts w:cs="Arial"/>
          <w:szCs w:val="20"/>
          <w:lang w:val="sl-SI" w:eastAsia="sl-SI"/>
        </w:rPr>
        <w:t>MNAD</w:t>
      </w:r>
      <w:r w:rsidRPr="00C865EE">
        <w:rPr>
          <w:rFonts w:cs="Arial"/>
          <w:szCs w:val="20"/>
          <w:lang w:val="sl-SI" w:eastAsia="sl-SI"/>
        </w:rPr>
        <w:t>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Pr="009510AD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</w:t>
      </w:r>
      <w:r w:rsidRPr="009510AD">
        <w:rPr>
          <w:rFonts w:cs="Arial"/>
          <w:szCs w:val="20"/>
          <w:lang w:val="sl-SI" w:eastAsia="sl-SI"/>
        </w:rPr>
        <w:t xml:space="preserve"> papirno evidenco P-SINCTS vpiše </w:t>
      </w:r>
      <w:r>
        <w:rPr>
          <w:rFonts w:cs="Arial"/>
          <w:szCs w:val="20"/>
          <w:lang w:val="sl-SI" w:eastAsia="sl-SI"/>
        </w:rPr>
        <w:t>c</w:t>
      </w:r>
      <w:r w:rsidRPr="009510AD">
        <w:rPr>
          <w:rFonts w:cs="Arial"/>
          <w:szCs w:val="20"/>
          <w:lang w:val="sl-SI" w:eastAsia="sl-SI"/>
        </w:rPr>
        <w:t>arinski organ kot opombo MRN iz sistema MNAD.</w:t>
      </w:r>
    </w:p>
    <w:p w:rsidR="006075D4" w:rsidRDefault="006075D4" w:rsidP="006075D4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6075D4" w:rsidRPr="00C31EAC" w:rsidRDefault="006075D4" w:rsidP="006075D4">
      <w:pPr>
        <w:spacing w:line="276" w:lineRule="auto"/>
        <w:jc w:val="both"/>
        <w:rPr>
          <w:lang w:val="sl-SI" w:eastAsia="sl-SI"/>
        </w:rPr>
      </w:pPr>
      <w:r w:rsidRPr="00E47890">
        <w:rPr>
          <w:rFonts w:cs="Arial"/>
          <w:szCs w:val="20"/>
          <w:lang w:val="sl-SI" w:eastAsia="sl-SI"/>
        </w:rPr>
        <w:t>Uporaba pomožnega postopka je opredeljena tudi v dovoljenju za pooblaščenega pošiljatelja.</w:t>
      </w:r>
    </w:p>
    <w:p w:rsidR="006075D4" w:rsidRDefault="006075D4" w:rsidP="006075D4">
      <w:pPr>
        <w:spacing w:line="276" w:lineRule="auto"/>
        <w:ind w:left="720"/>
        <w:jc w:val="both"/>
        <w:rPr>
          <w:lang w:val="sl-SI" w:eastAsia="sl-SI"/>
        </w:rPr>
      </w:pPr>
    </w:p>
    <w:p w:rsidR="006075D4" w:rsidRDefault="006075D4" w:rsidP="006075D4">
      <w:pPr>
        <w:pStyle w:val="Naslov1"/>
      </w:pPr>
      <w:bookmarkStart w:id="10" w:name="_Toc525718743"/>
      <w:r>
        <w:t>3.3 POMOŽNI POSTOPEK – NAMEMBNI URAD</w:t>
      </w:r>
      <w:bookmarkEnd w:id="10"/>
    </w:p>
    <w:p w:rsidR="006075D4" w:rsidRDefault="006075D4" w:rsidP="006075D4">
      <w:pPr>
        <w:rPr>
          <w:lang w:val="sl-SI" w:eastAsia="sl-SI"/>
        </w:rPr>
      </w:pPr>
    </w:p>
    <w:p w:rsidR="006075D4" w:rsidRDefault="006075D4" w:rsidP="006075D4">
      <w:pPr>
        <w:jc w:val="both"/>
        <w:rPr>
          <w:lang w:val="sl-SI" w:eastAsia="sl-SI"/>
        </w:rPr>
      </w:pPr>
      <w:r>
        <w:rPr>
          <w:lang w:val="sl-SI" w:eastAsia="sl-SI"/>
        </w:rPr>
        <w:t xml:space="preserve">Osnovni princip je, da se začeti pomožni postopki tudi končajo po pravilih, ki veljajo za pomožne postopke, saj jih ni mogoče končati v sistemu NCTS. Obratno pa za tranzitne postopke, začete v NCTS-u velja, da jih je treba končati v sistemu NCTS. </w:t>
      </w:r>
    </w:p>
    <w:p w:rsidR="006075D4" w:rsidRDefault="006075D4" w:rsidP="006075D4">
      <w:pPr>
        <w:jc w:val="both"/>
        <w:rPr>
          <w:lang w:val="sl-SI" w:eastAsia="sl-SI"/>
        </w:rPr>
      </w:pPr>
    </w:p>
    <w:p w:rsidR="006075D4" w:rsidRDefault="006075D4" w:rsidP="006075D4">
      <w:pPr>
        <w:jc w:val="both"/>
        <w:rPr>
          <w:lang w:val="sl-SI" w:eastAsia="sl-SI"/>
        </w:rPr>
      </w:pPr>
      <w:r>
        <w:rPr>
          <w:lang w:val="sl-SI" w:eastAsia="sl-SI"/>
        </w:rPr>
        <w:t xml:space="preserve">Smiselno enako postopanje kot za skupnostne/skupne tranzitne postopke velja tudi za tranzitne postopke z zvezkom TIR:  </w:t>
      </w:r>
    </w:p>
    <w:p w:rsidR="006075D4" w:rsidRPr="003B169B" w:rsidRDefault="006075D4" w:rsidP="006075D4">
      <w:pPr>
        <w:pStyle w:val="Odstavekseznama"/>
        <w:numPr>
          <w:ilvl w:val="0"/>
          <w:numId w:val="4"/>
        </w:numPr>
        <w:spacing w:line="276" w:lineRule="auto"/>
        <w:jc w:val="both"/>
        <w:rPr>
          <w:lang w:val="sl-SI" w:eastAsia="sl-SI"/>
        </w:rPr>
      </w:pPr>
      <w:r w:rsidRPr="003B169B">
        <w:rPr>
          <w:lang w:val="sl-SI" w:eastAsia="sl-SI"/>
        </w:rPr>
        <w:t>Konec začetega pomožnega</w:t>
      </w:r>
      <w:r>
        <w:rPr>
          <w:lang w:val="sl-SI" w:eastAsia="sl-SI"/>
        </w:rPr>
        <w:t xml:space="preserve"> tranzitnega</w:t>
      </w:r>
      <w:r w:rsidRPr="003B169B">
        <w:rPr>
          <w:lang w:val="sl-SI" w:eastAsia="sl-SI"/>
        </w:rPr>
        <w:t xml:space="preserve"> postopka </w:t>
      </w:r>
      <w:r>
        <w:rPr>
          <w:lang w:val="sl-SI" w:eastAsia="sl-SI"/>
        </w:rPr>
        <w:t>pri namembnem uradu</w:t>
      </w:r>
      <w:r w:rsidRPr="003B169B">
        <w:rPr>
          <w:lang w:val="sl-SI" w:eastAsia="sl-SI"/>
        </w:rPr>
        <w:t xml:space="preserve"> se izvede na podlagi </w:t>
      </w:r>
      <w:r>
        <w:rPr>
          <w:lang w:val="sl-SI" w:eastAsia="sl-SI"/>
        </w:rPr>
        <w:t>izvodov 4 in 5 (ali drugega ekvivalentnega obrazca)</w:t>
      </w:r>
      <w:r w:rsidRPr="003B169B">
        <w:rPr>
          <w:lang w:val="sl-SI" w:eastAsia="sl-SI"/>
        </w:rPr>
        <w:t xml:space="preserve">. </w:t>
      </w:r>
      <w:r>
        <w:rPr>
          <w:lang w:val="sl-SI" w:eastAsia="sl-SI"/>
        </w:rPr>
        <w:t>Izvod 5</w:t>
      </w:r>
      <w:r w:rsidRPr="003B169B">
        <w:rPr>
          <w:lang w:val="sl-SI" w:eastAsia="sl-SI"/>
        </w:rPr>
        <w:t xml:space="preserve"> se pošlje </w:t>
      </w:r>
      <w:r>
        <w:rPr>
          <w:lang w:val="sl-SI" w:eastAsia="sl-SI"/>
        </w:rPr>
        <w:t>Oddelku za tranzit (FUNG), ki obvesti urad odhoda.</w:t>
      </w:r>
    </w:p>
    <w:p w:rsidR="006075D4" w:rsidRPr="003B169B" w:rsidRDefault="006075D4" w:rsidP="006075D4">
      <w:pPr>
        <w:numPr>
          <w:ilvl w:val="0"/>
          <w:numId w:val="4"/>
        </w:numPr>
        <w:spacing w:line="276" w:lineRule="auto"/>
        <w:jc w:val="both"/>
        <w:rPr>
          <w:lang w:val="sl-SI" w:eastAsia="sl-SI"/>
        </w:rPr>
      </w:pPr>
      <w:r>
        <w:rPr>
          <w:lang w:val="sl-SI" w:eastAsia="sl-SI"/>
        </w:rPr>
        <w:t>Kadar</w:t>
      </w:r>
      <w:r w:rsidRPr="003B169B">
        <w:rPr>
          <w:lang w:val="sl-SI" w:eastAsia="sl-SI"/>
        </w:rPr>
        <w:t xml:space="preserve"> je bil </w:t>
      </w:r>
      <w:r>
        <w:rPr>
          <w:lang w:val="sl-SI" w:eastAsia="sl-SI"/>
        </w:rPr>
        <w:t xml:space="preserve">tranzitni </w:t>
      </w:r>
      <w:r w:rsidRPr="003B169B">
        <w:rPr>
          <w:lang w:val="sl-SI" w:eastAsia="sl-SI"/>
        </w:rPr>
        <w:t xml:space="preserve">postopek začet v NCTS in informacijski sistem </w:t>
      </w:r>
      <w:r>
        <w:rPr>
          <w:lang w:val="sl-SI" w:eastAsia="sl-SI"/>
        </w:rPr>
        <w:t>SINCTS v</w:t>
      </w:r>
      <w:r w:rsidRPr="003B169B">
        <w:rPr>
          <w:lang w:val="sl-SI" w:eastAsia="sl-SI"/>
        </w:rPr>
        <w:t xml:space="preserve"> namembnem uradu/uradu izstopa ne deluje, se </w:t>
      </w:r>
      <w:r>
        <w:rPr>
          <w:lang w:val="sl-SI" w:eastAsia="sl-SI"/>
        </w:rPr>
        <w:t>opravijo</w:t>
      </w:r>
      <w:r w:rsidRPr="003B169B">
        <w:rPr>
          <w:lang w:val="sl-SI" w:eastAsia="sl-SI"/>
        </w:rPr>
        <w:t xml:space="preserve"> vse potrebne kontrole in konec postopka </w:t>
      </w:r>
      <w:r>
        <w:rPr>
          <w:lang w:val="sl-SI" w:eastAsia="sl-SI"/>
        </w:rPr>
        <w:t xml:space="preserve">se </w:t>
      </w:r>
      <w:r w:rsidRPr="003B169B">
        <w:rPr>
          <w:lang w:val="sl-SI" w:eastAsia="sl-SI"/>
        </w:rPr>
        <w:t xml:space="preserve">izvede na podlagi </w:t>
      </w:r>
      <w:r w:rsidRPr="003B169B">
        <w:rPr>
          <w:u w:val="single"/>
          <w:lang w:val="sl-SI" w:eastAsia="sl-SI"/>
        </w:rPr>
        <w:t>STL</w:t>
      </w:r>
      <w:r>
        <w:rPr>
          <w:u w:val="single"/>
          <w:lang w:val="sl-SI" w:eastAsia="sl-SI"/>
        </w:rPr>
        <w:t>/STVL (evidentiranje v P-SINCTS)</w:t>
      </w:r>
      <w:r w:rsidRPr="003B169B">
        <w:rPr>
          <w:lang w:val="sl-SI" w:eastAsia="sl-SI"/>
        </w:rPr>
        <w:t xml:space="preserve">. Vnos v sistem </w:t>
      </w:r>
      <w:r>
        <w:rPr>
          <w:lang w:val="sl-SI" w:eastAsia="sl-SI"/>
        </w:rPr>
        <w:t>SI</w:t>
      </w:r>
      <w:r w:rsidRPr="003B169B">
        <w:rPr>
          <w:lang w:val="sl-SI" w:eastAsia="sl-SI"/>
        </w:rPr>
        <w:t xml:space="preserve">NCTS se </w:t>
      </w:r>
      <w:r>
        <w:rPr>
          <w:lang w:val="sl-SI" w:eastAsia="sl-SI"/>
        </w:rPr>
        <w:t>opravi</w:t>
      </w:r>
      <w:r w:rsidRPr="003B169B">
        <w:rPr>
          <w:lang w:val="sl-SI" w:eastAsia="sl-SI"/>
        </w:rPr>
        <w:t xml:space="preserve"> kasneje, ko informacijski sistem normalno deluje (pristojni urad lahko </w:t>
      </w:r>
      <w:r>
        <w:rPr>
          <w:lang w:val="sl-SI" w:eastAsia="sl-SI"/>
        </w:rPr>
        <w:t>konča</w:t>
      </w:r>
      <w:r w:rsidRPr="003B169B">
        <w:rPr>
          <w:lang w:val="sl-SI" w:eastAsia="sl-SI"/>
        </w:rPr>
        <w:t xml:space="preserve"> postopek).  </w:t>
      </w:r>
    </w:p>
    <w:p w:rsidR="006075D4" w:rsidRDefault="006075D4" w:rsidP="00CC2B6B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</w:p>
    <w:p w:rsidR="00F64B6F" w:rsidRPr="00A3521E" w:rsidRDefault="0022245E" w:rsidP="00CC2B6B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  <w:bookmarkStart w:id="11" w:name="_Toc525718744"/>
      <w:r w:rsidRPr="00A3521E">
        <w:rPr>
          <w:rFonts w:ascii="Arial" w:hAnsi="Arial" w:cs="Arial"/>
          <w:sz w:val="24"/>
          <w:szCs w:val="24"/>
          <w:lang w:val="sl-SI"/>
        </w:rPr>
        <w:t>4</w:t>
      </w:r>
      <w:r w:rsidR="00AE12FC">
        <w:rPr>
          <w:rFonts w:ascii="Arial" w:hAnsi="Arial" w:cs="Arial"/>
          <w:sz w:val="24"/>
          <w:szCs w:val="24"/>
          <w:lang w:val="sl-SI"/>
        </w:rPr>
        <w:t>.0</w:t>
      </w:r>
      <w:r w:rsidRPr="00A3521E">
        <w:rPr>
          <w:rFonts w:ascii="Arial" w:hAnsi="Arial" w:cs="Arial"/>
          <w:sz w:val="24"/>
          <w:szCs w:val="24"/>
          <w:lang w:val="sl-SI"/>
        </w:rPr>
        <w:t xml:space="preserve"> </w:t>
      </w:r>
      <w:r w:rsidR="001C749F" w:rsidRPr="00A3521E">
        <w:rPr>
          <w:rFonts w:ascii="Arial" w:hAnsi="Arial" w:cs="Arial"/>
          <w:sz w:val="24"/>
          <w:szCs w:val="24"/>
          <w:lang w:val="sl-SI"/>
        </w:rPr>
        <w:t>POMOŽNI POSTOPEK</w:t>
      </w:r>
      <w:bookmarkEnd w:id="6"/>
      <w:r w:rsidR="00DB2E37" w:rsidRPr="00DB2E37">
        <w:rPr>
          <w:rFonts w:ascii="Arial" w:hAnsi="Arial" w:cs="Arial"/>
          <w:sz w:val="24"/>
          <w:szCs w:val="24"/>
          <w:lang w:val="sl-SI"/>
        </w:rPr>
        <w:t xml:space="preserve"> </w:t>
      </w:r>
      <w:r w:rsidR="00DB2E37">
        <w:rPr>
          <w:rFonts w:ascii="Arial" w:hAnsi="Arial" w:cs="Arial"/>
          <w:sz w:val="24"/>
          <w:szCs w:val="24"/>
          <w:lang w:val="sl-SI"/>
        </w:rPr>
        <w:t>V PRIMERU NED</w:t>
      </w:r>
      <w:r w:rsidR="00683F96">
        <w:rPr>
          <w:rFonts w:ascii="Arial" w:hAnsi="Arial" w:cs="Arial"/>
          <w:sz w:val="24"/>
          <w:szCs w:val="24"/>
          <w:lang w:val="sl-SI"/>
        </w:rPr>
        <w:t>ELOVANJA</w:t>
      </w:r>
      <w:r w:rsidR="00DB2E37">
        <w:rPr>
          <w:rFonts w:ascii="Arial" w:hAnsi="Arial" w:cs="Arial"/>
          <w:sz w:val="24"/>
          <w:szCs w:val="24"/>
          <w:lang w:val="sl-SI"/>
        </w:rPr>
        <w:t xml:space="preserve"> </w:t>
      </w:r>
      <w:r w:rsidR="00683F96">
        <w:rPr>
          <w:rFonts w:ascii="Arial" w:hAnsi="Arial" w:cs="Arial"/>
          <w:sz w:val="24"/>
          <w:szCs w:val="24"/>
          <w:lang w:val="sl-SI"/>
        </w:rPr>
        <w:t xml:space="preserve">SISTEMA </w:t>
      </w:r>
      <w:r w:rsidR="00DB2E37">
        <w:rPr>
          <w:rFonts w:ascii="Arial" w:hAnsi="Arial" w:cs="Arial"/>
          <w:sz w:val="24"/>
          <w:szCs w:val="24"/>
          <w:lang w:val="sl-SI"/>
        </w:rPr>
        <w:t>SIAES</w:t>
      </w:r>
      <w:bookmarkEnd w:id="11"/>
    </w:p>
    <w:p w:rsidR="00C865EE" w:rsidRPr="00A3521E" w:rsidRDefault="00C865EE" w:rsidP="00CC2B6B">
      <w:pPr>
        <w:rPr>
          <w:lang w:val="sl-SI"/>
        </w:rPr>
      </w:pPr>
    </w:p>
    <w:p w:rsidR="00C865EE" w:rsidRPr="00C865EE" w:rsidRDefault="00C865EE" w:rsidP="00187481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Kadar računalniški sistem carinskih organov ne deluje ali kadar ne deluje elektronska aplikacija osebe, ki vlaga izvozno deklaracijo, carinski organi sprejmejo papirno izvozno deklaracijo. </w:t>
      </w:r>
    </w:p>
    <w:p w:rsidR="00C865EE" w:rsidRPr="00C865EE" w:rsidRDefault="00C865EE" w:rsidP="00CC2B6B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C865EE">
        <w:rPr>
          <w:rFonts w:ascii="Times New Roman" w:hAnsi="Times New Roman"/>
          <w:sz w:val="24"/>
          <w:lang w:val="sl-SI" w:eastAsia="sl-SI"/>
        </w:rPr>
        <w:t> </w:t>
      </w:r>
    </w:p>
    <w:p w:rsidR="00C865EE" w:rsidRDefault="00C865EE" w:rsidP="00F41E02">
      <w:pPr>
        <w:pStyle w:val="Naslov1"/>
      </w:pPr>
      <w:bookmarkStart w:id="12" w:name="_Toc525718745"/>
      <w:r w:rsidRPr="00317E12">
        <w:t>4.1 REDNI POSTOPEK</w:t>
      </w:r>
      <w:bookmarkEnd w:id="12"/>
    </w:p>
    <w:p w:rsidR="009510AD" w:rsidRDefault="009510AD" w:rsidP="009510AD">
      <w:pPr>
        <w:spacing w:line="276" w:lineRule="auto"/>
        <w:jc w:val="both"/>
        <w:rPr>
          <w:lang w:val="sl-SI" w:eastAsia="sl-SI"/>
        </w:rPr>
      </w:pPr>
    </w:p>
    <w:p w:rsidR="00C865EE" w:rsidRPr="0094492C" w:rsidRDefault="00C865EE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>Deklarant natisne izvozno/var</w:t>
      </w:r>
      <w:r w:rsidR="00DC327B">
        <w:rPr>
          <w:rFonts w:cs="Arial"/>
          <w:szCs w:val="20"/>
          <w:lang w:val="sl-SI" w:eastAsia="sl-SI"/>
        </w:rPr>
        <w:t>nostno enotno upravno listino (</w:t>
      </w:r>
      <w:r w:rsidR="003C3F03">
        <w:rPr>
          <w:rFonts w:cs="Arial"/>
          <w:szCs w:val="20"/>
          <w:lang w:val="sl-SI" w:eastAsia="sl-SI"/>
        </w:rPr>
        <w:t>izvodi</w:t>
      </w:r>
      <w:r w:rsidRPr="00C865EE">
        <w:rPr>
          <w:rFonts w:cs="Arial"/>
          <w:szCs w:val="20"/>
          <w:lang w:val="sl-SI" w:eastAsia="sl-SI"/>
        </w:rPr>
        <w:t xml:space="preserve"> 1, 2, 3), ki ustreza vzorcu iz </w:t>
      </w:r>
      <w:r w:rsidR="002667F9">
        <w:rPr>
          <w:rFonts w:cs="Arial"/>
          <w:szCs w:val="20"/>
          <w:lang w:val="sl-SI" w:eastAsia="sl-SI"/>
        </w:rPr>
        <w:t xml:space="preserve"> </w:t>
      </w:r>
      <w:hyperlink r:id="rId15" w:history="1">
        <w:r w:rsidR="00EE06C2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I1 </w:t>
        </w:r>
        <w:r w:rsidR="00EE06C2"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EE06C2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="00EE06C2" w:rsidRPr="0094492C">
        <w:rPr>
          <w:rFonts w:cs="Arial"/>
          <w:szCs w:val="20"/>
          <w:lang w:val="sl-SI" w:eastAsia="sl-SI"/>
        </w:rPr>
        <w:t xml:space="preserve"> </w:t>
      </w:r>
      <w:r w:rsidR="002667F9" w:rsidRPr="0094492C">
        <w:rPr>
          <w:rFonts w:cs="Arial"/>
          <w:szCs w:val="20"/>
          <w:lang w:val="sl-SI" w:eastAsia="sl-SI"/>
        </w:rPr>
        <w:t xml:space="preserve">in </w:t>
      </w:r>
      <w:r w:rsidRPr="0094492C">
        <w:rPr>
          <w:rFonts w:cs="Arial"/>
          <w:szCs w:val="20"/>
          <w:lang w:val="sl-SI" w:eastAsia="sl-SI"/>
        </w:rPr>
        <w:t>seznam postavk</w:t>
      </w:r>
      <w:r w:rsidR="003C3F03" w:rsidRPr="0094492C">
        <w:rPr>
          <w:rFonts w:cs="Arial"/>
          <w:szCs w:val="20"/>
          <w:lang w:val="sl-SI" w:eastAsia="sl-SI"/>
        </w:rPr>
        <w:t xml:space="preserve"> izvozne/varnostne enotne upravne listine</w:t>
      </w:r>
      <w:r w:rsidRPr="0094492C">
        <w:rPr>
          <w:rFonts w:cs="Arial"/>
          <w:szCs w:val="20"/>
          <w:lang w:val="sl-SI" w:eastAsia="sl-SI"/>
        </w:rPr>
        <w:t xml:space="preserve">, ki ustreza vzorcu iz </w:t>
      </w:r>
      <w:hyperlink r:id="rId16" w:history="1">
        <w:r w:rsidR="00EE06C2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I2 </w:t>
        </w:r>
        <w:r w:rsidR="00EE06C2"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EE06C2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94492C">
        <w:rPr>
          <w:rFonts w:cs="Arial"/>
          <w:szCs w:val="20"/>
          <w:lang w:val="sl-SI" w:eastAsia="sl-SI"/>
        </w:rPr>
        <w:t xml:space="preserve">. Obrazec EUL vsebuje minimalni seznam podatkov za postopek izvoza iz </w:t>
      </w:r>
      <w:hyperlink r:id="rId17" w:history="1">
        <w:r w:rsidR="00EE06C2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C1 </w:t>
        </w:r>
        <w:r w:rsidR="00EE06C2"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EE06C2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94492C">
        <w:rPr>
          <w:rFonts w:cs="Arial"/>
          <w:szCs w:val="20"/>
          <w:lang w:val="sl-SI" w:eastAsia="sl-SI"/>
        </w:rPr>
        <w:t xml:space="preserve">. </w:t>
      </w:r>
    </w:p>
    <w:p w:rsidR="004851F9" w:rsidRPr="0094492C" w:rsidRDefault="004851F9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Pr="0094492C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94492C">
        <w:rPr>
          <w:rFonts w:cs="Arial"/>
          <w:szCs w:val="20"/>
          <w:lang w:val="sl-SI" w:eastAsia="sl-SI"/>
        </w:rPr>
        <w:t>Dopustna je tudi uporaba obrazca EUL (</w:t>
      </w:r>
      <w:r w:rsidR="005D1362" w:rsidRPr="0094492C">
        <w:rPr>
          <w:rFonts w:cs="Arial"/>
          <w:szCs w:val="20"/>
          <w:lang w:val="sl-SI" w:eastAsia="sl-SI"/>
        </w:rPr>
        <w:t>izvod</w:t>
      </w:r>
      <w:r w:rsidR="00330B94" w:rsidRPr="0094492C">
        <w:rPr>
          <w:rFonts w:cs="Arial"/>
          <w:szCs w:val="20"/>
          <w:lang w:val="sl-SI" w:eastAsia="sl-SI"/>
        </w:rPr>
        <w:t>i</w:t>
      </w:r>
      <w:r w:rsidRPr="0094492C">
        <w:rPr>
          <w:rFonts w:cs="Arial"/>
          <w:szCs w:val="20"/>
          <w:lang w:val="sl-SI" w:eastAsia="sl-SI"/>
        </w:rPr>
        <w:t xml:space="preserve"> 1,</w:t>
      </w:r>
      <w:r w:rsidR="005D1362" w:rsidRPr="0094492C">
        <w:rPr>
          <w:rFonts w:cs="Arial"/>
          <w:szCs w:val="20"/>
          <w:lang w:val="sl-SI" w:eastAsia="sl-SI"/>
        </w:rPr>
        <w:t xml:space="preserve"> </w:t>
      </w:r>
      <w:r w:rsidRPr="0094492C">
        <w:rPr>
          <w:rFonts w:cs="Arial"/>
          <w:szCs w:val="20"/>
          <w:lang w:val="sl-SI" w:eastAsia="sl-SI"/>
        </w:rPr>
        <w:t>2,</w:t>
      </w:r>
      <w:r w:rsidR="005D1362" w:rsidRPr="0094492C">
        <w:rPr>
          <w:rFonts w:cs="Arial"/>
          <w:szCs w:val="20"/>
          <w:lang w:val="sl-SI" w:eastAsia="sl-SI"/>
        </w:rPr>
        <w:t xml:space="preserve"> </w:t>
      </w:r>
      <w:r w:rsidRPr="0094492C">
        <w:rPr>
          <w:rFonts w:cs="Arial"/>
          <w:szCs w:val="20"/>
          <w:lang w:val="sl-SI" w:eastAsia="sl-SI"/>
        </w:rPr>
        <w:t>3), dopolnjenega z varstveno</w:t>
      </w:r>
      <w:r w:rsidR="00330B94" w:rsidRPr="0094492C">
        <w:rPr>
          <w:rFonts w:cs="Arial"/>
          <w:szCs w:val="20"/>
          <w:lang w:val="sl-SI" w:eastAsia="sl-SI"/>
        </w:rPr>
        <w:t xml:space="preserve"> in </w:t>
      </w:r>
      <w:r w:rsidRPr="0094492C">
        <w:rPr>
          <w:rFonts w:cs="Arial"/>
          <w:szCs w:val="20"/>
          <w:lang w:val="sl-SI" w:eastAsia="sl-SI"/>
        </w:rPr>
        <w:t xml:space="preserve">varnostno listino, ki ustreza vzorcu iz </w:t>
      </w:r>
      <w:hyperlink r:id="rId18" w:history="1">
        <w:r w:rsidR="008E2F8F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J1 </w:t>
        </w:r>
        <w:r w:rsidR="008E2F8F"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E2F8F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="005D1362" w:rsidRPr="0094492C">
        <w:rPr>
          <w:rFonts w:cs="Arial"/>
          <w:szCs w:val="20"/>
          <w:lang w:val="sl-SI" w:eastAsia="sl-SI"/>
        </w:rPr>
        <w:t>,</w:t>
      </w:r>
      <w:r w:rsidRPr="0094492C">
        <w:rPr>
          <w:rFonts w:cs="Arial"/>
          <w:szCs w:val="20"/>
          <w:lang w:val="sl-SI" w:eastAsia="sl-SI"/>
        </w:rPr>
        <w:t xml:space="preserve"> ter </w:t>
      </w:r>
      <w:r w:rsidR="00330B94" w:rsidRPr="0094492C">
        <w:rPr>
          <w:rFonts w:cs="Arial"/>
          <w:szCs w:val="20"/>
          <w:lang w:val="sl-SI" w:eastAsia="sl-SI"/>
        </w:rPr>
        <w:t xml:space="preserve">varstveno in varnostnim </w:t>
      </w:r>
      <w:r w:rsidRPr="0094492C">
        <w:rPr>
          <w:rFonts w:cs="Arial"/>
          <w:szCs w:val="20"/>
          <w:lang w:val="sl-SI" w:eastAsia="sl-SI"/>
        </w:rPr>
        <w:t xml:space="preserve">seznamom postavk, ki ustreza vzorcu iz </w:t>
      </w:r>
      <w:hyperlink r:id="rId19" w:history="1">
        <w:r w:rsidR="008E2F8F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J2 </w:t>
        </w:r>
        <w:r w:rsidR="008E2F8F"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E2F8F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94492C">
        <w:rPr>
          <w:rFonts w:cs="Arial"/>
          <w:szCs w:val="20"/>
          <w:lang w:val="sl-SI" w:eastAsia="sl-SI"/>
        </w:rPr>
        <w:t>.</w:t>
      </w:r>
    </w:p>
    <w:p w:rsidR="004851F9" w:rsidRPr="0094492C" w:rsidRDefault="004851F9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4851F9" w:rsidRPr="0094492C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94492C">
        <w:rPr>
          <w:rFonts w:cs="Arial"/>
          <w:szCs w:val="20"/>
          <w:lang w:val="sl-SI" w:eastAsia="sl-SI"/>
        </w:rPr>
        <w:t>Obrazec EUL se iz</w:t>
      </w:r>
      <w:r w:rsidR="0094492C">
        <w:rPr>
          <w:rFonts w:cs="Arial"/>
          <w:szCs w:val="20"/>
          <w:lang w:val="sl-SI" w:eastAsia="sl-SI"/>
        </w:rPr>
        <w:t>polni z vsemi podatki v skladu z</w:t>
      </w:r>
      <w:r w:rsidRPr="0094492C">
        <w:rPr>
          <w:rFonts w:cs="Arial"/>
          <w:szCs w:val="20"/>
          <w:lang w:val="sl-SI" w:eastAsia="sl-SI"/>
        </w:rPr>
        <w:t xml:space="preserve"> </w:t>
      </w:r>
      <w:hyperlink r:id="rId20" w:history="1">
        <w:r w:rsidR="00882ADE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dodatkom C1 </w:t>
        </w:r>
        <w:r w:rsidR="00882ADE" w:rsidRPr="0094492C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82ADE" w:rsidRPr="0094492C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="00882ADE" w:rsidRPr="0094492C">
        <w:rPr>
          <w:rFonts w:cs="Arial"/>
          <w:szCs w:val="20"/>
          <w:lang w:val="sl-SI" w:eastAsia="sl-SI"/>
        </w:rPr>
        <w:t xml:space="preserve"> in</w:t>
      </w:r>
      <w:r w:rsidR="00114F0A" w:rsidRPr="0094492C">
        <w:rPr>
          <w:rFonts w:cs="Arial"/>
          <w:szCs w:val="20"/>
          <w:u w:val="single"/>
          <w:lang w:val="sl-SI" w:eastAsia="sl-SI"/>
        </w:rPr>
        <w:t xml:space="preserve"> </w:t>
      </w:r>
      <w:hyperlink r:id="rId21" w:history="1">
        <w:r w:rsidR="00882ADE" w:rsidRPr="0094492C">
          <w:rPr>
            <w:rStyle w:val="Hiperpovezava"/>
            <w:rFonts w:cs="Arial"/>
            <w:szCs w:val="20"/>
            <w:lang w:val="sl-SI" w:eastAsia="sl-SI"/>
          </w:rPr>
          <w:t>Pravilnikom o izpolnjevanju enotne upravne listine, elektronskem poslovanju s Finančno upravo Republike Slovenije in o drugih obrazcih, ki se uporabljajo pri izvajanju carinskih formalnosti</w:t>
        </w:r>
      </w:hyperlink>
      <w:r w:rsidRPr="0094492C">
        <w:rPr>
          <w:rFonts w:cs="Arial"/>
          <w:szCs w:val="20"/>
          <w:lang w:val="sl-SI" w:eastAsia="sl-SI"/>
        </w:rPr>
        <w:t>.</w:t>
      </w:r>
      <w:r w:rsidR="00247FB5" w:rsidRPr="0094492C">
        <w:rPr>
          <w:rFonts w:cs="Arial"/>
          <w:szCs w:val="20"/>
          <w:lang w:val="sl-SI" w:eastAsia="sl-SI"/>
        </w:rPr>
        <w:t xml:space="preserve"> </w:t>
      </w:r>
    </w:p>
    <w:p w:rsidR="006A4755" w:rsidRPr="00C865EE" w:rsidRDefault="006A4755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Deklarant odtisne svoj pečat ter se podpiše na vse obrazce in izvode EUL v polje 54 ter jih skupaj s spremljajočimi listinami (fakturo itd.) predloži uradu izvoza. </w:t>
      </w:r>
    </w:p>
    <w:p w:rsidR="004851F9" w:rsidRPr="00C865EE" w:rsidRDefault="004851F9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lastRenderedPageBreak/>
        <w:t>Urad izvoza evidentira izvozno deklaracijo</w:t>
      </w:r>
      <w:r w:rsidR="00391753">
        <w:rPr>
          <w:rFonts w:cs="Arial"/>
          <w:szCs w:val="20"/>
          <w:lang w:val="sl-SI" w:eastAsia="sl-SI"/>
        </w:rPr>
        <w:t xml:space="preserve"> v </w:t>
      </w:r>
      <w:r w:rsidR="00247FB5">
        <w:rPr>
          <w:rFonts w:cs="Arial"/>
          <w:szCs w:val="20"/>
          <w:lang w:val="sl-SI" w:eastAsia="sl-SI"/>
        </w:rPr>
        <w:t xml:space="preserve">papirno </w:t>
      </w:r>
      <w:r w:rsidR="00391753">
        <w:rPr>
          <w:rFonts w:cs="Arial"/>
          <w:szCs w:val="20"/>
          <w:lang w:val="sl-SI" w:eastAsia="sl-SI"/>
        </w:rPr>
        <w:t>evidenco P-SIAES</w:t>
      </w:r>
      <w:r w:rsidRPr="00C865EE">
        <w:rPr>
          <w:rFonts w:cs="Arial"/>
          <w:szCs w:val="20"/>
          <w:lang w:val="sl-SI" w:eastAsia="sl-SI"/>
        </w:rPr>
        <w:t xml:space="preserve">, </w:t>
      </w:r>
      <w:r w:rsidR="005A5096">
        <w:rPr>
          <w:rFonts w:cs="Arial"/>
          <w:szCs w:val="20"/>
          <w:lang w:val="sl-SI" w:eastAsia="sl-SI"/>
        </w:rPr>
        <w:t xml:space="preserve">naziv in zaporedno </w:t>
      </w:r>
      <w:r w:rsidRPr="00C865EE">
        <w:rPr>
          <w:rFonts w:cs="Arial"/>
          <w:szCs w:val="20"/>
          <w:lang w:val="sl-SI" w:eastAsia="sl-SI"/>
        </w:rPr>
        <w:t>številko</w:t>
      </w:r>
      <w:r w:rsidR="006E0F2A">
        <w:rPr>
          <w:rFonts w:cs="Arial"/>
          <w:szCs w:val="20"/>
          <w:lang w:val="sl-SI" w:eastAsia="sl-SI"/>
        </w:rPr>
        <w:t xml:space="preserve"> iz</w:t>
      </w:r>
      <w:r w:rsidR="005A5096">
        <w:rPr>
          <w:rFonts w:cs="Arial"/>
          <w:szCs w:val="20"/>
          <w:lang w:val="sl-SI" w:eastAsia="sl-SI"/>
        </w:rPr>
        <w:t xml:space="preserve"> evidence</w:t>
      </w:r>
      <w:r w:rsidRPr="00C865EE">
        <w:rPr>
          <w:rFonts w:cs="Arial"/>
          <w:szCs w:val="20"/>
          <w:lang w:val="sl-SI" w:eastAsia="sl-SI"/>
        </w:rPr>
        <w:t xml:space="preserve"> vpiše v polje A, v polje D pa odtisne pečat. </w:t>
      </w:r>
      <w:r w:rsidR="00F97BB2" w:rsidRPr="00A3521E">
        <w:rPr>
          <w:rFonts w:cs="Arial"/>
          <w:szCs w:val="20"/>
          <w:lang w:val="sl-SI"/>
        </w:rPr>
        <w:t>Papirna evidenca se z začetkom koledarskega leta začne s številko 900.001.</w:t>
      </w:r>
      <w:r w:rsidR="00F97BB2">
        <w:rPr>
          <w:rFonts w:cs="Arial"/>
          <w:szCs w:val="20"/>
          <w:lang w:val="sl-SI"/>
        </w:rPr>
        <w:t xml:space="preserve"> </w:t>
      </w:r>
      <w:r w:rsidRPr="00C865EE">
        <w:rPr>
          <w:rFonts w:cs="Arial"/>
          <w:szCs w:val="20"/>
          <w:lang w:val="sl-SI" w:eastAsia="sl-SI"/>
        </w:rPr>
        <w:t>Izvod izvozn</w:t>
      </w:r>
      <w:r w:rsidR="00450756">
        <w:rPr>
          <w:rFonts w:cs="Arial"/>
          <w:szCs w:val="20"/>
          <w:lang w:val="sl-SI" w:eastAsia="sl-SI"/>
        </w:rPr>
        <w:t>e</w:t>
      </w:r>
      <w:r w:rsidRPr="00C865EE">
        <w:rPr>
          <w:rFonts w:cs="Arial"/>
          <w:szCs w:val="20"/>
          <w:lang w:val="sl-SI" w:eastAsia="sl-SI"/>
        </w:rPr>
        <w:t xml:space="preserve">/varnostne enotne upravne listine oziroma </w:t>
      </w:r>
      <w:r w:rsidR="00633849">
        <w:rPr>
          <w:rFonts w:cs="Arial"/>
          <w:szCs w:val="20"/>
          <w:lang w:val="sl-SI" w:eastAsia="sl-SI"/>
        </w:rPr>
        <w:t>izvod</w:t>
      </w:r>
      <w:r w:rsidRPr="00C865EE">
        <w:rPr>
          <w:rFonts w:cs="Arial"/>
          <w:szCs w:val="20"/>
          <w:lang w:val="sl-SI" w:eastAsia="sl-SI"/>
        </w:rPr>
        <w:t xml:space="preserve"> 1 EUL s spremljajočimi dokumenti carin</w:t>
      </w:r>
      <w:r w:rsidR="006E0F2A">
        <w:rPr>
          <w:rFonts w:cs="Arial"/>
          <w:szCs w:val="20"/>
          <w:lang w:val="sl-SI" w:eastAsia="sl-SI"/>
        </w:rPr>
        <w:t>ski organ</w:t>
      </w:r>
      <w:r w:rsidRPr="00C865EE">
        <w:rPr>
          <w:rFonts w:cs="Arial"/>
          <w:szCs w:val="20"/>
          <w:lang w:val="sl-SI" w:eastAsia="sl-SI"/>
        </w:rPr>
        <w:t xml:space="preserve"> obdrži, izvod 3 pa spremlja pošiljko do izstopnega carinskega urada. </w:t>
      </w:r>
    </w:p>
    <w:p w:rsidR="004851F9" w:rsidRPr="00C865EE" w:rsidRDefault="004851F9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Za predhodno </w:t>
      </w:r>
      <w:r w:rsidR="006E0F2A" w:rsidRPr="00C865EE">
        <w:rPr>
          <w:rFonts w:cs="Arial"/>
          <w:szCs w:val="20"/>
          <w:lang w:val="sl-SI" w:eastAsia="sl-SI"/>
        </w:rPr>
        <w:t xml:space="preserve">poslane </w:t>
      </w:r>
      <w:r w:rsidRPr="00C865EE">
        <w:rPr>
          <w:rFonts w:cs="Arial"/>
          <w:szCs w:val="20"/>
          <w:lang w:val="sl-SI" w:eastAsia="sl-SI"/>
        </w:rPr>
        <w:t>elektronsk</w:t>
      </w:r>
      <w:r w:rsidR="006E0F2A">
        <w:rPr>
          <w:rFonts w:cs="Arial"/>
          <w:szCs w:val="20"/>
          <w:lang w:val="sl-SI" w:eastAsia="sl-SI"/>
        </w:rPr>
        <w:t>e</w:t>
      </w:r>
      <w:r w:rsidRPr="00C865EE">
        <w:rPr>
          <w:rFonts w:cs="Arial"/>
          <w:szCs w:val="20"/>
          <w:lang w:val="sl-SI" w:eastAsia="sl-SI"/>
        </w:rPr>
        <w:t xml:space="preserve"> izvozne deklaracije, za katere je bil naknadno uveden pomožni postopek, urad izvoza po ponovn</w:t>
      </w:r>
      <w:r w:rsidR="00633849">
        <w:rPr>
          <w:rFonts w:cs="Arial"/>
          <w:szCs w:val="20"/>
          <w:lang w:val="sl-SI" w:eastAsia="sl-SI"/>
        </w:rPr>
        <w:t>em</w:t>
      </w:r>
      <w:r w:rsidRPr="00C865EE">
        <w:rPr>
          <w:rFonts w:cs="Arial"/>
          <w:szCs w:val="20"/>
          <w:lang w:val="sl-SI" w:eastAsia="sl-SI"/>
        </w:rPr>
        <w:t xml:space="preserve"> delovanj</w:t>
      </w:r>
      <w:r w:rsidR="00633849">
        <w:rPr>
          <w:rFonts w:cs="Arial"/>
          <w:szCs w:val="20"/>
          <w:lang w:val="sl-SI" w:eastAsia="sl-SI"/>
        </w:rPr>
        <w:t>u</w:t>
      </w:r>
      <w:r w:rsidRPr="00C865EE">
        <w:rPr>
          <w:rFonts w:cs="Arial"/>
          <w:szCs w:val="20"/>
          <w:lang w:val="sl-SI" w:eastAsia="sl-SI"/>
        </w:rPr>
        <w:t xml:space="preserve"> sistema vzpostavi  ustrezno stanje (»prepuščeno v izvoz«). </w:t>
      </w:r>
    </w:p>
    <w:p w:rsidR="004851F9" w:rsidRPr="00C865EE" w:rsidRDefault="004851F9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Če pride do večkratnega pošiljanja deklaracij za isto pošiljko, mora deklarant naknadno zahtevati razveljavitev odvečnih deklaracij. </w:t>
      </w:r>
    </w:p>
    <w:p w:rsidR="004851F9" w:rsidRPr="00C865EE" w:rsidRDefault="004851F9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5A5096" w:rsidRDefault="00C865EE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>Izvozne deklaracije, vložene po pomožnem postopku, pošlje deklarant po ponovni vzpostavitvi sistema v informacijski sistem SIAES.</w:t>
      </w:r>
    </w:p>
    <w:p w:rsidR="004851F9" w:rsidRDefault="004851F9" w:rsidP="004851F9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5A0217" w:rsidRPr="009510AD" w:rsidRDefault="00633849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</w:t>
      </w:r>
      <w:r w:rsidR="005A0217" w:rsidRPr="009510AD">
        <w:rPr>
          <w:rFonts w:cs="Arial"/>
          <w:szCs w:val="20"/>
          <w:lang w:val="sl-SI" w:eastAsia="sl-SI"/>
        </w:rPr>
        <w:t xml:space="preserve"> papirno evidenco </w:t>
      </w:r>
      <w:r w:rsidR="00247FB5" w:rsidRPr="009510AD">
        <w:rPr>
          <w:rFonts w:cs="Arial"/>
          <w:szCs w:val="20"/>
          <w:lang w:val="sl-SI" w:eastAsia="sl-SI"/>
        </w:rPr>
        <w:t xml:space="preserve">P-SIAES </w:t>
      </w:r>
      <w:r>
        <w:rPr>
          <w:rFonts w:cs="Arial"/>
          <w:szCs w:val="20"/>
          <w:lang w:val="sl-SI" w:eastAsia="sl-SI"/>
        </w:rPr>
        <w:t>c</w:t>
      </w:r>
      <w:r w:rsidRPr="009510AD">
        <w:rPr>
          <w:rFonts w:cs="Arial"/>
          <w:szCs w:val="20"/>
          <w:lang w:val="sl-SI" w:eastAsia="sl-SI"/>
        </w:rPr>
        <w:t xml:space="preserve">arinski organ </w:t>
      </w:r>
      <w:r w:rsidR="005A0217" w:rsidRPr="009510AD">
        <w:rPr>
          <w:rFonts w:cs="Arial"/>
          <w:szCs w:val="20"/>
          <w:lang w:val="sl-SI" w:eastAsia="sl-SI"/>
        </w:rPr>
        <w:t xml:space="preserve">vpiše </w:t>
      </w:r>
      <w:r w:rsidRPr="009510AD">
        <w:rPr>
          <w:rFonts w:cs="Arial"/>
          <w:szCs w:val="20"/>
          <w:lang w:val="sl-SI" w:eastAsia="sl-SI"/>
        </w:rPr>
        <w:t xml:space="preserve">kot opombo </w:t>
      </w:r>
      <w:r w:rsidR="005A0217" w:rsidRPr="009510AD">
        <w:rPr>
          <w:rFonts w:cs="Arial"/>
          <w:szCs w:val="20"/>
          <w:lang w:val="sl-SI" w:eastAsia="sl-SI"/>
        </w:rPr>
        <w:t>oznako in MRN iz računalniške evidence.</w:t>
      </w:r>
    </w:p>
    <w:p w:rsidR="009510AD" w:rsidRDefault="009510AD" w:rsidP="009510AD">
      <w:pPr>
        <w:spacing w:line="276" w:lineRule="auto"/>
        <w:ind w:left="360"/>
        <w:jc w:val="both"/>
        <w:rPr>
          <w:rFonts w:cs="Arial"/>
          <w:szCs w:val="20"/>
          <w:lang w:val="sl-SI" w:eastAsia="sl-SI"/>
        </w:rPr>
      </w:pPr>
    </w:p>
    <w:p w:rsidR="00C865EE" w:rsidRDefault="00633849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</w:t>
      </w:r>
      <w:r w:rsidRPr="00C865EE">
        <w:rPr>
          <w:rFonts w:cs="Arial"/>
          <w:szCs w:val="20"/>
          <w:lang w:val="sl-SI" w:eastAsia="sl-SI"/>
        </w:rPr>
        <w:t xml:space="preserve">aradi zaključka izvoza mora </w:t>
      </w:r>
      <w:r>
        <w:rPr>
          <w:rFonts w:cs="Arial"/>
          <w:szCs w:val="20"/>
          <w:lang w:val="sl-SI" w:eastAsia="sl-SI"/>
        </w:rPr>
        <w:t>d</w:t>
      </w:r>
      <w:r w:rsidR="00C865EE" w:rsidRPr="00C865EE">
        <w:rPr>
          <w:rFonts w:cs="Arial"/>
          <w:szCs w:val="20"/>
          <w:lang w:val="sl-SI" w:eastAsia="sl-SI"/>
        </w:rPr>
        <w:t xml:space="preserve">eklarant </w:t>
      </w:r>
      <w:r w:rsidRPr="00C865EE">
        <w:rPr>
          <w:rFonts w:cs="Arial"/>
          <w:szCs w:val="20"/>
          <w:lang w:val="sl-SI" w:eastAsia="sl-SI"/>
        </w:rPr>
        <w:t xml:space="preserve">naknadno dostaviti </w:t>
      </w:r>
      <w:r w:rsidR="00C865EE" w:rsidRPr="00C865EE">
        <w:rPr>
          <w:rFonts w:cs="Arial"/>
          <w:szCs w:val="20"/>
          <w:lang w:val="sl-SI" w:eastAsia="sl-SI"/>
        </w:rPr>
        <w:t xml:space="preserve">uradu izvoza obrazce izvozne/varnostne enotne listine oziroma </w:t>
      </w:r>
      <w:r>
        <w:rPr>
          <w:rFonts w:cs="Arial"/>
          <w:szCs w:val="20"/>
          <w:lang w:val="sl-SI" w:eastAsia="sl-SI"/>
        </w:rPr>
        <w:t>izvode</w:t>
      </w:r>
      <w:r w:rsidR="00C865EE" w:rsidRPr="00C865EE">
        <w:rPr>
          <w:rFonts w:cs="Arial"/>
          <w:szCs w:val="20"/>
          <w:lang w:val="sl-SI" w:eastAsia="sl-SI"/>
        </w:rPr>
        <w:t xml:space="preserve"> 3 EUL</w:t>
      </w:r>
      <w:r>
        <w:rPr>
          <w:rFonts w:cs="Arial"/>
          <w:szCs w:val="20"/>
          <w:lang w:val="sl-SI" w:eastAsia="sl-SI"/>
        </w:rPr>
        <w:t>, ki jih je potrdil</w:t>
      </w:r>
      <w:r w:rsidRPr="00C865EE">
        <w:rPr>
          <w:rFonts w:cs="Arial"/>
          <w:szCs w:val="20"/>
          <w:lang w:val="sl-SI" w:eastAsia="sl-SI"/>
        </w:rPr>
        <w:t xml:space="preserve"> urad izstopa</w:t>
      </w:r>
      <w:r>
        <w:rPr>
          <w:rFonts w:cs="Arial"/>
          <w:szCs w:val="20"/>
          <w:lang w:val="sl-SI" w:eastAsia="sl-SI"/>
        </w:rPr>
        <w:t>.</w:t>
      </w:r>
    </w:p>
    <w:p w:rsidR="00B17AA6" w:rsidRPr="00C865EE" w:rsidRDefault="00B17AA6" w:rsidP="00B17AA6">
      <w:pPr>
        <w:spacing w:line="240" w:lineRule="auto"/>
        <w:ind w:left="720"/>
        <w:jc w:val="both"/>
        <w:rPr>
          <w:rFonts w:cs="Arial"/>
          <w:szCs w:val="20"/>
          <w:lang w:val="sl-SI" w:eastAsia="sl-SI"/>
        </w:rPr>
      </w:pPr>
    </w:p>
    <w:p w:rsidR="00C865EE" w:rsidRPr="00317E12" w:rsidRDefault="00317E12" w:rsidP="00F41E02">
      <w:pPr>
        <w:pStyle w:val="Naslov1"/>
      </w:pPr>
      <w:bookmarkStart w:id="13" w:name="_Toc525718746"/>
      <w:r w:rsidRPr="00317E12">
        <w:t>4.2 POENOSTAVLJENI POSTOPEK – HIŠNO CARINJENJE PRI IZVOZU</w:t>
      </w:r>
      <w:bookmarkEnd w:id="13"/>
      <w:r w:rsidR="00C865EE" w:rsidRPr="00C865EE">
        <w:t xml:space="preserve"> </w:t>
      </w:r>
    </w:p>
    <w:p w:rsidR="00317E12" w:rsidRPr="00C865EE" w:rsidRDefault="00317E12" w:rsidP="00CC2B6B">
      <w:pPr>
        <w:spacing w:line="240" w:lineRule="auto"/>
        <w:rPr>
          <w:rFonts w:cs="Arial"/>
          <w:szCs w:val="20"/>
          <w:lang w:val="sl-SI" w:eastAsia="sl-SI"/>
        </w:rPr>
      </w:pPr>
    </w:p>
    <w:p w:rsidR="00C865EE" w:rsidRPr="00E43256" w:rsidRDefault="00C865EE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Imetnik dovoljenja </w:t>
      </w:r>
      <w:r w:rsidR="00377EBB">
        <w:rPr>
          <w:rFonts w:cs="Arial"/>
          <w:szCs w:val="20"/>
          <w:lang w:val="sl-SI" w:eastAsia="sl-SI"/>
        </w:rPr>
        <w:t xml:space="preserve">za hišno carinjenje </w:t>
      </w:r>
      <w:r w:rsidRPr="00C865EE">
        <w:rPr>
          <w:rFonts w:cs="Arial"/>
          <w:szCs w:val="20"/>
          <w:lang w:val="sl-SI" w:eastAsia="sl-SI"/>
        </w:rPr>
        <w:t>natisne izvozno/varnostno enotno upravno listino (</w:t>
      </w:r>
      <w:r w:rsidR="00DC327B">
        <w:rPr>
          <w:rFonts w:cs="Arial"/>
          <w:szCs w:val="20"/>
          <w:lang w:val="sl-SI" w:eastAsia="sl-SI"/>
        </w:rPr>
        <w:t>izvod</w:t>
      </w:r>
      <w:r w:rsidRPr="00C865EE">
        <w:rPr>
          <w:rFonts w:cs="Arial"/>
          <w:szCs w:val="20"/>
          <w:lang w:val="sl-SI" w:eastAsia="sl-SI"/>
        </w:rPr>
        <w:t xml:space="preserve"> 3), ki ustreza vzorcu iz </w:t>
      </w:r>
      <w:hyperlink r:id="rId22" w:history="1"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I1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="00633849" w:rsidRPr="00E43256">
        <w:rPr>
          <w:rFonts w:cs="Arial"/>
          <w:szCs w:val="20"/>
          <w:lang w:val="sl-SI" w:eastAsia="sl-SI"/>
        </w:rPr>
        <w:t>,</w:t>
      </w:r>
      <w:r w:rsidRPr="00E43256">
        <w:rPr>
          <w:rFonts w:cs="Arial"/>
          <w:szCs w:val="20"/>
          <w:lang w:val="sl-SI" w:eastAsia="sl-SI"/>
        </w:rPr>
        <w:t xml:space="preserve"> in </w:t>
      </w:r>
      <w:r w:rsidR="00C82D67" w:rsidRPr="00E43256">
        <w:rPr>
          <w:rFonts w:cs="Arial"/>
          <w:szCs w:val="20"/>
          <w:lang w:val="sl-SI" w:eastAsia="sl-SI"/>
        </w:rPr>
        <w:t>s</w:t>
      </w:r>
      <w:r w:rsidRPr="00E43256">
        <w:rPr>
          <w:rFonts w:cs="Arial"/>
          <w:szCs w:val="20"/>
          <w:lang w:val="sl-SI" w:eastAsia="sl-SI"/>
        </w:rPr>
        <w:t>eznam postavk</w:t>
      </w:r>
      <w:r w:rsidR="00330B94" w:rsidRPr="00E43256">
        <w:rPr>
          <w:rFonts w:cs="Arial"/>
          <w:szCs w:val="20"/>
          <w:lang w:val="sl-SI" w:eastAsia="sl-SI"/>
        </w:rPr>
        <w:t xml:space="preserve"> izvozne/varnostne enotne upravne listine</w:t>
      </w:r>
      <w:r w:rsidRPr="00E43256">
        <w:rPr>
          <w:rFonts w:cs="Arial"/>
          <w:szCs w:val="20"/>
          <w:lang w:val="sl-SI" w:eastAsia="sl-SI"/>
        </w:rPr>
        <w:t xml:space="preserve">, ki ustreza vzorcu iz </w:t>
      </w:r>
      <w:hyperlink r:id="rId23" w:history="1"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I2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E43256">
        <w:rPr>
          <w:rFonts w:cs="Arial"/>
          <w:szCs w:val="20"/>
          <w:lang w:val="sl-SI" w:eastAsia="sl-SI"/>
        </w:rPr>
        <w:t xml:space="preserve">, v dveh izvodih. Obrazec EUL vsebuje minimalni seznam podatkov za postopek izvoza iz </w:t>
      </w:r>
      <w:hyperlink r:id="rId24" w:history="1"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C1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E43256">
        <w:rPr>
          <w:rFonts w:cs="Arial"/>
          <w:szCs w:val="20"/>
          <w:lang w:val="sl-SI" w:eastAsia="sl-SI"/>
        </w:rPr>
        <w:t xml:space="preserve">. </w:t>
      </w:r>
    </w:p>
    <w:p w:rsidR="005A497B" w:rsidRPr="00E43256" w:rsidRDefault="005A497B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Pr="00E43256" w:rsidRDefault="00C865EE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43256">
        <w:rPr>
          <w:rFonts w:cs="Arial"/>
          <w:szCs w:val="20"/>
          <w:lang w:val="sl-SI" w:eastAsia="sl-SI"/>
        </w:rPr>
        <w:t>Dopustna je tudi uporaba obrazca EUL (</w:t>
      </w:r>
      <w:r w:rsidR="00633849" w:rsidRPr="00E43256">
        <w:rPr>
          <w:rFonts w:cs="Arial"/>
          <w:szCs w:val="20"/>
          <w:lang w:val="sl-SI" w:eastAsia="sl-SI"/>
        </w:rPr>
        <w:t>izvod</w:t>
      </w:r>
      <w:r w:rsidRPr="00E43256">
        <w:rPr>
          <w:rFonts w:cs="Arial"/>
          <w:szCs w:val="20"/>
          <w:lang w:val="sl-SI" w:eastAsia="sl-SI"/>
        </w:rPr>
        <w:t xml:space="preserve"> 3), dopolnjenega z varstveno</w:t>
      </w:r>
      <w:r w:rsidR="00330B94" w:rsidRPr="00E43256">
        <w:rPr>
          <w:rFonts w:cs="Arial"/>
          <w:szCs w:val="20"/>
          <w:lang w:val="sl-SI" w:eastAsia="sl-SI"/>
        </w:rPr>
        <w:t xml:space="preserve"> in </w:t>
      </w:r>
      <w:r w:rsidRPr="00E43256">
        <w:rPr>
          <w:rFonts w:cs="Arial"/>
          <w:szCs w:val="20"/>
          <w:lang w:val="sl-SI" w:eastAsia="sl-SI"/>
        </w:rPr>
        <w:t xml:space="preserve">varnostno listino, ki ustreza vzorcu iz </w:t>
      </w:r>
      <w:hyperlink r:id="rId25" w:history="1"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J1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882ADE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E43256">
        <w:rPr>
          <w:rFonts w:cs="Arial"/>
          <w:szCs w:val="20"/>
          <w:lang w:val="sl-SI" w:eastAsia="sl-SI"/>
        </w:rPr>
        <w:t xml:space="preserve"> ter  </w:t>
      </w:r>
      <w:r w:rsidR="00330B94" w:rsidRPr="00E43256">
        <w:rPr>
          <w:rFonts w:cs="Arial"/>
          <w:szCs w:val="20"/>
          <w:lang w:val="sl-SI" w:eastAsia="sl-SI"/>
        </w:rPr>
        <w:t xml:space="preserve">varstvenim in varnostnim </w:t>
      </w:r>
      <w:r w:rsidRPr="00E43256">
        <w:rPr>
          <w:rFonts w:cs="Arial"/>
          <w:szCs w:val="20"/>
          <w:lang w:val="sl-SI" w:eastAsia="sl-SI"/>
        </w:rPr>
        <w:t xml:space="preserve">seznamom postavk, ki ustreza vzorcu iz </w:t>
      </w:r>
      <w:hyperlink r:id="rId26" w:history="1">
        <w:r w:rsidR="00967DD0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dodatka J2 </w:t>
        </w:r>
        <w:r w:rsidR="00967DD0" w:rsidRPr="00E43256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967DD0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Pr="00E43256">
        <w:rPr>
          <w:rFonts w:cs="Arial"/>
          <w:szCs w:val="20"/>
          <w:lang w:val="sl-SI" w:eastAsia="sl-SI"/>
        </w:rPr>
        <w:t xml:space="preserve">. </w:t>
      </w:r>
      <w:r w:rsidR="00633849" w:rsidRPr="00E43256">
        <w:rPr>
          <w:rFonts w:cs="Arial"/>
          <w:szCs w:val="20"/>
          <w:lang w:val="sl-SI" w:eastAsia="sl-SI"/>
        </w:rPr>
        <w:t>Izvod</w:t>
      </w:r>
      <w:r w:rsidRPr="00E43256">
        <w:rPr>
          <w:rFonts w:cs="Arial"/>
          <w:szCs w:val="20"/>
          <w:lang w:val="sl-SI" w:eastAsia="sl-SI"/>
        </w:rPr>
        <w:t xml:space="preserve"> 3 ne sme vsebovati MRN. </w:t>
      </w:r>
    </w:p>
    <w:p w:rsidR="005A497B" w:rsidRPr="00E43256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684581" w:rsidP="005A497B">
      <w:pPr>
        <w:spacing w:line="276" w:lineRule="auto"/>
        <w:jc w:val="both"/>
        <w:rPr>
          <w:rFonts w:cs="Arial"/>
          <w:strike/>
          <w:color w:val="FF0000"/>
          <w:szCs w:val="20"/>
          <w:lang w:val="sl-SI" w:eastAsia="sl-SI"/>
        </w:rPr>
      </w:pPr>
      <w:r w:rsidRPr="00E43256">
        <w:rPr>
          <w:rFonts w:cs="Arial"/>
          <w:strike/>
          <w:szCs w:val="20"/>
          <w:lang w:val="sl-SI" w:eastAsia="sl-SI"/>
        </w:rPr>
        <w:t>Izvod</w:t>
      </w:r>
      <w:r w:rsidR="00C865EE" w:rsidRPr="00E43256">
        <w:rPr>
          <w:rFonts w:cs="Arial"/>
          <w:strike/>
          <w:szCs w:val="20"/>
          <w:lang w:val="sl-SI" w:eastAsia="sl-SI"/>
        </w:rPr>
        <w:t xml:space="preserve"> 3</w:t>
      </w:r>
      <w:r w:rsidR="00C865EE" w:rsidRPr="00E43256">
        <w:rPr>
          <w:rFonts w:cs="Arial"/>
          <w:szCs w:val="20"/>
          <w:lang w:val="sl-SI" w:eastAsia="sl-SI"/>
        </w:rPr>
        <w:t xml:space="preserve"> </w:t>
      </w:r>
      <w:r w:rsidR="00330B94" w:rsidRPr="00E43256">
        <w:rPr>
          <w:rFonts w:cs="Arial"/>
          <w:szCs w:val="20"/>
          <w:lang w:val="sl-SI" w:eastAsia="sl-SI"/>
        </w:rPr>
        <w:t xml:space="preserve">Obrazec EUL </w:t>
      </w:r>
      <w:r w:rsidR="00C865EE" w:rsidRPr="00E43256">
        <w:rPr>
          <w:rFonts w:cs="Arial"/>
          <w:szCs w:val="20"/>
          <w:lang w:val="sl-SI" w:eastAsia="sl-SI"/>
        </w:rPr>
        <w:t>se izpolni z vsemi podatki v skladu s</w:t>
      </w:r>
      <w:r w:rsidR="00967DD0" w:rsidRPr="00E43256">
        <w:rPr>
          <w:rFonts w:cs="Arial"/>
          <w:szCs w:val="20"/>
          <w:lang w:val="sl-SI" w:eastAsia="sl-SI"/>
        </w:rPr>
        <w:t xml:space="preserve"> </w:t>
      </w:r>
      <w:hyperlink r:id="rId27" w:history="1">
        <w:r w:rsidR="00967DD0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 xml:space="preserve">dodatkom C1 </w:t>
        </w:r>
        <w:r w:rsidR="00967DD0" w:rsidRPr="00E43256">
          <w:rPr>
            <w:rStyle w:val="Hiperpovezava"/>
            <w:rFonts w:cs="Arial"/>
            <w:color w:val="auto"/>
            <w:szCs w:val="20"/>
            <w:lang w:val="sl-SI"/>
          </w:rPr>
          <w:t xml:space="preserve">priloge 9 </w:t>
        </w:r>
        <w:r w:rsidR="00967DD0" w:rsidRPr="00E43256">
          <w:rPr>
            <w:rStyle w:val="Hiperpovezava"/>
            <w:rFonts w:cs="Arial"/>
            <w:color w:val="auto"/>
            <w:szCs w:val="20"/>
            <w:lang w:val="sl-SI" w:eastAsia="sl-SI"/>
          </w:rPr>
          <w:t>delegirane uredbe Komisije (EU) 2016/341</w:t>
        </w:r>
      </w:hyperlink>
      <w:r w:rsidR="00967DD0" w:rsidRPr="00E43256">
        <w:rPr>
          <w:rFonts w:cs="Arial"/>
          <w:szCs w:val="20"/>
          <w:lang w:val="sl-SI" w:eastAsia="sl-SI"/>
        </w:rPr>
        <w:t xml:space="preserve"> in</w:t>
      </w:r>
      <w:r w:rsidR="00C865EE" w:rsidRPr="00E43256">
        <w:rPr>
          <w:rFonts w:cs="Arial"/>
          <w:szCs w:val="20"/>
          <w:lang w:val="sl-SI" w:eastAsia="sl-SI"/>
        </w:rPr>
        <w:t xml:space="preserve"> </w:t>
      </w:r>
      <w:hyperlink r:id="rId28" w:history="1">
        <w:r w:rsidR="00967DD0" w:rsidRPr="00E43256">
          <w:rPr>
            <w:rStyle w:val="Hiperpovezava"/>
            <w:rFonts w:cs="Arial"/>
            <w:szCs w:val="20"/>
            <w:lang w:val="sl-SI" w:eastAsia="sl-SI"/>
          </w:rPr>
          <w:t>Pravilnikom o izpolnjevanju enotne upravne listine, elektronskem poslovanju s Finančno upravo Republike Slovenije in o drugih obrazcih, ki se uporabljajo pri izvajanju carinskih formalnosti</w:t>
        </w:r>
      </w:hyperlink>
      <w:r w:rsidR="00967DD0" w:rsidRPr="00E43256">
        <w:rPr>
          <w:rFonts w:cs="Arial"/>
          <w:szCs w:val="20"/>
          <w:lang w:val="sl-SI" w:eastAsia="sl-SI"/>
        </w:rPr>
        <w:t>.</w:t>
      </w:r>
      <w:r w:rsidR="008C41F6" w:rsidRPr="00A3521E">
        <w:rPr>
          <w:rFonts w:cs="Arial"/>
          <w:szCs w:val="20"/>
          <w:lang w:val="sl-SI" w:eastAsia="sl-SI"/>
        </w:rPr>
        <w:t xml:space="preserve"> </w:t>
      </w:r>
    </w:p>
    <w:p w:rsidR="005A497B" w:rsidRPr="00967DD0" w:rsidRDefault="005A497B" w:rsidP="005A497B">
      <w:pPr>
        <w:spacing w:line="276" w:lineRule="auto"/>
        <w:jc w:val="both"/>
        <w:rPr>
          <w:rFonts w:cs="Arial"/>
          <w:strike/>
          <w:color w:val="FF0000"/>
          <w:szCs w:val="20"/>
          <w:lang w:val="sl-SI" w:eastAsia="sl-SI"/>
        </w:rPr>
      </w:pPr>
    </w:p>
    <w:p w:rsidR="00C865EE" w:rsidRDefault="00C865EE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V polje A </w:t>
      </w:r>
      <w:r w:rsidR="00450756">
        <w:rPr>
          <w:rFonts w:cs="Arial"/>
          <w:szCs w:val="20"/>
          <w:lang w:val="sl-SI" w:eastAsia="sl-SI"/>
        </w:rPr>
        <w:t>izvoda</w:t>
      </w:r>
      <w:r w:rsidRPr="00C865EE">
        <w:rPr>
          <w:rFonts w:cs="Arial"/>
          <w:szCs w:val="20"/>
          <w:lang w:val="sl-SI" w:eastAsia="sl-SI"/>
        </w:rPr>
        <w:t xml:space="preserve"> 3 </w:t>
      </w:r>
      <w:r w:rsidR="00943196" w:rsidRPr="00C865EE">
        <w:rPr>
          <w:rFonts w:cs="Arial"/>
          <w:szCs w:val="20"/>
          <w:lang w:val="sl-SI" w:eastAsia="sl-SI"/>
        </w:rPr>
        <w:t xml:space="preserve">odtisne </w:t>
      </w:r>
      <w:r w:rsidRPr="00C865EE">
        <w:rPr>
          <w:rFonts w:cs="Arial"/>
          <w:szCs w:val="20"/>
          <w:lang w:val="sl-SI" w:eastAsia="sl-SI"/>
        </w:rPr>
        <w:t>imetnik dovoljenja svoj pečat za hišn</w:t>
      </w:r>
      <w:r w:rsidR="004605D1">
        <w:rPr>
          <w:rFonts w:cs="Arial"/>
          <w:szCs w:val="20"/>
          <w:lang w:val="sl-SI" w:eastAsia="sl-SI"/>
        </w:rPr>
        <w:t>o carinjenje pri</w:t>
      </w:r>
      <w:r w:rsidRPr="00C865EE">
        <w:rPr>
          <w:rFonts w:cs="Arial"/>
          <w:szCs w:val="20"/>
          <w:lang w:val="sl-SI" w:eastAsia="sl-SI"/>
        </w:rPr>
        <w:t xml:space="preserve"> izvoz</w:t>
      </w:r>
      <w:r w:rsidR="004605D1">
        <w:rPr>
          <w:rFonts w:cs="Arial"/>
          <w:szCs w:val="20"/>
          <w:lang w:val="sl-SI" w:eastAsia="sl-SI"/>
        </w:rPr>
        <w:t>u</w:t>
      </w:r>
      <w:r w:rsidRPr="00C865EE">
        <w:rPr>
          <w:rFonts w:cs="Arial"/>
          <w:szCs w:val="20"/>
          <w:lang w:val="sl-SI" w:eastAsia="sl-SI"/>
        </w:rPr>
        <w:t xml:space="preserve"> in vpiše številko vpisa v evidence (KV).  </w:t>
      </w:r>
    </w:p>
    <w:p w:rsidR="005A497B" w:rsidRPr="00C865EE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Pred prepustitvijo blaga imetnik dovoljenja obvesti nadzorni carinski organ, zunaj delovnega časa nadzornega carinskega organa </w:t>
      </w:r>
      <w:r w:rsidR="00943196">
        <w:rPr>
          <w:rFonts w:cs="Arial"/>
          <w:szCs w:val="20"/>
          <w:lang w:val="sl-SI" w:eastAsia="sl-SI"/>
        </w:rPr>
        <w:t xml:space="preserve">pa </w:t>
      </w:r>
      <w:r w:rsidR="00377EBB">
        <w:rPr>
          <w:rFonts w:cs="Arial"/>
          <w:szCs w:val="20"/>
          <w:lang w:val="sl-SI" w:eastAsia="sl-SI"/>
        </w:rPr>
        <w:t>obvesti</w:t>
      </w:r>
      <w:r w:rsidRPr="00C865EE">
        <w:rPr>
          <w:rFonts w:cs="Arial"/>
          <w:szCs w:val="20"/>
          <w:lang w:val="sl-SI" w:eastAsia="sl-SI"/>
        </w:rPr>
        <w:t xml:space="preserve"> </w:t>
      </w:r>
      <w:r w:rsidR="00E8291D">
        <w:rPr>
          <w:rFonts w:cs="Arial"/>
          <w:szCs w:val="20"/>
          <w:lang w:val="sl-SI" w:eastAsia="sl-SI"/>
        </w:rPr>
        <w:t>Sektor</w:t>
      </w:r>
      <w:r w:rsidR="00E8291D" w:rsidRPr="00C865EE">
        <w:rPr>
          <w:rFonts w:cs="Arial"/>
          <w:szCs w:val="20"/>
          <w:lang w:val="sl-SI" w:eastAsia="sl-SI"/>
        </w:rPr>
        <w:t xml:space="preserve"> </w:t>
      </w:r>
      <w:r w:rsidRPr="00C865EE">
        <w:rPr>
          <w:rFonts w:cs="Arial"/>
          <w:szCs w:val="20"/>
          <w:lang w:val="sl-SI" w:eastAsia="sl-SI"/>
        </w:rPr>
        <w:t>za centralno pomoč uporabnikom</w:t>
      </w:r>
      <w:r w:rsidR="00170835">
        <w:rPr>
          <w:rFonts w:cs="Arial"/>
          <w:szCs w:val="20"/>
          <w:lang w:val="sl-SI" w:eastAsia="sl-SI"/>
        </w:rPr>
        <w:t>,</w:t>
      </w:r>
      <w:r w:rsidR="00170835" w:rsidRPr="00E47890">
        <w:rPr>
          <w:rFonts w:cs="Arial"/>
          <w:szCs w:val="20"/>
          <w:lang w:val="sl-SI" w:eastAsia="sl-SI"/>
        </w:rPr>
        <w:t xml:space="preserve"> tel. </w:t>
      </w:r>
      <w:r w:rsidR="00943196">
        <w:rPr>
          <w:rFonts w:cs="Arial"/>
          <w:szCs w:val="20"/>
          <w:lang w:val="sl-SI" w:eastAsia="sl-SI"/>
        </w:rPr>
        <w:t>(</w:t>
      </w:r>
      <w:r w:rsidR="00170835" w:rsidRPr="00E47890">
        <w:rPr>
          <w:rFonts w:cs="Arial"/>
          <w:szCs w:val="20"/>
          <w:lang w:val="sl-SI" w:eastAsia="sl-SI"/>
        </w:rPr>
        <w:t>05</w:t>
      </w:r>
      <w:r w:rsidR="00943196">
        <w:rPr>
          <w:rFonts w:cs="Arial"/>
          <w:szCs w:val="20"/>
          <w:lang w:val="sl-SI" w:eastAsia="sl-SI"/>
        </w:rPr>
        <w:t>)</w:t>
      </w:r>
      <w:r w:rsidR="00170835" w:rsidRPr="00E47890">
        <w:rPr>
          <w:rFonts w:cs="Arial"/>
          <w:szCs w:val="20"/>
          <w:lang w:val="sl-SI" w:eastAsia="sl-SI"/>
        </w:rPr>
        <w:t xml:space="preserve"> 297 6800</w:t>
      </w:r>
      <w:r w:rsidR="00170835">
        <w:rPr>
          <w:rFonts w:cs="Arial"/>
          <w:szCs w:val="20"/>
          <w:lang w:val="sl-SI" w:eastAsia="sl-SI"/>
        </w:rPr>
        <w:t>.</w:t>
      </w:r>
    </w:p>
    <w:p w:rsidR="005A497B" w:rsidRPr="00C865EE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Za predhodno </w:t>
      </w:r>
      <w:r w:rsidR="00377EBB" w:rsidRPr="00C865EE">
        <w:rPr>
          <w:rFonts w:cs="Arial"/>
          <w:szCs w:val="20"/>
          <w:lang w:val="sl-SI" w:eastAsia="sl-SI"/>
        </w:rPr>
        <w:t>poslane elektronsk</w:t>
      </w:r>
      <w:r w:rsidR="00377EBB">
        <w:rPr>
          <w:rFonts w:cs="Arial"/>
          <w:szCs w:val="20"/>
          <w:lang w:val="sl-SI" w:eastAsia="sl-SI"/>
        </w:rPr>
        <w:t>e</w:t>
      </w:r>
      <w:r w:rsidR="00377EBB" w:rsidRPr="00C865EE">
        <w:rPr>
          <w:rFonts w:cs="Arial"/>
          <w:szCs w:val="20"/>
          <w:lang w:val="sl-SI" w:eastAsia="sl-SI"/>
        </w:rPr>
        <w:t xml:space="preserve"> </w:t>
      </w:r>
      <w:r w:rsidRPr="00C865EE">
        <w:rPr>
          <w:rFonts w:cs="Arial"/>
          <w:szCs w:val="20"/>
          <w:lang w:val="sl-SI" w:eastAsia="sl-SI"/>
        </w:rPr>
        <w:t>izvozne deklaracije, za katere je bil naknadno uveden pomožni postopek, urad izvoza po ponovn</w:t>
      </w:r>
      <w:r w:rsidR="00943196">
        <w:rPr>
          <w:rFonts w:cs="Arial"/>
          <w:szCs w:val="20"/>
          <w:lang w:val="sl-SI" w:eastAsia="sl-SI"/>
        </w:rPr>
        <w:t>em</w:t>
      </w:r>
      <w:r w:rsidRPr="00C865EE">
        <w:rPr>
          <w:rFonts w:cs="Arial"/>
          <w:szCs w:val="20"/>
          <w:lang w:val="sl-SI" w:eastAsia="sl-SI"/>
        </w:rPr>
        <w:t xml:space="preserve"> delovanj</w:t>
      </w:r>
      <w:r w:rsidR="00943196">
        <w:rPr>
          <w:rFonts w:cs="Arial"/>
          <w:szCs w:val="20"/>
          <w:lang w:val="sl-SI" w:eastAsia="sl-SI"/>
        </w:rPr>
        <w:t>u</w:t>
      </w:r>
      <w:r w:rsidRPr="00C865EE">
        <w:rPr>
          <w:rFonts w:cs="Arial"/>
          <w:szCs w:val="20"/>
          <w:lang w:val="sl-SI" w:eastAsia="sl-SI"/>
        </w:rPr>
        <w:t xml:space="preserve"> sistema vzpostavi  ustrezno stanje (»prepuščeno v izvoz«). </w:t>
      </w:r>
    </w:p>
    <w:p w:rsidR="005A497B" w:rsidRPr="00C865EE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lastRenderedPageBreak/>
        <w:t xml:space="preserve">Če pride do večkratnega pošiljanja deklaracij za isto pošiljko, mora imetnik dovoljenja naknadno zahtevati razveljavitev odvečnih deklaracij. </w:t>
      </w:r>
    </w:p>
    <w:p w:rsidR="005A497B" w:rsidRPr="00C865EE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>Izvozne deklaracije, vložene po pomožnem postopku, pošlje deklarant po ponovni vzpostavitvi sistema v informacijski sistem SIAES.</w:t>
      </w:r>
    </w:p>
    <w:p w:rsidR="005A497B" w:rsidRPr="00C865EE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C865EE" w:rsidRDefault="00C865EE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C865EE">
        <w:rPr>
          <w:rFonts w:cs="Arial"/>
          <w:szCs w:val="20"/>
          <w:lang w:val="sl-SI" w:eastAsia="sl-SI"/>
        </w:rPr>
        <w:t xml:space="preserve">Imetnik dovoljenja mora zaradi zaključka izvoza uradu izvoza naknadno dostaviti obrazce izvozne/varnostne enotne listine oziroma </w:t>
      </w:r>
      <w:r w:rsidR="00D27269">
        <w:rPr>
          <w:rFonts w:cs="Arial"/>
          <w:szCs w:val="20"/>
          <w:lang w:val="sl-SI" w:eastAsia="sl-SI"/>
        </w:rPr>
        <w:t>izvode</w:t>
      </w:r>
      <w:r w:rsidRPr="00C865EE">
        <w:rPr>
          <w:rFonts w:cs="Arial"/>
          <w:szCs w:val="20"/>
          <w:lang w:val="sl-SI" w:eastAsia="sl-SI"/>
        </w:rPr>
        <w:t xml:space="preserve"> 3 EUL</w:t>
      </w:r>
      <w:r w:rsidR="00D27269">
        <w:rPr>
          <w:rFonts w:cs="Arial"/>
          <w:szCs w:val="20"/>
          <w:lang w:val="sl-SI" w:eastAsia="sl-SI"/>
        </w:rPr>
        <w:t>, ki jih je potrdil urad izstopa</w:t>
      </w:r>
      <w:r w:rsidRPr="00C865EE">
        <w:rPr>
          <w:rFonts w:cs="Arial"/>
          <w:szCs w:val="20"/>
          <w:lang w:val="sl-SI" w:eastAsia="sl-SI"/>
        </w:rPr>
        <w:t xml:space="preserve">. </w:t>
      </w:r>
    </w:p>
    <w:p w:rsidR="00B17AA6" w:rsidRPr="00C865EE" w:rsidRDefault="00B17AA6" w:rsidP="00B17AA6">
      <w:pPr>
        <w:spacing w:line="240" w:lineRule="auto"/>
        <w:ind w:left="720"/>
        <w:jc w:val="both"/>
        <w:rPr>
          <w:rFonts w:cs="Arial"/>
          <w:szCs w:val="20"/>
          <w:lang w:val="sl-SI" w:eastAsia="sl-SI"/>
        </w:rPr>
      </w:pPr>
    </w:p>
    <w:p w:rsidR="00C865EE" w:rsidRPr="00C865EE" w:rsidRDefault="00317E12" w:rsidP="00F41E02">
      <w:pPr>
        <w:pStyle w:val="Naslov1"/>
      </w:pPr>
      <w:bookmarkStart w:id="14" w:name="_Toc525718747"/>
      <w:r>
        <w:t>4.3 POSTOPEK PRI URADU IZSTOPA</w:t>
      </w:r>
      <w:bookmarkEnd w:id="14"/>
    </w:p>
    <w:p w:rsidR="009510AD" w:rsidRDefault="009510AD" w:rsidP="00170835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7E12" w:rsidRDefault="00317E12" w:rsidP="00170835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7E12">
        <w:rPr>
          <w:rFonts w:ascii="Arial" w:hAnsi="Arial" w:cs="Arial"/>
          <w:sz w:val="20"/>
          <w:szCs w:val="20"/>
        </w:rPr>
        <w:t xml:space="preserve">Carinskemu uradu izstopa se poleg blaga predloži  natisnjeni </w:t>
      </w:r>
      <w:r w:rsidR="00D27269">
        <w:rPr>
          <w:rFonts w:ascii="Arial" w:hAnsi="Arial" w:cs="Arial"/>
          <w:sz w:val="20"/>
          <w:szCs w:val="20"/>
        </w:rPr>
        <w:t>izvod</w:t>
      </w:r>
      <w:r w:rsidRPr="00317E12">
        <w:rPr>
          <w:rFonts w:ascii="Arial" w:hAnsi="Arial" w:cs="Arial"/>
          <w:sz w:val="20"/>
          <w:szCs w:val="20"/>
        </w:rPr>
        <w:t xml:space="preserve"> </w:t>
      </w:r>
      <w:r w:rsidR="00AE7069">
        <w:rPr>
          <w:rFonts w:ascii="Arial" w:hAnsi="Arial" w:cs="Arial"/>
          <w:sz w:val="20"/>
          <w:szCs w:val="20"/>
        </w:rPr>
        <w:t>3</w:t>
      </w:r>
      <w:r w:rsidRPr="00317E12">
        <w:rPr>
          <w:rFonts w:ascii="Arial" w:hAnsi="Arial" w:cs="Arial"/>
          <w:sz w:val="20"/>
          <w:szCs w:val="20"/>
        </w:rPr>
        <w:t xml:space="preserve"> izvozne carinske deklaracije. Urad evidentira izstop blaga v </w:t>
      </w:r>
      <w:r w:rsidR="0027770E">
        <w:rPr>
          <w:rFonts w:ascii="Arial" w:hAnsi="Arial" w:cs="Arial"/>
          <w:sz w:val="20"/>
          <w:szCs w:val="20"/>
        </w:rPr>
        <w:t>papirno</w:t>
      </w:r>
      <w:r w:rsidR="0027770E" w:rsidRPr="00317E12">
        <w:rPr>
          <w:rFonts w:ascii="Arial" w:hAnsi="Arial" w:cs="Arial"/>
          <w:sz w:val="20"/>
          <w:szCs w:val="20"/>
        </w:rPr>
        <w:t xml:space="preserve"> </w:t>
      </w:r>
      <w:r w:rsidRPr="00317E12">
        <w:rPr>
          <w:rFonts w:ascii="Arial" w:hAnsi="Arial" w:cs="Arial"/>
          <w:sz w:val="20"/>
          <w:szCs w:val="20"/>
        </w:rPr>
        <w:t>evidenco</w:t>
      </w:r>
      <w:r w:rsidR="0027770E">
        <w:rPr>
          <w:rFonts w:ascii="Arial" w:hAnsi="Arial" w:cs="Arial"/>
          <w:sz w:val="20"/>
          <w:szCs w:val="20"/>
        </w:rPr>
        <w:t xml:space="preserve"> P-ECS</w:t>
      </w:r>
      <w:r w:rsidRPr="00317E12">
        <w:rPr>
          <w:rFonts w:ascii="Arial" w:hAnsi="Arial" w:cs="Arial"/>
          <w:sz w:val="20"/>
          <w:szCs w:val="20"/>
        </w:rPr>
        <w:t>.</w:t>
      </w:r>
      <w:r w:rsidR="009510AD">
        <w:rPr>
          <w:rFonts w:ascii="Arial" w:hAnsi="Arial" w:cs="Arial"/>
          <w:sz w:val="20"/>
          <w:szCs w:val="20"/>
        </w:rPr>
        <w:t xml:space="preserve"> </w:t>
      </w:r>
      <w:r w:rsidR="00F97BB2" w:rsidRPr="009B7F8E">
        <w:rPr>
          <w:rFonts w:ascii="Arial" w:hAnsi="Arial" w:cs="Arial"/>
          <w:sz w:val="20"/>
          <w:szCs w:val="20"/>
        </w:rPr>
        <w:t>Papirna evidenca se z začetkom koledarskega leta začne s številko 900.001.</w:t>
      </w:r>
    </w:p>
    <w:p w:rsidR="00DD4308" w:rsidRPr="00317E12" w:rsidRDefault="00DD4308" w:rsidP="00170835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17E12" w:rsidRPr="00317E12" w:rsidRDefault="00317E12" w:rsidP="00170835">
      <w:pPr>
        <w:pStyle w:val="Navadensple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7E12">
        <w:rPr>
          <w:rFonts w:ascii="Arial" w:hAnsi="Arial" w:cs="Arial"/>
          <w:sz w:val="20"/>
          <w:szCs w:val="20"/>
        </w:rPr>
        <w:t>Ko je carinska deklaracija v računalniškem sistemu dostopna oz. najkasneje prvi delovni dan, se na podlagi shranjenega iztisa zaključi postopek tudi v ECS. Če v tem času carinske deklaracije ni v sistemu, prične carinski organ s postopkom za ureditev zadeve.</w:t>
      </w:r>
    </w:p>
    <w:p w:rsidR="00402BA9" w:rsidRPr="00317E12" w:rsidRDefault="00402BA9" w:rsidP="00CC2B6B">
      <w:pPr>
        <w:jc w:val="both"/>
        <w:rPr>
          <w:rFonts w:cs="Arial"/>
          <w:szCs w:val="20"/>
          <w:lang w:val="sl-SI" w:eastAsia="sl-SI"/>
        </w:rPr>
      </w:pPr>
    </w:p>
    <w:p w:rsidR="00AD6751" w:rsidRPr="00A47868" w:rsidRDefault="0022245E" w:rsidP="00CC2B6B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  <w:bookmarkStart w:id="15" w:name="_Toc414453296"/>
      <w:bookmarkStart w:id="16" w:name="_Toc525718748"/>
      <w:r w:rsidRPr="00A47868">
        <w:rPr>
          <w:rFonts w:ascii="Arial" w:hAnsi="Arial" w:cs="Arial"/>
          <w:sz w:val="24"/>
          <w:szCs w:val="24"/>
          <w:lang w:val="sl-SI"/>
        </w:rPr>
        <w:t>5</w:t>
      </w:r>
      <w:r w:rsidR="00AE12FC" w:rsidRPr="00A47868">
        <w:rPr>
          <w:rFonts w:ascii="Arial" w:hAnsi="Arial" w:cs="Arial"/>
          <w:sz w:val="24"/>
          <w:szCs w:val="24"/>
          <w:lang w:val="sl-SI"/>
        </w:rPr>
        <w:t>.0</w:t>
      </w:r>
      <w:r w:rsidRPr="00A47868">
        <w:rPr>
          <w:rFonts w:ascii="Arial" w:hAnsi="Arial" w:cs="Arial"/>
          <w:sz w:val="24"/>
          <w:szCs w:val="24"/>
          <w:lang w:val="sl-SI"/>
        </w:rPr>
        <w:t xml:space="preserve"> </w:t>
      </w:r>
      <w:r w:rsidR="001C749F" w:rsidRPr="00A47868">
        <w:rPr>
          <w:rFonts w:ascii="Arial" w:hAnsi="Arial" w:cs="Arial"/>
          <w:sz w:val="24"/>
          <w:szCs w:val="24"/>
          <w:lang w:val="sl-SI"/>
        </w:rPr>
        <w:t>POMOŽNI POSTOPEK</w:t>
      </w:r>
      <w:bookmarkEnd w:id="15"/>
      <w:r w:rsidR="00683F96" w:rsidRPr="00A47868">
        <w:rPr>
          <w:rFonts w:ascii="Arial" w:hAnsi="Arial" w:cs="Arial"/>
          <w:sz w:val="24"/>
          <w:szCs w:val="24"/>
          <w:lang w:val="sl-SI"/>
        </w:rPr>
        <w:t xml:space="preserve"> V PRIMERU NEDELOVANJA SISTEMA</w:t>
      </w:r>
      <w:r w:rsidR="00DB2E37" w:rsidRPr="00A47868">
        <w:rPr>
          <w:rFonts w:ascii="Arial" w:hAnsi="Arial" w:cs="Arial"/>
          <w:sz w:val="24"/>
          <w:szCs w:val="24"/>
          <w:lang w:val="sl-SI"/>
        </w:rPr>
        <w:t xml:space="preserve"> SIAIS</w:t>
      </w:r>
      <w:bookmarkEnd w:id="16"/>
    </w:p>
    <w:p w:rsidR="00DD4308" w:rsidRDefault="00DD4308" w:rsidP="00F41E02">
      <w:pPr>
        <w:pStyle w:val="Naslov1"/>
      </w:pPr>
    </w:p>
    <w:p w:rsidR="00317E12" w:rsidRPr="00317E12" w:rsidRDefault="00317E12" w:rsidP="00F41E02">
      <w:pPr>
        <w:pStyle w:val="Naslov1"/>
      </w:pPr>
      <w:bookmarkStart w:id="17" w:name="_Toc525718749"/>
      <w:r w:rsidRPr="00317E12">
        <w:t>5.1 REDNI POSTOPEK</w:t>
      </w:r>
      <w:bookmarkEnd w:id="17"/>
      <w:r w:rsidRPr="00317E12">
        <w:t xml:space="preserve"> </w:t>
      </w:r>
    </w:p>
    <w:p w:rsidR="00317E12" w:rsidRPr="00317E12" w:rsidRDefault="00317E12" w:rsidP="00CC2B6B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317E12">
        <w:rPr>
          <w:rFonts w:ascii="Times New Roman" w:hAnsi="Times New Roman"/>
          <w:sz w:val="24"/>
          <w:lang w:val="sl-SI" w:eastAsia="sl-SI"/>
        </w:rPr>
        <w:t> </w:t>
      </w:r>
    </w:p>
    <w:p w:rsidR="00317E12" w:rsidRDefault="002667F9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Uvozni pomožni postopek zajema d</w:t>
      </w:r>
      <w:r w:rsidR="00317E12" w:rsidRPr="00317E12">
        <w:rPr>
          <w:rFonts w:cs="Arial"/>
          <w:szCs w:val="20"/>
          <w:lang w:val="sl-SI" w:eastAsia="sl-SI"/>
        </w:rPr>
        <w:t>eklaracije</w:t>
      </w:r>
      <w:r>
        <w:rPr>
          <w:rFonts w:cs="Arial"/>
          <w:szCs w:val="20"/>
          <w:lang w:val="sl-SI" w:eastAsia="sl-SI"/>
        </w:rPr>
        <w:t xml:space="preserve">, ki </w:t>
      </w:r>
      <w:r w:rsidR="00317E12" w:rsidRPr="00317E12">
        <w:rPr>
          <w:rFonts w:cs="Arial"/>
          <w:szCs w:val="20"/>
          <w:lang w:val="sl-SI" w:eastAsia="sl-SI"/>
        </w:rPr>
        <w:t xml:space="preserve">so bile </w:t>
      </w:r>
      <w:r w:rsidR="003C7A3B">
        <w:rPr>
          <w:rFonts w:cs="Arial"/>
          <w:szCs w:val="20"/>
          <w:lang w:val="sl-SI" w:eastAsia="sl-SI"/>
        </w:rPr>
        <w:t xml:space="preserve">že </w:t>
      </w:r>
      <w:r w:rsidR="00317E12" w:rsidRPr="00317E12">
        <w:rPr>
          <w:rFonts w:cs="Arial"/>
          <w:szCs w:val="20"/>
          <w:lang w:val="sl-SI" w:eastAsia="sl-SI"/>
        </w:rPr>
        <w:t xml:space="preserve">pred </w:t>
      </w:r>
      <w:r w:rsidR="00111178">
        <w:rPr>
          <w:rFonts w:cs="Arial"/>
          <w:szCs w:val="20"/>
          <w:lang w:val="sl-SI" w:eastAsia="sl-SI"/>
        </w:rPr>
        <w:t>začetkom nedelovanja</w:t>
      </w:r>
      <w:r w:rsidR="00111178" w:rsidRPr="00317E12">
        <w:rPr>
          <w:rFonts w:cs="Arial"/>
          <w:szCs w:val="20"/>
          <w:lang w:val="sl-SI" w:eastAsia="sl-SI"/>
        </w:rPr>
        <w:t xml:space="preserve"> </w:t>
      </w:r>
      <w:r w:rsidR="00317E12" w:rsidRPr="00317E12">
        <w:rPr>
          <w:rFonts w:cs="Arial"/>
          <w:szCs w:val="20"/>
          <w:lang w:val="sl-SI" w:eastAsia="sl-SI"/>
        </w:rPr>
        <w:t xml:space="preserve">poslane v </w:t>
      </w:r>
      <w:r w:rsidR="00D27269">
        <w:rPr>
          <w:rFonts w:cs="Arial"/>
          <w:szCs w:val="20"/>
          <w:lang w:val="sl-SI" w:eastAsia="sl-SI"/>
        </w:rPr>
        <w:t>SIAIS in se nahajajo v stanju »v</w:t>
      </w:r>
      <w:r w:rsidR="00317E12" w:rsidRPr="00317E12">
        <w:rPr>
          <w:rFonts w:cs="Arial"/>
          <w:szCs w:val="20"/>
          <w:lang w:val="sl-SI" w:eastAsia="sl-SI"/>
        </w:rPr>
        <w:t>loženo«.</w:t>
      </w:r>
    </w:p>
    <w:p w:rsidR="005A497B" w:rsidRPr="00317E12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Default="00317E12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>Deklarant</w:t>
      </w:r>
      <w:r w:rsidR="002667F9">
        <w:rPr>
          <w:rFonts w:cs="Arial"/>
          <w:szCs w:val="20"/>
          <w:lang w:val="sl-SI" w:eastAsia="sl-SI"/>
        </w:rPr>
        <w:t xml:space="preserve"> </w:t>
      </w:r>
      <w:r w:rsidRPr="00317E12">
        <w:rPr>
          <w:rFonts w:cs="Arial"/>
          <w:szCs w:val="20"/>
          <w:lang w:val="sl-SI" w:eastAsia="sl-SI"/>
        </w:rPr>
        <w:t xml:space="preserve">vloži </w:t>
      </w:r>
      <w:r w:rsidR="00056720">
        <w:rPr>
          <w:rFonts w:cs="Arial"/>
          <w:szCs w:val="20"/>
          <w:lang w:val="sl-SI" w:eastAsia="sl-SI"/>
        </w:rPr>
        <w:t xml:space="preserve">v času nedelovanja carinskega informacijskega sistema </w:t>
      </w:r>
      <w:r w:rsidRPr="00317E12">
        <w:rPr>
          <w:rFonts w:cs="Arial"/>
          <w:szCs w:val="20"/>
          <w:lang w:val="sl-SI" w:eastAsia="sl-SI"/>
        </w:rPr>
        <w:t>pisn</w:t>
      </w:r>
      <w:r w:rsidR="00056720">
        <w:rPr>
          <w:rFonts w:cs="Arial"/>
          <w:szCs w:val="20"/>
          <w:lang w:val="sl-SI" w:eastAsia="sl-SI"/>
        </w:rPr>
        <w:t>e</w:t>
      </w:r>
      <w:r w:rsidRPr="00317E12">
        <w:rPr>
          <w:rFonts w:cs="Arial"/>
          <w:szCs w:val="20"/>
          <w:lang w:val="sl-SI" w:eastAsia="sl-SI"/>
        </w:rPr>
        <w:t xml:space="preserve"> uvozn</w:t>
      </w:r>
      <w:r w:rsidR="00056720">
        <w:rPr>
          <w:rFonts w:cs="Arial"/>
          <w:szCs w:val="20"/>
          <w:lang w:val="sl-SI" w:eastAsia="sl-SI"/>
        </w:rPr>
        <w:t>e</w:t>
      </w:r>
      <w:r w:rsidRPr="00317E12">
        <w:rPr>
          <w:rFonts w:cs="Arial"/>
          <w:szCs w:val="20"/>
          <w:lang w:val="sl-SI" w:eastAsia="sl-SI"/>
        </w:rPr>
        <w:t xml:space="preserve"> deklaracij</w:t>
      </w:r>
      <w:r w:rsidR="00056720">
        <w:rPr>
          <w:rFonts w:cs="Arial"/>
          <w:szCs w:val="20"/>
          <w:lang w:val="sl-SI" w:eastAsia="sl-SI"/>
        </w:rPr>
        <w:t>e</w:t>
      </w:r>
      <w:r w:rsidRPr="00317E12">
        <w:rPr>
          <w:rFonts w:cs="Arial"/>
          <w:szCs w:val="20"/>
          <w:lang w:val="sl-SI" w:eastAsia="sl-SI"/>
        </w:rPr>
        <w:t xml:space="preserve"> (natisn</w:t>
      </w:r>
      <w:r w:rsidR="00056720">
        <w:rPr>
          <w:rFonts w:cs="Arial"/>
          <w:szCs w:val="20"/>
          <w:lang w:val="sl-SI" w:eastAsia="sl-SI"/>
        </w:rPr>
        <w:t>e</w:t>
      </w:r>
      <w:r w:rsidRPr="00317E12">
        <w:rPr>
          <w:rFonts w:cs="Arial"/>
          <w:szCs w:val="20"/>
          <w:lang w:val="sl-SI" w:eastAsia="sl-SI"/>
        </w:rPr>
        <w:t xml:space="preserve"> dva izvoda 6 na navad</w:t>
      </w:r>
      <w:r w:rsidR="00D27269">
        <w:rPr>
          <w:rFonts w:cs="Arial"/>
          <w:szCs w:val="20"/>
          <w:lang w:val="sl-SI" w:eastAsia="sl-SI"/>
        </w:rPr>
        <w:t>e</w:t>
      </w:r>
      <w:r w:rsidRPr="00317E12">
        <w:rPr>
          <w:rFonts w:cs="Arial"/>
          <w:szCs w:val="20"/>
          <w:lang w:val="sl-SI" w:eastAsia="sl-SI"/>
        </w:rPr>
        <w:t>n</w:t>
      </w:r>
      <w:r w:rsidR="00C647E3">
        <w:rPr>
          <w:rFonts w:cs="Arial"/>
          <w:szCs w:val="20"/>
          <w:lang w:val="sl-SI" w:eastAsia="sl-SI"/>
        </w:rPr>
        <w:t xml:space="preserve"> </w:t>
      </w:r>
      <w:r w:rsidRPr="00317E12">
        <w:rPr>
          <w:rFonts w:cs="Arial"/>
          <w:szCs w:val="20"/>
          <w:lang w:val="sl-SI" w:eastAsia="sl-SI"/>
        </w:rPr>
        <w:t>papir z vsemi postavkami), podpisan</w:t>
      </w:r>
      <w:r w:rsidR="00477BD3">
        <w:rPr>
          <w:rFonts w:cs="Arial"/>
          <w:szCs w:val="20"/>
          <w:lang w:val="sl-SI" w:eastAsia="sl-SI"/>
        </w:rPr>
        <w:t>e</w:t>
      </w:r>
      <w:r w:rsidRPr="00317E12">
        <w:rPr>
          <w:rFonts w:cs="Arial"/>
          <w:szCs w:val="20"/>
          <w:lang w:val="sl-SI" w:eastAsia="sl-SI"/>
        </w:rPr>
        <w:t xml:space="preserve"> in z odtisom pečata deklaranta ali njegovega zastopnika v polju 54 </w:t>
      </w:r>
      <w:r w:rsidR="00AB79A7">
        <w:rPr>
          <w:rFonts w:cs="Arial"/>
          <w:szCs w:val="20"/>
          <w:lang w:val="sl-SI" w:eastAsia="sl-SI"/>
        </w:rPr>
        <w:t>ter</w:t>
      </w:r>
      <w:r w:rsidRPr="00317E12">
        <w:rPr>
          <w:rFonts w:cs="Arial"/>
          <w:szCs w:val="20"/>
          <w:lang w:val="sl-SI" w:eastAsia="sl-SI"/>
        </w:rPr>
        <w:t xml:space="preserve"> z navedbo LRN v polju B.</w:t>
      </w:r>
    </w:p>
    <w:p w:rsidR="005A497B" w:rsidRPr="00317E12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Default="00317E12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>Carin</w:t>
      </w:r>
      <w:r w:rsidR="00391753">
        <w:rPr>
          <w:rFonts w:cs="Arial"/>
          <w:szCs w:val="20"/>
          <w:lang w:val="sl-SI" w:eastAsia="sl-SI"/>
        </w:rPr>
        <w:t>ski organ</w:t>
      </w:r>
      <w:r w:rsidRPr="00317E12">
        <w:rPr>
          <w:rFonts w:cs="Arial"/>
          <w:szCs w:val="20"/>
          <w:lang w:val="sl-SI" w:eastAsia="sl-SI"/>
        </w:rPr>
        <w:t xml:space="preserve"> preveri pisno deklaracijo, vnese podatke iz deklaracije v </w:t>
      </w:r>
      <w:r w:rsidR="008C41F6">
        <w:rPr>
          <w:rFonts w:cs="Arial"/>
          <w:szCs w:val="20"/>
          <w:lang w:val="sl-SI" w:eastAsia="sl-SI"/>
        </w:rPr>
        <w:t xml:space="preserve">papirno </w:t>
      </w:r>
      <w:r w:rsidRPr="00317E12">
        <w:rPr>
          <w:rFonts w:cs="Arial"/>
          <w:szCs w:val="20"/>
          <w:lang w:val="sl-SI" w:eastAsia="sl-SI"/>
        </w:rPr>
        <w:t xml:space="preserve">evidenco </w:t>
      </w:r>
      <w:r w:rsidR="00391753">
        <w:rPr>
          <w:rFonts w:cs="Arial"/>
          <w:szCs w:val="20"/>
          <w:lang w:val="sl-SI" w:eastAsia="sl-SI"/>
        </w:rPr>
        <w:t>P-SIAIS</w:t>
      </w:r>
      <w:r w:rsidRPr="00317E12">
        <w:rPr>
          <w:rFonts w:cs="Arial"/>
          <w:szCs w:val="20"/>
          <w:lang w:val="sl-SI" w:eastAsia="sl-SI"/>
        </w:rPr>
        <w:t xml:space="preserve">. </w:t>
      </w:r>
      <w:r w:rsidR="00F97BB2" w:rsidRPr="00E42094">
        <w:rPr>
          <w:rFonts w:cs="Arial"/>
          <w:szCs w:val="20"/>
          <w:lang w:val="sl-SI"/>
        </w:rPr>
        <w:t>Papirna evidenca se z začetkom koledarskega leta začne s številko 900.001.</w:t>
      </w:r>
      <w:r w:rsidR="00F97BB2">
        <w:rPr>
          <w:rFonts w:cs="Arial"/>
          <w:szCs w:val="20"/>
          <w:lang w:val="sl-SI"/>
        </w:rPr>
        <w:t xml:space="preserve"> </w:t>
      </w:r>
      <w:r w:rsidRPr="00317E12">
        <w:rPr>
          <w:rFonts w:cs="Arial"/>
          <w:szCs w:val="20"/>
          <w:lang w:val="sl-SI" w:eastAsia="sl-SI"/>
        </w:rPr>
        <w:t xml:space="preserve">V polje A vpiše </w:t>
      </w:r>
      <w:r w:rsidR="00391753">
        <w:rPr>
          <w:rFonts w:cs="Arial"/>
          <w:szCs w:val="20"/>
          <w:lang w:val="sl-SI" w:eastAsia="sl-SI"/>
        </w:rPr>
        <w:t xml:space="preserve">oznako evidence in zaporedno </w:t>
      </w:r>
      <w:r w:rsidRPr="00317E12">
        <w:rPr>
          <w:rFonts w:cs="Arial"/>
          <w:szCs w:val="20"/>
          <w:lang w:val="sl-SI" w:eastAsia="sl-SI"/>
        </w:rPr>
        <w:t xml:space="preserve">številko, deklaracijo podpiše, </w:t>
      </w:r>
      <w:r w:rsidR="00AB79A7" w:rsidRPr="00317E12">
        <w:rPr>
          <w:rFonts w:cs="Arial"/>
          <w:szCs w:val="20"/>
          <w:lang w:val="sl-SI" w:eastAsia="sl-SI"/>
        </w:rPr>
        <w:t xml:space="preserve">v polje D </w:t>
      </w:r>
      <w:r w:rsidRPr="00317E12">
        <w:rPr>
          <w:rFonts w:cs="Arial"/>
          <w:szCs w:val="20"/>
          <w:lang w:val="sl-SI" w:eastAsia="sl-SI"/>
        </w:rPr>
        <w:t>odtisne pečat in jo shrani.</w:t>
      </w:r>
    </w:p>
    <w:p w:rsidR="005A497B" w:rsidRPr="00317E12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Default="00317E12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>En izvod 6 overjene uvozne deklaracije carin</w:t>
      </w:r>
      <w:r w:rsidR="003C7A3B">
        <w:rPr>
          <w:rFonts w:cs="Arial"/>
          <w:szCs w:val="20"/>
          <w:lang w:val="sl-SI" w:eastAsia="sl-SI"/>
        </w:rPr>
        <w:t>ski organ</w:t>
      </w:r>
      <w:r w:rsidRPr="00317E12">
        <w:rPr>
          <w:rFonts w:cs="Arial"/>
          <w:szCs w:val="20"/>
          <w:lang w:val="sl-SI" w:eastAsia="sl-SI"/>
        </w:rPr>
        <w:t xml:space="preserve"> po prepustitvi izroči deklarantu.</w:t>
      </w:r>
    </w:p>
    <w:p w:rsidR="005A497B" w:rsidRPr="00317E12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Default="00317E12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>Po ponovni vzpostavitvi delovanja SIAIS carin</w:t>
      </w:r>
      <w:r w:rsidR="003C7A3B">
        <w:rPr>
          <w:rFonts w:cs="Arial"/>
          <w:szCs w:val="20"/>
          <w:lang w:val="sl-SI" w:eastAsia="sl-SI"/>
        </w:rPr>
        <w:t>ski organ</w:t>
      </w:r>
      <w:r w:rsidRPr="00317E12">
        <w:rPr>
          <w:rFonts w:cs="Arial"/>
          <w:szCs w:val="20"/>
          <w:lang w:val="sl-SI" w:eastAsia="sl-SI"/>
        </w:rPr>
        <w:t xml:space="preserve"> v sistemu poišče s pomočjo iskalnika vložene deklaracije s pripadajočimi LRN, jim ročno podeli MRN in jih obdela do končnega stanja (npr. </w:t>
      </w:r>
      <w:r w:rsidR="00AB79A7">
        <w:rPr>
          <w:rFonts w:cs="Arial"/>
          <w:szCs w:val="20"/>
          <w:lang w:val="sl-SI" w:eastAsia="sl-SI"/>
        </w:rPr>
        <w:t>»</w:t>
      </w:r>
      <w:r w:rsidRPr="00317E12">
        <w:rPr>
          <w:rFonts w:cs="Arial"/>
          <w:szCs w:val="20"/>
          <w:lang w:val="sl-SI" w:eastAsia="sl-SI"/>
        </w:rPr>
        <w:t>prepuščeno</w:t>
      </w:r>
      <w:r w:rsidR="00AB79A7">
        <w:rPr>
          <w:rFonts w:cs="Arial"/>
          <w:szCs w:val="20"/>
          <w:lang w:val="sl-SI" w:eastAsia="sl-SI"/>
        </w:rPr>
        <w:t>«</w:t>
      </w:r>
      <w:r w:rsidRPr="00317E12">
        <w:rPr>
          <w:rFonts w:cs="Arial"/>
          <w:szCs w:val="20"/>
          <w:lang w:val="sl-SI" w:eastAsia="sl-SI"/>
        </w:rPr>
        <w:t>).</w:t>
      </w:r>
    </w:p>
    <w:p w:rsidR="005A497B" w:rsidRPr="00317E12" w:rsidRDefault="005A497B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Pr="00317E12" w:rsidRDefault="00317E12" w:rsidP="005A497B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 xml:space="preserve">V polje 44 elektronsko vložene deklaracije se po potrebi vnese šifra 3I020, s katero se za obračun uporabi drugačen datum od datuma vknjižbe elektronske deklaracije. </w:t>
      </w:r>
    </w:p>
    <w:p w:rsidR="00317E12" w:rsidRDefault="00477BD3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 vzpostavitvi delovanja carinskega informacijskega sistema oziroma k</w:t>
      </w:r>
      <w:r w:rsidR="00317E12" w:rsidRPr="00317E12">
        <w:rPr>
          <w:rFonts w:cs="Arial"/>
          <w:szCs w:val="20"/>
          <w:lang w:val="sl-SI" w:eastAsia="sl-SI"/>
        </w:rPr>
        <w:t xml:space="preserve">adar iskanje deklaracije po LRN v SIAIS ni bilo uspešno, mora deklarant </w:t>
      </w:r>
      <w:r>
        <w:rPr>
          <w:rFonts w:cs="Arial"/>
          <w:szCs w:val="20"/>
          <w:lang w:val="sl-SI" w:eastAsia="sl-SI"/>
        </w:rPr>
        <w:t xml:space="preserve">poslati oziroma </w:t>
      </w:r>
      <w:r w:rsidR="00317E12" w:rsidRPr="00317E12">
        <w:rPr>
          <w:rFonts w:cs="Arial"/>
          <w:szCs w:val="20"/>
          <w:lang w:val="sl-SI" w:eastAsia="sl-SI"/>
        </w:rPr>
        <w:t>ponovno poslati deklaracij</w:t>
      </w:r>
      <w:r w:rsidR="003C7A3B">
        <w:rPr>
          <w:rFonts w:cs="Arial"/>
          <w:szCs w:val="20"/>
          <w:lang w:val="sl-SI" w:eastAsia="sl-SI"/>
        </w:rPr>
        <w:t>o</w:t>
      </w:r>
      <w:r w:rsidR="00317E12" w:rsidRPr="00317E12">
        <w:rPr>
          <w:rFonts w:cs="Arial"/>
          <w:szCs w:val="20"/>
          <w:lang w:val="sl-SI" w:eastAsia="sl-SI"/>
        </w:rPr>
        <w:t xml:space="preserve"> v SIAIS.</w:t>
      </w:r>
    </w:p>
    <w:p w:rsidR="009510AD" w:rsidRDefault="009510AD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91753" w:rsidRPr="00317E12" w:rsidRDefault="00AB79A7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</w:t>
      </w:r>
      <w:r w:rsidR="00391753">
        <w:rPr>
          <w:rFonts w:cs="Arial"/>
          <w:szCs w:val="20"/>
          <w:lang w:val="sl-SI" w:eastAsia="sl-SI"/>
        </w:rPr>
        <w:t xml:space="preserve"> </w:t>
      </w:r>
      <w:r w:rsidR="00F975FD">
        <w:rPr>
          <w:rFonts w:cs="Arial"/>
          <w:szCs w:val="20"/>
          <w:lang w:val="sl-SI" w:eastAsia="sl-SI"/>
        </w:rPr>
        <w:t xml:space="preserve">papirno evidenco </w:t>
      </w:r>
      <w:r w:rsidR="008C41F6">
        <w:rPr>
          <w:rFonts w:cs="Arial"/>
          <w:szCs w:val="20"/>
          <w:lang w:val="sl-SI" w:eastAsia="sl-SI"/>
        </w:rPr>
        <w:t xml:space="preserve">P-SIAIS </w:t>
      </w:r>
      <w:r>
        <w:rPr>
          <w:rFonts w:cs="Arial"/>
          <w:szCs w:val="20"/>
          <w:lang w:val="sl-SI" w:eastAsia="sl-SI"/>
        </w:rPr>
        <w:t xml:space="preserve">vpiše carinski organ </w:t>
      </w:r>
      <w:r w:rsidR="00F975FD">
        <w:rPr>
          <w:rFonts w:cs="Arial"/>
          <w:szCs w:val="20"/>
          <w:lang w:val="sl-SI" w:eastAsia="sl-SI"/>
        </w:rPr>
        <w:t>kot opombo oznako in MRN iz računalniške evidence.</w:t>
      </w:r>
    </w:p>
    <w:p w:rsidR="00317E12" w:rsidRPr="00317E12" w:rsidRDefault="00317E12" w:rsidP="00317E12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317E12">
        <w:rPr>
          <w:rFonts w:ascii="Times New Roman" w:hAnsi="Times New Roman"/>
          <w:sz w:val="24"/>
          <w:lang w:val="sl-SI" w:eastAsia="sl-SI"/>
        </w:rPr>
        <w:t> </w:t>
      </w:r>
    </w:p>
    <w:p w:rsidR="00317E12" w:rsidRPr="00317E12" w:rsidRDefault="00317E12" w:rsidP="00F41E02">
      <w:pPr>
        <w:pStyle w:val="Naslov1"/>
      </w:pPr>
      <w:bookmarkStart w:id="18" w:name="_Toc525718750"/>
      <w:r w:rsidRPr="0015480C">
        <w:t>5.2 POENOSTAVLJENI POSTOPEK – HIŠNO CARINJENJE PRI UVOZU</w:t>
      </w:r>
      <w:bookmarkEnd w:id="18"/>
    </w:p>
    <w:p w:rsidR="00317E12" w:rsidRPr="00317E12" w:rsidRDefault="00317E12" w:rsidP="00317E12">
      <w:pPr>
        <w:spacing w:line="240" w:lineRule="auto"/>
        <w:rPr>
          <w:rFonts w:ascii="Times New Roman" w:hAnsi="Times New Roman"/>
          <w:sz w:val="24"/>
          <w:lang w:val="sl-SI" w:eastAsia="sl-SI"/>
        </w:rPr>
      </w:pPr>
      <w:r w:rsidRPr="00317E12">
        <w:rPr>
          <w:rFonts w:ascii="Times New Roman" w:hAnsi="Times New Roman"/>
          <w:sz w:val="24"/>
          <w:lang w:val="sl-SI" w:eastAsia="sl-SI"/>
        </w:rPr>
        <w:t> </w:t>
      </w:r>
    </w:p>
    <w:p w:rsidR="00317E12" w:rsidRDefault="00317E12" w:rsidP="005E39A2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lastRenderedPageBreak/>
        <w:t xml:space="preserve">Imetnik dovoljenja </w:t>
      </w:r>
      <w:r w:rsidR="00111178">
        <w:rPr>
          <w:rFonts w:cs="Arial"/>
          <w:szCs w:val="20"/>
          <w:lang w:val="sl-SI" w:eastAsia="sl-SI"/>
        </w:rPr>
        <w:t xml:space="preserve">za hišno carinjenje </w:t>
      </w:r>
      <w:r w:rsidR="00943196" w:rsidRPr="00317E12">
        <w:rPr>
          <w:rFonts w:cs="Arial"/>
          <w:szCs w:val="20"/>
          <w:lang w:val="sl-SI" w:eastAsia="sl-SI"/>
        </w:rPr>
        <w:t xml:space="preserve">obvesti </w:t>
      </w:r>
      <w:r w:rsidRPr="00317E12">
        <w:rPr>
          <w:rFonts w:cs="Arial"/>
          <w:szCs w:val="20"/>
          <w:lang w:val="sl-SI" w:eastAsia="sl-SI"/>
        </w:rPr>
        <w:t xml:space="preserve">o nedelovanju sistema nadzorni carinski organ </w:t>
      </w:r>
      <w:r w:rsidR="00111178" w:rsidRPr="00317E12">
        <w:rPr>
          <w:rFonts w:cs="Arial"/>
          <w:szCs w:val="20"/>
          <w:lang w:val="sl-SI" w:eastAsia="sl-SI"/>
        </w:rPr>
        <w:t xml:space="preserve">praviloma </w:t>
      </w:r>
      <w:r w:rsidRPr="00317E12">
        <w:rPr>
          <w:rFonts w:cs="Arial"/>
          <w:szCs w:val="20"/>
          <w:lang w:val="sl-SI" w:eastAsia="sl-SI"/>
        </w:rPr>
        <w:t xml:space="preserve">pred prepustitvijo blaga v izbrani carinski postopek. Zunaj delovnega časa nadzornega carinskega </w:t>
      </w:r>
      <w:r w:rsidR="00943196">
        <w:rPr>
          <w:rFonts w:cs="Arial"/>
          <w:szCs w:val="20"/>
          <w:lang w:val="sl-SI" w:eastAsia="sl-SI"/>
        </w:rPr>
        <w:t xml:space="preserve">organa </w:t>
      </w:r>
      <w:r w:rsidRPr="00317E12">
        <w:rPr>
          <w:rFonts w:cs="Arial"/>
          <w:szCs w:val="20"/>
          <w:lang w:val="sl-SI" w:eastAsia="sl-SI"/>
        </w:rPr>
        <w:t xml:space="preserve">obvesti </w:t>
      </w:r>
      <w:r w:rsidR="00E8291D">
        <w:rPr>
          <w:rFonts w:cs="Arial"/>
          <w:szCs w:val="20"/>
          <w:lang w:val="sl-SI" w:eastAsia="sl-SI"/>
        </w:rPr>
        <w:t>Sektor</w:t>
      </w:r>
      <w:r w:rsidR="00E8291D" w:rsidRPr="00317E12">
        <w:rPr>
          <w:rFonts w:cs="Arial"/>
          <w:szCs w:val="20"/>
          <w:lang w:val="sl-SI" w:eastAsia="sl-SI"/>
        </w:rPr>
        <w:t xml:space="preserve"> </w:t>
      </w:r>
      <w:r w:rsidRPr="00317E12">
        <w:rPr>
          <w:rFonts w:cs="Arial"/>
          <w:szCs w:val="20"/>
          <w:lang w:val="sl-SI" w:eastAsia="sl-SI"/>
        </w:rPr>
        <w:t>za centralno pomoč uporabnikom</w:t>
      </w:r>
      <w:r w:rsidR="00170835">
        <w:rPr>
          <w:rFonts w:cs="Arial"/>
          <w:szCs w:val="20"/>
          <w:lang w:val="sl-SI" w:eastAsia="sl-SI"/>
        </w:rPr>
        <w:t>,</w:t>
      </w:r>
      <w:r w:rsidR="00170835" w:rsidRPr="00E47890">
        <w:rPr>
          <w:rFonts w:cs="Arial"/>
          <w:szCs w:val="20"/>
          <w:lang w:val="sl-SI" w:eastAsia="sl-SI"/>
        </w:rPr>
        <w:t xml:space="preserve"> tel. </w:t>
      </w:r>
      <w:r w:rsidR="00943196">
        <w:rPr>
          <w:rFonts w:cs="Arial"/>
          <w:szCs w:val="20"/>
          <w:lang w:val="sl-SI" w:eastAsia="sl-SI"/>
        </w:rPr>
        <w:t>(</w:t>
      </w:r>
      <w:r w:rsidR="00170835" w:rsidRPr="00E47890">
        <w:rPr>
          <w:rFonts w:cs="Arial"/>
          <w:szCs w:val="20"/>
          <w:lang w:val="sl-SI" w:eastAsia="sl-SI"/>
        </w:rPr>
        <w:t>05</w:t>
      </w:r>
      <w:r w:rsidR="00943196">
        <w:rPr>
          <w:rFonts w:cs="Arial"/>
          <w:szCs w:val="20"/>
          <w:lang w:val="sl-SI" w:eastAsia="sl-SI"/>
        </w:rPr>
        <w:t>)</w:t>
      </w:r>
      <w:r w:rsidR="00170835" w:rsidRPr="00E47890">
        <w:rPr>
          <w:rFonts w:cs="Arial"/>
          <w:szCs w:val="20"/>
          <w:lang w:val="sl-SI" w:eastAsia="sl-SI"/>
        </w:rPr>
        <w:t xml:space="preserve"> 297 6800</w:t>
      </w:r>
      <w:r w:rsidR="00170835">
        <w:rPr>
          <w:rFonts w:cs="Arial"/>
          <w:szCs w:val="20"/>
          <w:lang w:val="sl-SI" w:eastAsia="sl-SI"/>
        </w:rPr>
        <w:t>.</w:t>
      </w:r>
    </w:p>
    <w:p w:rsidR="005E39A2" w:rsidRPr="00317E12" w:rsidRDefault="005E39A2" w:rsidP="005E39A2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Default="00317E12" w:rsidP="005E39A2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 xml:space="preserve">Nadzorni carinski organ na podlagi podatkov iz vpisa v evidence (obvestilo po faksu ali elektronski poti) oz. dežurni delavec </w:t>
      </w:r>
      <w:r w:rsidR="00F97BB2">
        <w:rPr>
          <w:rFonts w:cs="Arial"/>
          <w:szCs w:val="20"/>
          <w:lang w:val="sl-SI" w:eastAsia="sl-SI"/>
        </w:rPr>
        <w:t>Sektorja</w:t>
      </w:r>
      <w:r w:rsidR="00F97BB2" w:rsidRPr="00C865EE">
        <w:rPr>
          <w:rFonts w:cs="Arial"/>
          <w:szCs w:val="20"/>
          <w:lang w:val="sl-SI" w:eastAsia="sl-SI"/>
        </w:rPr>
        <w:t xml:space="preserve"> za centralno pomoč uporabnikom</w:t>
      </w:r>
      <w:r w:rsidR="00F97BB2" w:rsidRPr="00317E12">
        <w:rPr>
          <w:rFonts w:cs="Arial"/>
          <w:szCs w:val="20"/>
          <w:lang w:val="sl-SI" w:eastAsia="sl-SI"/>
        </w:rPr>
        <w:t xml:space="preserve"> </w:t>
      </w:r>
      <w:r w:rsidRPr="00317E12">
        <w:rPr>
          <w:rFonts w:cs="Arial"/>
          <w:szCs w:val="20"/>
          <w:lang w:val="sl-SI" w:eastAsia="sl-SI"/>
        </w:rPr>
        <w:t>v sodelovanju z dežurnim delavcem nadzorne</w:t>
      </w:r>
      <w:r w:rsidR="00111178">
        <w:rPr>
          <w:rFonts w:cs="Arial"/>
          <w:szCs w:val="20"/>
          <w:lang w:val="sl-SI" w:eastAsia="sl-SI"/>
        </w:rPr>
        <w:t>ga</w:t>
      </w:r>
      <w:r w:rsidRPr="00317E12">
        <w:rPr>
          <w:rFonts w:cs="Arial"/>
          <w:szCs w:val="20"/>
          <w:lang w:val="sl-SI" w:eastAsia="sl-SI"/>
        </w:rPr>
        <w:t xml:space="preserve"> carinske</w:t>
      </w:r>
      <w:r w:rsidR="00111178">
        <w:rPr>
          <w:rFonts w:cs="Arial"/>
          <w:szCs w:val="20"/>
          <w:lang w:val="sl-SI" w:eastAsia="sl-SI"/>
        </w:rPr>
        <w:t>ga organa</w:t>
      </w:r>
      <w:r w:rsidRPr="00317E12">
        <w:rPr>
          <w:rFonts w:cs="Arial"/>
          <w:szCs w:val="20"/>
          <w:lang w:val="sl-SI" w:eastAsia="sl-SI"/>
        </w:rPr>
        <w:t xml:space="preserve"> odloči o kontroli blaga ali o prepustitvi blaga v izbrani carinski postopek.</w:t>
      </w:r>
    </w:p>
    <w:p w:rsidR="005E39A2" w:rsidRPr="00317E12" w:rsidRDefault="005E39A2" w:rsidP="005E39A2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:rsidR="00317E12" w:rsidRPr="00317E12" w:rsidRDefault="00317E12" w:rsidP="009510AD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317E12">
        <w:rPr>
          <w:rFonts w:cs="Arial"/>
          <w:szCs w:val="20"/>
          <w:lang w:val="sl-SI" w:eastAsia="sl-SI"/>
        </w:rPr>
        <w:t xml:space="preserve">Imetnik dovoljenja/deklarant in carinski </w:t>
      </w:r>
      <w:r w:rsidR="00111178">
        <w:rPr>
          <w:rFonts w:cs="Arial"/>
          <w:szCs w:val="20"/>
          <w:lang w:val="sl-SI" w:eastAsia="sl-SI"/>
        </w:rPr>
        <w:t>organ</w:t>
      </w:r>
      <w:r w:rsidR="00111178" w:rsidRPr="00317E12">
        <w:rPr>
          <w:rFonts w:cs="Arial"/>
          <w:szCs w:val="20"/>
          <w:lang w:val="sl-SI" w:eastAsia="sl-SI"/>
        </w:rPr>
        <w:t xml:space="preserve"> </w:t>
      </w:r>
      <w:r w:rsidRPr="00317E12">
        <w:rPr>
          <w:rFonts w:cs="Arial"/>
          <w:szCs w:val="20"/>
          <w:lang w:val="sl-SI" w:eastAsia="sl-SI"/>
        </w:rPr>
        <w:t>v nadaljevanju postopata vsebinsko in postopkovno smiselno enako, kot se izvaja pomožni postopek pri običajnih postopkih.</w:t>
      </w:r>
    </w:p>
    <w:p w:rsidR="00317E12" w:rsidRDefault="00317E12" w:rsidP="00317E12">
      <w:pPr>
        <w:spacing w:line="240" w:lineRule="auto"/>
        <w:jc w:val="both"/>
        <w:rPr>
          <w:rFonts w:ascii="Times New Roman" w:hAnsi="Times New Roman"/>
          <w:sz w:val="24"/>
          <w:lang w:val="sl-SI" w:eastAsia="sl-SI"/>
        </w:rPr>
      </w:pPr>
    </w:p>
    <w:p w:rsidR="00317E12" w:rsidRPr="0015480C" w:rsidRDefault="00317E12" w:rsidP="00F41E02">
      <w:pPr>
        <w:pStyle w:val="Naslov1"/>
      </w:pPr>
      <w:bookmarkStart w:id="19" w:name="_Toc525718751"/>
      <w:r w:rsidRPr="0015480C">
        <w:t>5.3 POSTOPEK S POENOSTAVLJENO DEKLARACIJO PRI UVOZU</w:t>
      </w:r>
      <w:bookmarkEnd w:id="19"/>
    </w:p>
    <w:p w:rsidR="00317E12" w:rsidRDefault="00317E12" w:rsidP="00317E12">
      <w:pPr>
        <w:spacing w:line="240" w:lineRule="auto"/>
        <w:jc w:val="both"/>
        <w:rPr>
          <w:rFonts w:ascii="Times New Roman" w:hAnsi="Times New Roman"/>
          <w:sz w:val="24"/>
          <w:lang w:val="sl-SI" w:eastAsia="sl-SI"/>
        </w:rPr>
      </w:pPr>
    </w:p>
    <w:p w:rsidR="00317E12" w:rsidRPr="0015480C" w:rsidRDefault="00317E12" w:rsidP="00317E12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15480C">
        <w:rPr>
          <w:rFonts w:ascii="Arial" w:hAnsi="Arial" w:cs="Arial"/>
          <w:sz w:val="20"/>
          <w:szCs w:val="20"/>
        </w:rPr>
        <w:t xml:space="preserve">Postopek se uporabi pri mejnem carinskem </w:t>
      </w:r>
      <w:r w:rsidR="00B907B2">
        <w:rPr>
          <w:rFonts w:ascii="Arial" w:hAnsi="Arial" w:cs="Arial"/>
          <w:sz w:val="20"/>
          <w:szCs w:val="20"/>
        </w:rPr>
        <w:t>organu. V primeru nedelovanja modula Nadzor se uporab</w:t>
      </w:r>
      <w:r w:rsidR="00AB79A7">
        <w:rPr>
          <w:rFonts w:ascii="Arial" w:hAnsi="Arial" w:cs="Arial"/>
          <w:sz w:val="20"/>
          <w:szCs w:val="20"/>
        </w:rPr>
        <w:t>i</w:t>
      </w:r>
      <w:r w:rsidR="00B907B2">
        <w:rPr>
          <w:rFonts w:ascii="Arial" w:hAnsi="Arial" w:cs="Arial"/>
          <w:sz w:val="20"/>
          <w:szCs w:val="20"/>
        </w:rPr>
        <w:t xml:space="preserve"> točka </w:t>
      </w:r>
      <w:r w:rsidR="009B7F8E">
        <w:rPr>
          <w:rFonts w:ascii="Arial" w:hAnsi="Arial" w:cs="Arial"/>
          <w:sz w:val="20"/>
          <w:szCs w:val="20"/>
        </w:rPr>
        <w:t>7</w:t>
      </w:r>
      <w:r w:rsidR="00B907B2">
        <w:rPr>
          <w:rFonts w:ascii="Arial" w:hAnsi="Arial" w:cs="Arial"/>
          <w:sz w:val="20"/>
          <w:szCs w:val="20"/>
        </w:rPr>
        <w:t xml:space="preserve"> tega dokumenta.</w:t>
      </w:r>
    </w:p>
    <w:p w:rsidR="009B7F8E" w:rsidRDefault="009B7F8E" w:rsidP="00317E12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9B7F8E" w:rsidRPr="00113213" w:rsidRDefault="009B7F8E" w:rsidP="00F41E02">
      <w:pPr>
        <w:pStyle w:val="Naslov1"/>
      </w:pPr>
      <w:bookmarkStart w:id="20" w:name="_Toc415557347"/>
      <w:bookmarkStart w:id="21" w:name="_Toc525718752"/>
      <w:r>
        <w:t>5.4 ELEKTRONSKI LADIJSKI MANIFEST</w:t>
      </w:r>
      <w:bookmarkEnd w:id="20"/>
      <w:bookmarkEnd w:id="21"/>
    </w:p>
    <w:p w:rsidR="009B7F8E" w:rsidRPr="00113213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9B7F8E" w:rsidRPr="009B7F8E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9B7F8E">
        <w:rPr>
          <w:rFonts w:ascii="Arial" w:hAnsi="Arial" w:cs="Arial"/>
          <w:sz w:val="20"/>
          <w:szCs w:val="20"/>
        </w:rPr>
        <w:t xml:space="preserve">V primeru nedelovanja uradnega informacijskega sistema, ki traja nad pol ure, o prehodu na papirno evidenco </w:t>
      </w:r>
      <w:r w:rsidR="0003655D" w:rsidRPr="009B7F8E">
        <w:rPr>
          <w:rFonts w:ascii="Arial" w:hAnsi="Arial" w:cs="Arial"/>
          <w:sz w:val="20"/>
          <w:szCs w:val="20"/>
        </w:rPr>
        <w:t xml:space="preserve">odloči </w:t>
      </w:r>
      <w:r w:rsidRPr="009B7F8E">
        <w:rPr>
          <w:rFonts w:ascii="Arial" w:hAnsi="Arial" w:cs="Arial"/>
          <w:sz w:val="20"/>
          <w:szCs w:val="20"/>
        </w:rPr>
        <w:t xml:space="preserve">vodja </w:t>
      </w:r>
      <w:r w:rsidR="0003655D">
        <w:rPr>
          <w:rFonts w:ascii="Arial" w:hAnsi="Arial" w:cs="Arial"/>
          <w:sz w:val="20"/>
          <w:szCs w:val="20"/>
        </w:rPr>
        <w:t>oddelka za carinjenje</w:t>
      </w:r>
      <w:r w:rsidRPr="009B7F8E">
        <w:rPr>
          <w:rFonts w:ascii="Arial" w:hAnsi="Arial" w:cs="Arial"/>
          <w:sz w:val="20"/>
          <w:szCs w:val="20"/>
        </w:rPr>
        <w:t xml:space="preserve"> oziroma vodja izmene. </w:t>
      </w:r>
    </w:p>
    <w:p w:rsidR="009B7F8E" w:rsidRPr="009B7F8E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9B7F8E" w:rsidRPr="009B7F8E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9B7F8E">
        <w:rPr>
          <w:rFonts w:ascii="Arial" w:hAnsi="Arial" w:cs="Arial"/>
          <w:sz w:val="20"/>
          <w:szCs w:val="20"/>
        </w:rPr>
        <w:t xml:space="preserve">Predložitev blaga s </w:t>
      </w:r>
      <w:r w:rsidR="00E91E92">
        <w:rPr>
          <w:rFonts w:ascii="Arial" w:hAnsi="Arial" w:cs="Arial"/>
          <w:sz w:val="20"/>
          <w:szCs w:val="20"/>
        </w:rPr>
        <w:t>papirnim ladijskim manifestom (</w:t>
      </w:r>
      <w:r w:rsidRPr="009B7F8E">
        <w:rPr>
          <w:rFonts w:ascii="Arial" w:hAnsi="Arial" w:cs="Arial"/>
          <w:sz w:val="20"/>
          <w:szCs w:val="20"/>
        </w:rPr>
        <w:t>PLM</w:t>
      </w:r>
      <w:r w:rsidR="00E91E92">
        <w:rPr>
          <w:rFonts w:ascii="Arial" w:hAnsi="Arial" w:cs="Arial"/>
          <w:sz w:val="20"/>
          <w:szCs w:val="20"/>
        </w:rPr>
        <w:t>)</w:t>
      </w:r>
      <w:r w:rsidRPr="009B7F8E">
        <w:rPr>
          <w:rFonts w:ascii="Arial" w:hAnsi="Arial" w:cs="Arial"/>
          <w:sz w:val="20"/>
          <w:szCs w:val="20"/>
        </w:rPr>
        <w:t xml:space="preserve"> se izvede v papirni obliki. Carinski organ vpiše podatke v papirne evidence, </w:t>
      </w:r>
      <w:r w:rsidR="0003041B">
        <w:rPr>
          <w:rFonts w:ascii="Arial" w:hAnsi="Arial" w:cs="Arial"/>
          <w:sz w:val="20"/>
          <w:szCs w:val="20"/>
        </w:rPr>
        <w:t>v katerih</w:t>
      </w:r>
      <w:r w:rsidRPr="009B7F8E">
        <w:rPr>
          <w:rFonts w:ascii="Arial" w:hAnsi="Arial" w:cs="Arial"/>
          <w:sz w:val="20"/>
          <w:szCs w:val="20"/>
        </w:rPr>
        <w:t xml:space="preserve"> je sistem številčenja drugačen od številčenja v računalniških evidencah. Papirna evidenca se z začetkom koledarskega leta začne s številko 900.001. V papirne evidence se vpišejo podatki, določeni z Navodilom o vodenju carinskih evidenc o blagu, ki je pr</w:t>
      </w:r>
      <w:r w:rsidR="004F34E4">
        <w:rPr>
          <w:rFonts w:ascii="Arial" w:hAnsi="Arial" w:cs="Arial"/>
          <w:sz w:val="20"/>
          <w:szCs w:val="20"/>
        </w:rPr>
        <w:t>edmet carinskega nadzora, št. 12/201</w:t>
      </w:r>
      <w:r w:rsidRPr="009B7F8E">
        <w:rPr>
          <w:rFonts w:ascii="Arial" w:hAnsi="Arial" w:cs="Arial"/>
          <w:sz w:val="20"/>
          <w:szCs w:val="20"/>
        </w:rPr>
        <w:t xml:space="preserve">6. </w:t>
      </w:r>
      <w:r w:rsidR="0003041B">
        <w:rPr>
          <w:rFonts w:ascii="Arial" w:hAnsi="Arial" w:cs="Arial"/>
          <w:sz w:val="20"/>
          <w:szCs w:val="20"/>
        </w:rPr>
        <w:t>V</w:t>
      </w:r>
      <w:r w:rsidRPr="009B7F8E">
        <w:rPr>
          <w:rFonts w:ascii="Arial" w:hAnsi="Arial" w:cs="Arial"/>
          <w:sz w:val="20"/>
          <w:szCs w:val="20"/>
        </w:rPr>
        <w:t xml:space="preserve"> ladijski manifest se vpišejo oznaka papirne evidence, zaporedna številka evidentiranja in leto evidentiranja (primer: P-MNAD/900010/2015). Številka evidentiranja se sporoči agentu ladje in agentu tovora. Vodenje papirnih evidenc se konča po ponovni vzpostavitvi delovanja uradnega računalniškega sistema.</w:t>
      </w:r>
    </w:p>
    <w:p w:rsidR="009B7F8E" w:rsidRPr="009B7F8E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9B7F8E" w:rsidRPr="009B7F8E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9B7F8E">
        <w:rPr>
          <w:rFonts w:ascii="Arial" w:hAnsi="Arial" w:cs="Arial"/>
          <w:sz w:val="20"/>
          <w:szCs w:val="20"/>
        </w:rPr>
        <w:t>Če se  zgodi, da poslani podatki zaradi nedelovanja uradnega sistema obtičijo v sistemu, se po ponovni vzpostavitvi sistema samodejno obdelajo. Sistem obvesti ladijskega agenta in agente tovora o potrditvi prejema manifesta. Številka, ki jo dodeli sistem, je v primeru predhodnega evidentiranja v papirne evidence le informativna (predpostavlja se, da so se že vse aktivnosti v zvezi s tovorom izvajale na podlagi predhodno dodeljene številke papirne evidence). Dodeljena evidenčna številka ima obliko MRN (npr. 15SI006044P1234569). Zagotovljena je tudi sledljivost glede na predhodno vodeno papirno evidenco.</w:t>
      </w:r>
    </w:p>
    <w:p w:rsidR="009B7F8E" w:rsidRPr="009B7F8E" w:rsidRDefault="009B7F8E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9B7F8E" w:rsidRDefault="0003041B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Kadar</w:t>
      </w:r>
      <w:r w:rsidR="009B7F8E" w:rsidRPr="009B7F8E">
        <w:rPr>
          <w:rFonts w:ascii="Arial" w:hAnsi="Arial" w:cs="Arial"/>
          <w:sz w:val="20"/>
          <w:szCs w:val="20"/>
        </w:rPr>
        <w:t xml:space="preserve"> zaradi nedelovanja uradnega informacijskega sistema vložnik ni mogel poslati podatkov, potrebnih za ladijski manifest, v elektronski obliki, jih po pričetku delovanja  vnese v sistem carinik. Dodeljena evidenčna številka ima obliko MRN (npr. 15SI006044P1234569). Zagotovljena je tudi sledljivost glede na predhodno vodeno papirno evidenco.</w:t>
      </w:r>
    </w:p>
    <w:p w:rsidR="00226927" w:rsidRDefault="00226927" w:rsidP="009B7F8E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A47868" w:rsidRDefault="00226927" w:rsidP="00226927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  <w:bookmarkStart w:id="22" w:name="_Toc525718753"/>
      <w:r w:rsidRPr="00A47868">
        <w:rPr>
          <w:rFonts w:ascii="Arial" w:hAnsi="Arial" w:cs="Arial"/>
          <w:sz w:val="24"/>
          <w:szCs w:val="24"/>
          <w:lang w:val="sl-SI"/>
        </w:rPr>
        <w:t>6</w:t>
      </w:r>
      <w:r w:rsidR="00AE12FC" w:rsidRPr="00A47868">
        <w:rPr>
          <w:rFonts w:ascii="Arial" w:hAnsi="Arial" w:cs="Arial"/>
          <w:sz w:val="24"/>
          <w:szCs w:val="24"/>
          <w:lang w:val="sl-SI"/>
        </w:rPr>
        <w:t>.0</w:t>
      </w:r>
      <w:r w:rsidRPr="00A47868">
        <w:rPr>
          <w:rFonts w:ascii="Arial" w:hAnsi="Arial" w:cs="Arial"/>
          <w:sz w:val="24"/>
          <w:szCs w:val="24"/>
          <w:lang w:val="sl-SI"/>
        </w:rPr>
        <w:t xml:space="preserve"> POMOŽNI POSTOPEK V PRIMERU NEDELOVANJA SISTEMA ICS</w:t>
      </w:r>
      <w:bookmarkEnd w:id="22"/>
    </w:p>
    <w:p w:rsidR="00226927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03041B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226927" w:rsidRPr="00C028ED">
        <w:rPr>
          <w:rFonts w:ascii="Arial" w:hAnsi="Arial" w:cs="Arial"/>
          <w:sz w:val="20"/>
          <w:szCs w:val="20"/>
        </w:rPr>
        <w:t xml:space="preserve"> primer sistemskih izpadov </w:t>
      </w:r>
      <w:r w:rsidR="005F7A94" w:rsidRPr="005005E1">
        <w:rPr>
          <w:rFonts w:ascii="Arial" w:hAnsi="Arial" w:cs="Arial"/>
          <w:sz w:val="20"/>
          <w:szCs w:val="20"/>
        </w:rPr>
        <w:t xml:space="preserve">se dovoli uporaba </w:t>
      </w:r>
      <w:r w:rsidR="00226927" w:rsidRPr="00C028ED">
        <w:rPr>
          <w:rFonts w:ascii="Arial" w:hAnsi="Arial" w:cs="Arial"/>
          <w:sz w:val="20"/>
          <w:szCs w:val="20"/>
        </w:rPr>
        <w:t xml:space="preserve">papirnih deklaracij ali kakršnegakoli dogovorjenega postopka med carinskimi </w:t>
      </w:r>
      <w:r>
        <w:rPr>
          <w:rFonts w:ascii="Arial" w:hAnsi="Arial" w:cs="Arial"/>
          <w:sz w:val="20"/>
          <w:szCs w:val="20"/>
        </w:rPr>
        <w:t>upravami</w:t>
      </w:r>
      <w:r w:rsidR="00226927" w:rsidRPr="00C028ED">
        <w:rPr>
          <w:rFonts w:ascii="Arial" w:hAnsi="Arial" w:cs="Arial"/>
          <w:sz w:val="20"/>
          <w:szCs w:val="20"/>
        </w:rPr>
        <w:t>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 xml:space="preserve">Papir se lahko uporabi </w:t>
      </w:r>
      <w:r w:rsidR="0003041B">
        <w:rPr>
          <w:rFonts w:ascii="Arial" w:hAnsi="Arial" w:cs="Arial"/>
          <w:sz w:val="20"/>
          <w:szCs w:val="20"/>
        </w:rPr>
        <w:t xml:space="preserve">le </w:t>
      </w:r>
      <w:r w:rsidRPr="00C028ED">
        <w:rPr>
          <w:rFonts w:ascii="Arial" w:hAnsi="Arial" w:cs="Arial"/>
          <w:sz w:val="20"/>
          <w:szCs w:val="20"/>
        </w:rPr>
        <w:t>kot zadnja izmed možnosti</w:t>
      </w:r>
      <w:r w:rsidR="0003041B">
        <w:rPr>
          <w:rFonts w:ascii="Arial" w:hAnsi="Arial" w:cs="Arial"/>
          <w:sz w:val="20"/>
          <w:szCs w:val="20"/>
        </w:rPr>
        <w:t>,</w:t>
      </w:r>
      <w:r w:rsidRPr="00C028ED">
        <w:rPr>
          <w:rFonts w:ascii="Arial" w:hAnsi="Arial" w:cs="Arial"/>
          <w:sz w:val="20"/>
          <w:szCs w:val="20"/>
        </w:rPr>
        <w:t xml:space="preserve"> </w:t>
      </w:r>
      <w:r w:rsidR="0003041B">
        <w:rPr>
          <w:rFonts w:ascii="Arial" w:hAnsi="Arial" w:cs="Arial"/>
          <w:sz w:val="20"/>
          <w:szCs w:val="20"/>
        </w:rPr>
        <w:t>saj</w:t>
      </w:r>
      <w:r w:rsidRPr="00C028ED">
        <w:rPr>
          <w:rFonts w:ascii="Arial" w:hAnsi="Arial" w:cs="Arial"/>
          <w:sz w:val="20"/>
          <w:szCs w:val="20"/>
        </w:rPr>
        <w:t>:</w:t>
      </w:r>
    </w:p>
    <w:p w:rsidR="00226927" w:rsidRPr="00C028ED" w:rsidRDefault="00226927" w:rsidP="00226927">
      <w:pPr>
        <w:pStyle w:val="Navadensple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je prijava podatkov o pošiljkah v pomorskem in letalskem prometu zelo zamudna in obsežna (nekaj sto vstopnih skupnih deklaracij za eno prevozno sredstvo)</w:t>
      </w:r>
      <w:r w:rsidR="0003041B">
        <w:rPr>
          <w:rFonts w:ascii="Arial" w:hAnsi="Arial" w:cs="Arial"/>
          <w:sz w:val="20"/>
          <w:szCs w:val="20"/>
        </w:rPr>
        <w:t>;</w:t>
      </w:r>
    </w:p>
    <w:p w:rsidR="00226927" w:rsidRPr="00C028ED" w:rsidRDefault="00226927" w:rsidP="00226927">
      <w:pPr>
        <w:pStyle w:val="Navadensple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 xml:space="preserve">je težko izvajati analizo tveganja, </w:t>
      </w:r>
      <w:r w:rsidR="0003041B">
        <w:rPr>
          <w:rFonts w:ascii="Arial" w:hAnsi="Arial" w:cs="Arial"/>
          <w:sz w:val="20"/>
          <w:szCs w:val="20"/>
        </w:rPr>
        <w:t>ker</w:t>
      </w:r>
      <w:r w:rsidRPr="00C028ED">
        <w:rPr>
          <w:rFonts w:ascii="Arial" w:hAnsi="Arial" w:cs="Arial"/>
          <w:sz w:val="20"/>
          <w:szCs w:val="20"/>
        </w:rPr>
        <w:t xml:space="preserve"> je </w:t>
      </w:r>
      <w:r w:rsidR="0003041B">
        <w:rPr>
          <w:rFonts w:ascii="Arial" w:hAnsi="Arial" w:cs="Arial"/>
          <w:sz w:val="20"/>
          <w:szCs w:val="20"/>
        </w:rPr>
        <w:t>treba</w:t>
      </w:r>
      <w:r w:rsidRPr="00C028ED">
        <w:rPr>
          <w:rFonts w:ascii="Arial" w:hAnsi="Arial" w:cs="Arial"/>
          <w:sz w:val="20"/>
          <w:szCs w:val="20"/>
        </w:rPr>
        <w:t xml:space="preserve"> podatke </w:t>
      </w:r>
      <w:r w:rsidR="0003041B" w:rsidRPr="00C028ED">
        <w:rPr>
          <w:rFonts w:ascii="Arial" w:hAnsi="Arial" w:cs="Arial"/>
          <w:sz w:val="20"/>
          <w:szCs w:val="20"/>
        </w:rPr>
        <w:t xml:space="preserve">v kratkem časovnem obdobju </w:t>
      </w:r>
      <w:r w:rsidRPr="00C028ED">
        <w:rPr>
          <w:rFonts w:ascii="Arial" w:hAnsi="Arial" w:cs="Arial"/>
          <w:sz w:val="20"/>
          <w:szCs w:val="20"/>
        </w:rPr>
        <w:t>najprej vnesti v sistem.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 xml:space="preserve">Predlog uporabe </w:t>
      </w:r>
      <w:r w:rsidR="0003041B">
        <w:rPr>
          <w:rFonts w:ascii="Arial" w:hAnsi="Arial" w:cs="Arial"/>
          <w:sz w:val="20"/>
          <w:szCs w:val="20"/>
        </w:rPr>
        <w:t>pomožnega</w:t>
      </w:r>
      <w:r w:rsidRPr="00C028ED">
        <w:rPr>
          <w:rFonts w:ascii="Arial" w:hAnsi="Arial" w:cs="Arial"/>
          <w:sz w:val="20"/>
          <w:szCs w:val="20"/>
        </w:rPr>
        <w:t xml:space="preserve"> postopka v </w:t>
      </w:r>
      <w:r w:rsidR="0003041B">
        <w:rPr>
          <w:rFonts w:ascii="Arial" w:hAnsi="Arial" w:cs="Arial"/>
          <w:sz w:val="20"/>
          <w:szCs w:val="20"/>
        </w:rPr>
        <w:t xml:space="preserve">je </w:t>
      </w:r>
      <w:r w:rsidRPr="00C028ED">
        <w:rPr>
          <w:rFonts w:ascii="Arial" w:hAnsi="Arial" w:cs="Arial"/>
          <w:sz w:val="20"/>
          <w:szCs w:val="20"/>
        </w:rPr>
        <w:t xml:space="preserve">primeru uporabe </w:t>
      </w:r>
      <w:r w:rsidR="0003041B">
        <w:rPr>
          <w:rFonts w:ascii="Arial" w:hAnsi="Arial" w:cs="Arial"/>
          <w:sz w:val="20"/>
          <w:szCs w:val="20"/>
        </w:rPr>
        <w:t>odvisen</w:t>
      </w:r>
      <w:r w:rsidRPr="00C028ED">
        <w:rPr>
          <w:rFonts w:ascii="Arial" w:hAnsi="Arial" w:cs="Arial"/>
          <w:sz w:val="20"/>
          <w:szCs w:val="20"/>
        </w:rPr>
        <w:t xml:space="preserve"> od </w:t>
      </w:r>
      <w:r w:rsidR="0003041B">
        <w:rPr>
          <w:rFonts w:ascii="Arial" w:hAnsi="Arial" w:cs="Arial"/>
          <w:sz w:val="20"/>
          <w:szCs w:val="20"/>
        </w:rPr>
        <w:t>vrste</w:t>
      </w:r>
      <w:r w:rsidRPr="00C028ED">
        <w:rPr>
          <w:rFonts w:ascii="Arial" w:hAnsi="Arial" w:cs="Arial"/>
          <w:sz w:val="20"/>
          <w:szCs w:val="20"/>
        </w:rPr>
        <w:t xml:space="preserve"> in kraja napake, ki se je pojavila (sistem carine, sistem stranke, skupna domena). 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5005E1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Papirna vstopna skupna deklaracija (VSD) se vloži z uporabo obrazca varstven</w:t>
      </w:r>
      <w:r w:rsidR="005F7A94">
        <w:rPr>
          <w:rFonts w:ascii="Arial" w:hAnsi="Arial" w:cs="Arial"/>
          <w:sz w:val="20"/>
          <w:szCs w:val="20"/>
        </w:rPr>
        <w:t xml:space="preserve">e in </w:t>
      </w:r>
      <w:r w:rsidR="0003041B">
        <w:rPr>
          <w:rFonts w:ascii="Arial" w:hAnsi="Arial" w:cs="Arial"/>
          <w:sz w:val="20"/>
          <w:szCs w:val="20"/>
        </w:rPr>
        <w:t>va</w:t>
      </w:r>
      <w:r w:rsidRPr="00C028ED">
        <w:rPr>
          <w:rFonts w:ascii="Arial" w:hAnsi="Arial" w:cs="Arial"/>
          <w:sz w:val="20"/>
          <w:szCs w:val="20"/>
        </w:rPr>
        <w:t xml:space="preserve">rnostne listine, ki ustreza vzorcu iz </w:t>
      </w:r>
      <w:hyperlink r:id="rId29" w:history="1">
        <w:r w:rsidR="00A55F01" w:rsidRPr="005005E1">
          <w:rPr>
            <w:rStyle w:val="Hiperpovezava"/>
            <w:rFonts w:ascii="Arial" w:hAnsi="Arial" w:cs="Arial"/>
            <w:color w:val="auto"/>
            <w:sz w:val="20"/>
            <w:szCs w:val="20"/>
          </w:rPr>
          <w:t>dodatka J1 priloge 9 delegirane uredbe Komisije (EU) 2016/341</w:t>
        </w:r>
      </w:hyperlink>
      <w:r w:rsidRPr="005005E1">
        <w:rPr>
          <w:rFonts w:ascii="Arial" w:hAnsi="Arial" w:cs="Arial"/>
          <w:sz w:val="20"/>
          <w:szCs w:val="20"/>
        </w:rPr>
        <w:t>. Kadar pošiljka, za katero je VSD izdelana, vsebuje več kot eno postavko blaga, se varstven</w:t>
      </w:r>
      <w:r w:rsidR="0003041B" w:rsidRPr="005005E1">
        <w:rPr>
          <w:rFonts w:ascii="Arial" w:hAnsi="Arial" w:cs="Arial"/>
          <w:sz w:val="20"/>
          <w:szCs w:val="20"/>
        </w:rPr>
        <w:t>o</w:t>
      </w:r>
      <w:r w:rsidR="005F7A94" w:rsidRPr="005005E1">
        <w:rPr>
          <w:rFonts w:ascii="Arial" w:hAnsi="Arial" w:cs="Arial"/>
          <w:sz w:val="20"/>
          <w:szCs w:val="20"/>
        </w:rPr>
        <w:t xml:space="preserve"> in </w:t>
      </w:r>
      <w:r w:rsidRPr="005005E1">
        <w:rPr>
          <w:rFonts w:ascii="Arial" w:hAnsi="Arial" w:cs="Arial"/>
          <w:sz w:val="20"/>
          <w:szCs w:val="20"/>
        </w:rPr>
        <w:t xml:space="preserve">varnostna listina dopolni s seznamom postavk, ki ustreza vzorcu iz </w:t>
      </w:r>
      <w:hyperlink r:id="rId30" w:history="1">
        <w:r w:rsidR="00E468A3" w:rsidRPr="005005E1">
          <w:rPr>
            <w:rStyle w:val="Hiperpovezava"/>
            <w:rFonts w:ascii="Arial" w:hAnsi="Arial" w:cs="Arial"/>
            <w:color w:val="auto"/>
            <w:sz w:val="20"/>
            <w:szCs w:val="20"/>
          </w:rPr>
          <w:t>dodatka J2 priloge 9 delegirane uredbe Komisije (EU) 2016/341</w:t>
        </w:r>
      </w:hyperlink>
      <w:r w:rsidRPr="005005E1">
        <w:rPr>
          <w:rFonts w:ascii="Arial" w:hAnsi="Arial" w:cs="Arial"/>
          <w:sz w:val="20"/>
          <w:szCs w:val="20"/>
        </w:rPr>
        <w:t>. Seznam postavk je sestavni del varstven</w:t>
      </w:r>
      <w:r w:rsidR="005F7A94" w:rsidRPr="005005E1">
        <w:rPr>
          <w:rFonts w:ascii="Arial" w:hAnsi="Arial" w:cs="Arial"/>
          <w:sz w:val="20"/>
          <w:szCs w:val="20"/>
        </w:rPr>
        <w:t xml:space="preserve">e in </w:t>
      </w:r>
      <w:r w:rsidRPr="005005E1">
        <w:rPr>
          <w:rFonts w:ascii="Arial" w:hAnsi="Arial" w:cs="Arial"/>
          <w:sz w:val="20"/>
          <w:szCs w:val="20"/>
        </w:rPr>
        <w:t>varnostne listine.</w:t>
      </w:r>
    </w:p>
    <w:p w:rsidR="00226927" w:rsidRPr="005005E1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5005E1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5005E1">
        <w:rPr>
          <w:rFonts w:ascii="Arial" w:hAnsi="Arial" w:cs="Arial"/>
          <w:sz w:val="20"/>
          <w:szCs w:val="20"/>
        </w:rPr>
        <w:t>Carinski organi lahko dovolijo, da se varstven</w:t>
      </w:r>
      <w:r w:rsidR="0003041B" w:rsidRPr="005005E1">
        <w:rPr>
          <w:rFonts w:ascii="Arial" w:hAnsi="Arial" w:cs="Arial"/>
          <w:sz w:val="20"/>
          <w:szCs w:val="20"/>
        </w:rPr>
        <w:t>o</w:t>
      </w:r>
      <w:r w:rsidR="005F7A94" w:rsidRPr="005005E1">
        <w:rPr>
          <w:rFonts w:ascii="Arial" w:hAnsi="Arial" w:cs="Arial"/>
          <w:sz w:val="20"/>
          <w:szCs w:val="20"/>
        </w:rPr>
        <w:t xml:space="preserve"> in </w:t>
      </w:r>
      <w:r w:rsidRPr="005005E1">
        <w:rPr>
          <w:rFonts w:ascii="Arial" w:hAnsi="Arial" w:cs="Arial"/>
          <w:sz w:val="20"/>
          <w:szCs w:val="20"/>
        </w:rPr>
        <w:t xml:space="preserve">varnostna listina zamenja ali dopolni s komercialnimi listinami, če listine, predložene carinskim organom, vsebujejo podatke, ki so za vstopne skupne deklaracije </w:t>
      </w:r>
      <w:r w:rsidR="0003041B" w:rsidRPr="005005E1">
        <w:rPr>
          <w:rFonts w:ascii="Arial" w:hAnsi="Arial" w:cs="Arial"/>
          <w:sz w:val="20"/>
          <w:szCs w:val="20"/>
        </w:rPr>
        <w:t xml:space="preserve">določeni </w:t>
      </w:r>
      <w:r w:rsidRPr="005005E1">
        <w:rPr>
          <w:rFonts w:ascii="Arial" w:hAnsi="Arial" w:cs="Arial"/>
          <w:sz w:val="20"/>
          <w:szCs w:val="20"/>
        </w:rPr>
        <w:t xml:space="preserve">v </w:t>
      </w:r>
      <w:hyperlink r:id="rId31" w:history="1">
        <w:r w:rsidR="00E468A3" w:rsidRPr="005005E1">
          <w:rPr>
            <w:rStyle w:val="Hiperpovezava"/>
            <w:rFonts w:ascii="Arial" w:hAnsi="Arial" w:cs="Arial"/>
            <w:color w:val="auto"/>
            <w:sz w:val="20"/>
            <w:szCs w:val="20"/>
          </w:rPr>
          <w:t>dodatku A priloge 9 delegirane uredbe Komisije (EU) 2016/341</w:t>
        </w:r>
      </w:hyperlink>
      <w:r w:rsidRPr="005005E1">
        <w:rPr>
          <w:rFonts w:ascii="Arial" w:hAnsi="Arial" w:cs="Arial"/>
          <w:sz w:val="20"/>
          <w:szCs w:val="20"/>
        </w:rPr>
        <w:t>.</w:t>
      </w:r>
    </w:p>
    <w:p w:rsidR="00226927" w:rsidRPr="005005E1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5005E1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5005E1">
        <w:rPr>
          <w:rFonts w:ascii="Arial" w:hAnsi="Arial" w:cs="Arial"/>
          <w:sz w:val="20"/>
          <w:szCs w:val="20"/>
        </w:rPr>
        <w:t>Papirno VSD carinski organi ob prejemu vpišejo v papirno evidenco (P-ICS).</w:t>
      </w:r>
      <w:r w:rsidR="0088530B" w:rsidRPr="005005E1">
        <w:rPr>
          <w:rFonts w:ascii="Arial" w:hAnsi="Arial" w:cs="Arial"/>
          <w:sz w:val="20"/>
          <w:szCs w:val="20"/>
        </w:rPr>
        <w:t xml:space="preserve"> </w:t>
      </w:r>
    </w:p>
    <w:p w:rsidR="0088530B" w:rsidRPr="005005E1" w:rsidRDefault="0088530B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88530B" w:rsidRPr="005005E1" w:rsidRDefault="0003041B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5005E1">
        <w:rPr>
          <w:rFonts w:ascii="Arial" w:hAnsi="Arial" w:cs="Arial"/>
          <w:sz w:val="20"/>
          <w:szCs w:val="20"/>
        </w:rPr>
        <w:t>O</w:t>
      </w:r>
      <w:r w:rsidR="0088530B" w:rsidRPr="005005E1">
        <w:rPr>
          <w:rFonts w:ascii="Arial" w:hAnsi="Arial" w:cs="Arial"/>
          <w:sz w:val="20"/>
          <w:szCs w:val="20"/>
        </w:rPr>
        <w:t xml:space="preserve">b ponovnem delovanju carinskega informacijskega sistema </w:t>
      </w:r>
      <w:r w:rsidRPr="005005E1">
        <w:rPr>
          <w:rFonts w:ascii="Arial" w:hAnsi="Arial" w:cs="Arial"/>
          <w:sz w:val="20"/>
          <w:szCs w:val="20"/>
        </w:rPr>
        <w:t xml:space="preserve">naknadna vložitev VSD </w:t>
      </w:r>
      <w:r w:rsidR="0088530B" w:rsidRPr="005005E1">
        <w:rPr>
          <w:rFonts w:ascii="Arial" w:hAnsi="Arial" w:cs="Arial"/>
          <w:sz w:val="20"/>
          <w:szCs w:val="20"/>
        </w:rPr>
        <w:t>ni potrebna.</w:t>
      </w:r>
    </w:p>
    <w:p w:rsidR="005F7A94" w:rsidRPr="005005E1" w:rsidRDefault="005F7A94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5F7A94" w:rsidRPr="00C028ED" w:rsidRDefault="005F7A94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5005E1">
        <w:rPr>
          <w:rFonts w:ascii="Arial" w:hAnsi="Arial" w:cs="Arial"/>
          <w:sz w:val="20"/>
          <w:szCs w:val="20"/>
          <w:u w:val="single"/>
        </w:rPr>
        <w:t>Vstopna skupna deklaracija se v primeru sistemskih izpadov lahko vloži z zamikom, v kolikor niso kršeni predpisani roki za vložitev.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935283" w:rsidRDefault="00226927" w:rsidP="00F41E02">
      <w:pPr>
        <w:pStyle w:val="Naslov1"/>
      </w:pPr>
      <w:bookmarkStart w:id="23" w:name="_Toc525718754"/>
      <w:r w:rsidRPr="00935283">
        <w:t>6.1 N</w:t>
      </w:r>
      <w:r w:rsidR="00214569">
        <w:t>EDELOVANJE SISTEMA GOSPODARSKEGA SUBJEKTA</w:t>
      </w:r>
      <w:bookmarkEnd w:id="23"/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 xml:space="preserve">V primeru nedostopnosti </w:t>
      </w:r>
      <w:r w:rsidR="0088530B">
        <w:rPr>
          <w:rFonts w:ascii="Arial" w:hAnsi="Arial" w:cs="Arial"/>
          <w:sz w:val="20"/>
          <w:szCs w:val="20"/>
        </w:rPr>
        <w:t xml:space="preserve">informacijskega </w:t>
      </w:r>
      <w:r w:rsidRPr="00C028ED">
        <w:rPr>
          <w:rFonts w:ascii="Arial" w:hAnsi="Arial" w:cs="Arial"/>
          <w:sz w:val="20"/>
          <w:szCs w:val="20"/>
        </w:rPr>
        <w:t>sistema gospodarskega subjekta se obvesti</w:t>
      </w:r>
      <w:r w:rsidR="0003041B">
        <w:rPr>
          <w:rFonts w:ascii="Arial" w:hAnsi="Arial" w:cs="Arial"/>
          <w:sz w:val="20"/>
          <w:szCs w:val="20"/>
        </w:rPr>
        <w:t>jo</w:t>
      </w:r>
      <w:r w:rsidRPr="00C028ED">
        <w:rPr>
          <w:rFonts w:ascii="Arial" w:hAnsi="Arial" w:cs="Arial"/>
          <w:sz w:val="20"/>
          <w:szCs w:val="20"/>
        </w:rPr>
        <w:t xml:space="preserve"> carinsk</w:t>
      </w:r>
      <w:r w:rsidR="0003041B">
        <w:rPr>
          <w:rFonts w:ascii="Arial" w:hAnsi="Arial" w:cs="Arial"/>
          <w:sz w:val="20"/>
          <w:szCs w:val="20"/>
        </w:rPr>
        <w:t>i</w:t>
      </w:r>
      <w:r w:rsidRPr="00C028ED">
        <w:rPr>
          <w:rFonts w:ascii="Arial" w:hAnsi="Arial" w:cs="Arial"/>
          <w:sz w:val="20"/>
          <w:szCs w:val="20"/>
        </w:rPr>
        <w:t xml:space="preserve"> organ</w:t>
      </w:r>
      <w:r w:rsidR="0003041B">
        <w:rPr>
          <w:rFonts w:ascii="Arial" w:hAnsi="Arial" w:cs="Arial"/>
          <w:sz w:val="20"/>
          <w:szCs w:val="20"/>
        </w:rPr>
        <w:t>i</w:t>
      </w:r>
      <w:r w:rsidRPr="00C028ED">
        <w:rPr>
          <w:rFonts w:ascii="Arial" w:hAnsi="Arial" w:cs="Arial"/>
          <w:sz w:val="20"/>
          <w:szCs w:val="20"/>
        </w:rPr>
        <w:t xml:space="preserve"> urada prvega vstopa o nedostopnosti sistema ter </w:t>
      </w:r>
      <w:r w:rsidR="00EF373B">
        <w:rPr>
          <w:rFonts w:ascii="Arial" w:hAnsi="Arial" w:cs="Arial"/>
          <w:sz w:val="20"/>
          <w:szCs w:val="20"/>
        </w:rPr>
        <w:t xml:space="preserve">o </w:t>
      </w:r>
      <w:r w:rsidRPr="00C028ED">
        <w:rPr>
          <w:rFonts w:ascii="Arial" w:hAnsi="Arial" w:cs="Arial"/>
          <w:sz w:val="20"/>
          <w:szCs w:val="20"/>
        </w:rPr>
        <w:t>narav</w:t>
      </w:r>
      <w:r w:rsidR="00EF373B">
        <w:rPr>
          <w:rFonts w:ascii="Arial" w:hAnsi="Arial" w:cs="Arial"/>
          <w:sz w:val="20"/>
          <w:szCs w:val="20"/>
        </w:rPr>
        <w:t>i</w:t>
      </w:r>
      <w:r w:rsidRPr="00C028ED">
        <w:rPr>
          <w:rFonts w:ascii="Arial" w:hAnsi="Arial" w:cs="Arial"/>
          <w:sz w:val="20"/>
          <w:szCs w:val="20"/>
        </w:rPr>
        <w:t xml:space="preserve"> te nedostopnosti. Obstajata dve različni situaciji nedostopnosti:</w:t>
      </w:r>
    </w:p>
    <w:p w:rsidR="00226927" w:rsidRPr="00C028ED" w:rsidRDefault="009510AD" w:rsidP="00226927">
      <w:pPr>
        <w:pStyle w:val="Navadensple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26927" w:rsidRPr="00C028ED">
        <w:rPr>
          <w:rFonts w:ascii="Arial" w:hAnsi="Arial" w:cs="Arial"/>
          <w:sz w:val="20"/>
          <w:szCs w:val="20"/>
        </w:rPr>
        <w:t>ezmožnost pošiljanja VSD (IE315)</w:t>
      </w:r>
      <w:r>
        <w:rPr>
          <w:rFonts w:ascii="Arial" w:hAnsi="Arial" w:cs="Arial"/>
          <w:sz w:val="20"/>
          <w:szCs w:val="20"/>
        </w:rPr>
        <w:t>,</w:t>
      </w:r>
    </w:p>
    <w:p w:rsidR="00226927" w:rsidRPr="00C028ED" w:rsidRDefault="009510AD" w:rsidP="00226927">
      <w:pPr>
        <w:pStyle w:val="Navadensple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26927" w:rsidRPr="00C028ED">
        <w:rPr>
          <w:rFonts w:ascii="Arial" w:hAnsi="Arial" w:cs="Arial"/>
          <w:sz w:val="20"/>
          <w:szCs w:val="20"/>
        </w:rPr>
        <w:t>ezmožnost kreiranja in pošiljanja VSD (IE315).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5F7A94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 xml:space="preserve">Carinski organi morajo odobriti uporabo </w:t>
      </w:r>
      <w:r w:rsidR="00EF373B">
        <w:rPr>
          <w:rFonts w:ascii="Arial" w:hAnsi="Arial" w:cs="Arial"/>
          <w:sz w:val="20"/>
          <w:szCs w:val="20"/>
        </w:rPr>
        <w:t>pomožnega</w:t>
      </w:r>
      <w:r w:rsidRPr="00C028ED">
        <w:rPr>
          <w:rFonts w:ascii="Arial" w:hAnsi="Arial" w:cs="Arial"/>
          <w:sz w:val="20"/>
          <w:szCs w:val="20"/>
        </w:rPr>
        <w:t xml:space="preserve"> postopka VSD je </w:t>
      </w:r>
      <w:r w:rsidR="009510AD">
        <w:rPr>
          <w:rFonts w:ascii="Arial" w:hAnsi="Arial" w:cs="Arial"/>
          <w:sz w:val="20"/>
          <w:szCs w:val="20"/>
        </w:rPr>
        <w:t>treba</w:t>
      </w:r>
      <w:r w:rsidRPr="00C028ED">
        <w:rPr>
          <w:rFonts w:ascii="Arial" w:hAnsi="Arial" w:cs="Arial"/>
          <w:sz w:val="20"/>
          <w:szCs w:val="20"/>
        </w:rPr>
        <w:t xml:space="preserve"> poslati carinskim organom v najkrajšem možnem času</w:t>
      </w:r>
      <w:r w:rsidR="00EF373B">
        <w:rPr>
          <w:rFonts w:ascii="Arial" w:hAnsi="Arial" w:cs="Arial"/>
          <w:sz w:val="20"/>
          <w:szCs w:val="20"/>
        </w:rPr>
        <w:t xml:space="preserve"> po rešitvi </w:t>
      </w:r>
      <w:r w:rsidRPr="00C028ED">
        <w:rPr>
          <w:rFonts w:ascii="Arial" w:hAnsi="Arial" w:cs="Arial"/>
          <w:sz w:val="20"/>
          <w:szCs w:val="20"/>
        </w:rPr>
        <w:t xml:space="preserve"> </w:t>
      </w:r>
      <w:r w:rsidR="00EF373B">
        <w:rPr>
          <w:rFonts w:ascii="Arial" w:hAnsi="Arial" w:cs="Arial"/>
          <w:sz w:val="20"/>
          <w:szCs w:val="20"/>
        </w:rPr>
        <w:t xml:space="preserve">težave </w:t>
      </w:r>
      <w:r w:rsidRPr="00C028ED">
        <w:rPr>
          <w:rFonts w:ascii="Arial" w:hAnsi="Arial" w:cs="Arial"/>
          <w:sz w:val="20"/>
          <w:szCs w:val="20"/>
        </w:rPr>
        <w:t xml:space="preserve">nedelovanja. Ta možnost obstaja, dokler gospodarski subjekt ne obvesti carinskega organa o prihodu prevoznega </w:t>
      </w:r>
      <w:r w:rsidRPr="005F7A94">
        <w:rPr>
          <w:rFonts w:ascii="Arial" w:hAnsi="Arial" w:cs="Arial"/>
          <w:sz w:val="20"/>
          <w:szCs w:val="20"/>
        </w:rPr>
        <w:t xml:space="preserve">sredstva (člen </w:t>
      </w:r>
      <w:hyperlink r:id="rId32" w:history="1">
        <w:r w:rsidR="005F7A94" w:rsidRPr="00B8058E">
          <w:rPr>
            <w:rStyle w:val="Hiperpovezava"/>
            <w:rFonts w:ascii="Arial" w:hAnsi="Arial" w:cs="Arial"/>
            <w:sz w:val="20"/>
            <w:szCs w:val="20"/>
          </w:rPr>
          <w:t>133</w:t>
        </w:r>
        <w:r w:rsidR="0003041B" w:rsidRPr="00B8058E">
          <w:rPr>
            <w:rStyle w:val="Hiperpovezava"/>
            <w:rFonts w:ascii="Arial" w:hAnsi="Arial" w:cs="Arial"/>
            <w:sz w:val="20"/>
            <w:szCs w:val="20"/>
          </w:rPr>
          <w:t xml:space="preserve"> uredbe</w:t>
        </w:r>
        <w:r w:rsidR="005F7A94" w:rsidRPr="00B8058E">
          <w:rPr>
            <w:rStyle w:val="Hiperpovezava"/>
            <w:rFonts w:ascii="Arial" w:hAnsi="Arial" w:cs="Arial"/>
            <w:sz w:val="20"/>
            <w:szCs w:val="20"/>
          </w:rPr>
          <w:t xml:space="preserve"> (EU) 952/2013</w:t>
        </w:r>
      </w:hyperlink>
      <w:r w:rsidRPr="005F7A94">
        <w:rPr>
          <w:rFonts w:ascii="Arial" w:hAnsi="Arial" w:cs="Arial"/>
          <w:sz w:val="20"/>
          <w:szCs w:val="20"/>
        </w:rPr>
        <w:t>).</w:t>
      </w:r>
      <w:r w:rsidRPr="00C028ED">
        <w:rPr>
          <w:rFonts w:ascii="Arial" w:hAnsi="Arial" w:cs="Arial"/>
          <w:sz w:val="20"/>
          <w:szCs w:val="20"/>
        </w:rPr>
        <w:t xml:space="preserve"> V tem primeru je treba opozoriti, da obstaja možnost zamud</w:t>
      </w:r>
      <w:r w:rsidR="00EF373B">
        <w:rPr>
          <w:rFonts w:ascii="Arial" w:hAnsi="Arial" w:cs="Arial"/>
          <w:sz w:val="20"/>
          <w:szCs w:val="20"/>
        </w:rPr>
        <w:t>e</w:t>
      </w:r>
      <w:r w:rsidRPr="00C028ED">
        <w:rPr>
          <w:rFonts w:ascii="Arial" w:hAnsi="Arial" w:cs="Arial"/>
          <w:sz w:val="20"/>
          <w:szCs w:val="20"/>
        </w:rPr>
        <w:t xml:space="preserve"> pri izvajanju varnostn</w:t>
      </w:r>
      <w:r w:rsidR="00EF373B">
        <w:rPr>
          <w:rFonts w:ascii="Arial" w:hAnsi="Arial" w:cs="Arial"/>
          <w:sz w:val="20"/>
          <w:szCs w:val="20"/>
        </w:rPr>
        <w:t>o-</w:t>
      </w:r>
      <w:r w:rsidRPr="00C028ED">
        <w:rPr>
          <w:rFonts w:ascii="Arial" w:hAnsi="Arial" w:cs="Arial"/>
          <w:sz w:val="20"/>
          <w:szCs w:val="20"/>
        </w:rPr>
        <w:t>varstvene ocene tveganja pri prvem uradu vstopa. Tudi intervencijsko sporočilo »IE351 – Ne nalagaj« je v tem primeru nemogoče zagotoviti pravočasno.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935283" w:rsidRDefault="00226927" w:rsidP="00F41E02">
      <w:pPr>
        <w:pStyle w:val="Naslov1"/>
      </w:pPr>
      <w:bookmarkStart w:id="24" w:name="_Toc525718755"/>
      <w:r w:rsidRPr="00935283">
        <w:t>6.2</w:t>
      </w:r>
      <w:r w:rsidR="00F24588">
        <w:t xml:space="preserve"> </w:t>
      </w:r>
      <w:r w:rsidRPr="00935283">
        <w:t xml:space="preserve"> N</w:t>
      </w:r>
      <w:r w:rsidR="00214569">
        <w:t xml:space="preserve">EDELOVANJE </w:t>
      </w:r>
      <w:r w:rsidRPr="00935283">
        <w:t xml:space="preserve"> </w:t>
      </w:r>
      <w:r w:rsidR="00214569">
        <w:t xml:space="preserve">SISTEMA ICS </w:t>
      </w:r>
      <w:r w:rsidR="00EF373B">
        <w:t>V</w:t>
      </w:r>
      <w:r w:rsidR="00214569">
        <w:t xml:space="preserve"> URADU PRVEGA VSTOPA PRI VLAGANJU VSD</w:t>
      </w:r>
      <w:bookmarkEnd w:id="24"/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 xml:space="preserve">Tudi v primeru nedostopnosti carinskega informacijskega sistema mora carinski organ odobriti uporabo </w:t>
      </w:r>
      <w:r w:rsidR="00EF373B">
        <w:rPr>
          <w:rFonts w:ascii="Arial" w:hAnsi="Arial" w:cs="Arial"/>
          <w:sz w:val="20"/>
          <w:szCs w:val="20"/>
        </w:rPr>
        <w:t>pomožnega</w:t>
      </w:r>
      <w:r w:rsidRPr="00C028ED">
        <w:rPr>
          <w:rFonts w:ascii="Arial" w:hAnsi="Arial" w:cs="Arial"/>
          <w:sz w:val="20"/>
          <w:szCs w:val="20"/>
        </w:rPr>
        <w:t xml:space="preserve"> postopka. V Sloveniji je dovoljeno uporabiti vnaprej dogovorjeni </w:t>
      </w:r>
      <w:r w:rsidR="00EF373B">
        <w:rPr>
          <w:rFonts w:ascii="Arial" w:hAnsi="Arial" w:cs="Arial"/>
          <w:sz w:val="20"/>
          <w:szCs w:val="20"/>
        </w:rPr>
        <w:t>pomož</w:t>
      </w:r>
      <w:r w:rsidRPr="00C028ED">
        <w:rPr>
          <w:rFonts w:ascii="Arial" w:hAnsi="Arial" w:cs="Arial"/>
          <w:sz w:val="20"/>
          <w:szCs w:val="20"/>
        </w:rPr>
        <w:t>ni postopek po objavi nedostopnosti na internetnih straneh FURS.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Vl</w:t>
      </w:r>
      <w:r w:rsidR="00EF373B">
        <w:rPr>
          <w:rFonts w:ascii="Arial" w:hAnsi="Arial" w:cs="Arial"/>
          <w:sz w:val="20"/>
          <w:szCs w:val="20"/>
        </w:rPr>
        <w:t>ožnik</w:t>
      </w:r>
      <w:r w:rsidRPr="00C028ED">
        <w:rPr>
          <w:rFonts w:ascii="Arial" w:hAnsi="Arial" w:cs="Arial"/>
          <w:sz w:val="20"/>
          <w:szCs w:val="20"/>
        </w:rPr>
        <w:t xml:space="preserve"> VSD bi moral čim dlje pošiljati VSD carinskemu organu. V primeru zasičenosti nacionalnega sistema se </w:t>
      </w:r>
      <w:r w:rsidR="00EF373B" w:rsidRPr="00C028ED">
        <w:rPr>
          <w:rFonts w:ascii="Arial" w:hAnsi="Arial" w:cs="Arial"/>
          <w:sz w:val="20"/>
          <w:szCs w:val="20"/>
        </w:rPr>
        <w:t xml:space="preserve">lahko </w:t>
      </w:r>
      <w:r w:rsidRPr="00C028ED">
        <w:rPr>
          <w:rFonts w:ascii="Arial" w:hAnsi="Arial" w:cs="Arial"/>
          <w:sz w:val="20"/>
          <w:szCs w:val="20"/>
        </w:rPr>
        <w:t xml:space="preserve">gospodarski subjekti obrnejo na carinski urad prvega vstopa in se vrnejo k možnostim, ki so predvidene </w:t>
      </w:r>
      <w:r w:rsidR="00EF373B">
        <w:rPr>
          <w:rFonts w:ascii="Arial" w:hAnsi="Arial" w:cs="Arial"/>
          <w:sz w:val="20"/>
          <w:szCs w:val="20"/>
        </w:rPr>
        <w:t>za primer</w:t>
      </w:r>
      <w:r w:rsidRPr="00C028ED">
        <w:rPr>
          <w:rFonts w:ascii="Arial" w:hAnsi="Arial" w:cs="Arial"/>
          <w:sz w:val="20"/>
          <w:szCs w:val="20"/>
        </w:rPr>
        <w:t xml:space="preserve"> nedelovanja sistema gospodarskih subjektov. V vsakem primeru pa se </w:t>
      </w:r>
      <w:r w:rsidR="00EF373B" w:rsidRPr="00C028ED">
        <w:rPr>
          <w:rFonts w:ascii="Arial" w:hAnsi="Arial" w:cs="Arial"/>
          <w:sz w:val="20"/>
          <w:szCs w:val="20"/>
        </w:rPr>
        <w:t xml:space="preserve">mora </w:t>
      </w:r>
      <w:r w:rsidRPr="00C028ED">
        <w:rPr>
          <w:rFonts w:ascii="Arial" w:hAnsi="Arial" w:cs="Arial"/>
          <w:sz w:val="20"/>
          <w:szCs w:val="20"/>
        </w:rPr>
        <w:t xml:space="preserve">ta scenarij </w:t>
      </w:r>
      <w:r w:rsidR="00EF373B">
        <w:rPr>
          <w:rFonts w:ascii="Arial" w:hAnsi="Arial" w:cs="Arial"/>
          <w:sz w:val="20"/>
          <w:szCs w:val="20"/>
        </w:rPr>
        <w:t>skladati</w:t>
      </w:r>
      <w:r w:rsidRPr="00C028ED">
        <w:rPr>
          <w:rFonts w:ascii="Arial" w:hAnsi="Arial" w:cs="Arial"/>
          <w:sz w:val="20"/>
          <w:szCs w:val="20"/>
        </w:rPr>
        <w:t xml:space="preserve"> z določbami </w:t>
      </w:r>
      <w:r w:rsidR="00E06850">
        <w:rPr>
          <w:rFonts w:ascii="Arial" w:hAnsi="Arial" w:cs="Arial"/>
          <w:sz w:val="20"/>
          <w:szCs w:val="20"/>
        </w:rPr>
        <w:t>členov</w:t>
      </w:r>
      <w:r w:rsidR="00EF373B" w:rsidRPr="00C028ED">
        <w:rPr>
          <w:rFonts w:ascii="Arial" w:hAnsi="Arial" w:cs="Arial"/>
          <w:sz w:val="20"/>
          <w:szCs w:val="20"/>
        </w:rPr>
        <w:t xml:space="preserve"> </w:t>
      </w:r>
      <w:r w:rsidR="00E06850">
        <w:rPr>
          <w:rFonts w:ascii="Arial" w:hAnsi="Arial" w:cs="Arial"/>
          <w:sz w:val="20"/>
          <w:szCs w:val="20"/>
        </w:rPr>
        <w:t xml:space="preserve">105 do 107 </w:t>
      </w:r>
      <w:r w:rsidR="0003041B" w:rsidRPr="00E06850">
        <w:rPr>
          <w:rFonts w:ascii="Arial" w:hAnsi="Arial" w:cs="Arial"/>
          <w:sz w:val="20"/>
          <w:szCs w:val="20"/>
        </w:rPr>
        <w:t xml:space="preserve"> </w:t>
      </w:r>
      <w:r w:rsidR="00E06850" w:rsidRPr="00D5221C">
        <w:rPr>
          <w:rFonts w:ascii="Arial" w:hAnsi="Arial" w:cs="Arial"/>
          <w:sz w:val="20"/>
          <w:szCs w:val="20"/>
        </w:rPr>
        <w:t>delegirane</w:t>
      </w:r>
      <w:r w:rsidR="00E06850">
        <w:rPr>
          <w:rFonts w:ascii="Arial" w:hAnsi="Arial" w:cs="Arial"/>
          <w:sz w:val="20"/>
          <w:szCs w:val="20"/>
        </w:rPr>
        <w:t xml:space="preserve"> </w:t>
      </w:r>
      <w:r w:rsidR="0003041B" w:rsidRPr="00E06850">
        <w:rPr>
          <w:rFonts w:ascii="Arial" w:hAnsi="Arial" w:cs="Arial"/>
          <w:sz w:val="20"/>
          <w:szCs w:val="20"/>
        </w:rPr>
        <w:t>uredbe</w:t>
      </w:r>
      <w:r w:rsidR="00E06850">
        <w:rPr>
          <w:rFonts w:ascii="Arial" w:hAnsi="Arial" w:cs="Arial"/>
          <w:sz w:val="20"/>
          <w:szCs w:val="20"/>
        </w:rPr>
        <w:t xml:space="preserve"> </w:t>
      </w:r>
      <w:hyperlink r:id="rId33" w:history="1">
        <w:r w:rsidR="00E06850" w:rsidRPr="00B8058E">
          <w:rPr>
            <w:rStyle w:val="Hiperpovezava"/>
            <w:rFonts w:ascii="Arial" w:hAnsi="Arial" w:cs="Arial"/>
            <w:sz w:val="20"/>
            <w:szCs w:val="20"/>
          </w:rPr>
          <w:t>Komisije (EU) 2015/2446</w:t>
        </w:r>
      </w:hyperlink>
      <w:r w:rsidRPr="00C028ED">
        <w:rPr>
          <w:rFonts w:ascii="Arial" w:hAnsi="Arial" w:cs="Arial"/>
          <w:sz w:val="20"/>
          <w:szCs w:val="20"/>
        </w:rPr>
        <w:t xml:space="preserve"> glede časovnih rokov za izdelavo oceno tveganja s strani carine. Zato se bodo uporabljali roki na podlagi prvotno poslanih VSD.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9510AD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Mogoče je predvideti naslednji</w:t>
      </w:r>
      <w:r w:rsidR="00226927" w:rsidRPr="00C028ED">
        <w:rPr>
          <w:rFonts w:ascii="Arial" w:hAnsi="Arial" w:cs="Arial"/>
          <w:sz w:val="20"/>
          <w:szCs w:val="20"/>
        </w:rPr>
        <w:t xml:space="preserve"> situacij</w:t>
      </w:r>
      <w:r>
        <w:rPr>
          <w:rFonts w:ascii="Arial" w:hAnsi="Arial" w:cs="Arial"/>
          <w:sz w:val="20"/>
          <w:szCs w:val="20"/>
        </w:rPr>
        <w:t>i</w:t>
      </w:r>
      <w:r w:rsidR="00226927" w:rsidRPr="00C028ED">
        <w:rPr>
          <w:rFonts w:ascii="Arial" w:hAnsi="Arial" w:cs="Arial"/>
          <w:sz w:val="20"/>
          <w:szCs w:val="20"/>
        </w:rPr>
        <w:t>:</w:t>
      </w:r>
    </w:p>
    <w:p w:rsidR="00226927" w:rsidRPr="00C028ED" w:rsidRDefault="00226927" w:rsidP="009510AD">
      <w:pPr>
        <w:pStyle w:val="Navadensple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Carinski organi so sposobni obdelati VSD pred prispetjem prevoznega sredstva k uradu prvega vstopa:</w:t>
      </w:r>
    </w:p>
    <w:p w:rsidR="00226927" w:rsidRDefault="00226927" w:rsidP="009510AD">
      <w:pPr>
        <w:pStyle w:val="Navadensple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VSD je neveljavn</w:t>
      </w:r>
      <w:r w:rsidR="009510AD">
        <w:rPr>
          <w:rFonts w:ascii="Arial" w:hAnsi="Arial" w:cs="Arial"/>
          <w:sz w:val="20"/>
          <w:szCs w:val="20"/>
        </w:rPr>
        <w:t>a</w:t>
      </w:r>
      <w:r w:rsidRPr="00C028ED">
        <w:rPr>
          <w:rFonts w:ascii="Arial" w:hAnsi="Arial" w:cs="Arial"/>
          <w:sz w:val="20"/>
          <w:szCs w:val="20"/>
        </w:rPr>
        <w:t xml:space="preserve"> (IE316): </w:t>
      </w:r>
      <w:r w:rsidR="009510AD">
        <w:rPr>
          <w:rFonts w:ascii="Arial" w:hAnsi="Arial" w:cs="Arial"/>
          <w:sz w:val="20"/>
          <w:szCs w:val="20"/>
        </w:rPr>
        <w:t>z</w:t>
      </w:r>
      <w:r w:rsidRPr="00C028ED">
        <w:rPr>
          <w:rFonts w:ascii="Arial" w:hAnsi="Arial" w:cs="Arial"/>
          <w:sz w:val="20"/>
          <w:szCs w:val="20"/>
        </w:rPr>
        <w:t>akonska obveznost vložitve VSD pred prispetjem prevoznega sredstva ni bila izpolnjena. Poslati je treba »nov</w:t>
      </w:r>
      <w:r w:rsidR="009510AD">
        <w:rPr>
          <w:rFonts w:ascii="Arial" w:hAnsi="Arial" w:cs="Arial"/>
          <w:sz w:val="20"/>
          <w:szCs w:val="20"/>
        </w:rPr>
        <w:t>o</w:t>
      </w:r>
      <w:r w:rsidRPr="00C028ED">
        <w:rPr>
          <w:rFonts w:ascii="Arial" w:hAnsi="Arial" w:cs="Arial"/>
          <w:sz w:val="20"/>
          <w:szCs w:val="20"/>
        </w:rPr>
        <w:t xml:space="preserve">« VSD najpozneje ob prispetju prevoznega sredstva </w:t>
      </w:r>
      <w:r w:rsidR="00EF373B">
        <w:rPr>
          <w:rFonts w:ascii="Arial" w:hAnsi="Arial" w:cs="Arial"/>
          <w:sz w:val="20"/>
          <w:szCs w:val="20"/>
        </w:rPr>
        <w:t>k</w:t>
      </w:r>
      <w:r w:rsidRPr="00C028ED">
        <w:rPr>
          <w:rFonts w:ascii="Arial" w:hAnsi="Arial" w:cs="Arial"/>
          <w:sz w:val="20"/>
          <w:szCs w:val="20"/>
        </w:rPr>
        <w:t xml:space="preserve"> vstopn</w:t>
      </w:r>
      <w:r w:rsidR="00EF373B">
        <w:rPr>
          <w:rFonts w:ascii="Arial" w:hAnsi="Arial" w:cs="Arial"/>
          <w:sz w:val="20"/>
          <w:szCs w:val="20"/>
        </w:rPr>
        <w:t>emu</w:t>
      </w:r>
      <w:r w:rsidRPr="00C028ED">
        <w:rPr>
          <w:rFonts w:ascii="Arial" w:hAnsi="Arial" w:cs="Arial"/>
          <w:sz w:val="20"/>
          <w:szCs w:val="20"/>
        </w:rPr>
        <w:t xml:space="preserve"> urad</w:t>
      </w:r>
      <w:r w:rsidR="00EF373B">
        <w:rPr>
          <w:rFonts w:ascii="Arial" w:hAnsi="Arial" w:cs="Arial"/>
          <w:sz w:val="20"/>
          <w:szCs w:val="20"/>
        </w:rPr>
        <w:t>u</w:t>
      </w:r>
      <w:r w:rsidRPr="00C028ED">
        <w:rPr>
          <w:rFonts w:ascii="Arial" w:hAnsi="Arial" w:cs="Arial"/>
          <w:sz w:val="20"/>
          <w:szCs w:val="20"/>
        </w:rPr>
        <w:t>. Carinski organi morajo obdelati t</w:t>
      </w:r>
      <w:r w:rsidR="009510AD">
        <w:rPr>
          <w:rFonts w:ascii="Arial" w:hAnsi="Arial" w:cs="Arial"/>
          <w:sz w:val="20"/>
          <w:szCs w:val="20"/>
        </w:rPr>
        <w:t>o</w:t>
      </w:r>
      <w:r w:rsidRPr="00C028ED">
        <w:rPr>
          <w:rFonts w:ascii="Arial" w:hAnsi="Arial" w:cs="Arial"/>
          <w:sz w:val="20"/>
          <w:szCs w:val="20"/>
        </w:rPr>
        <w:t xml:space="preserve"> »nov</w:t>
      </w:r>
      <w:r w:rsidR="009510AD">
        <w:rPr>
          <w:rFonts w:ascii="Arial" w:hAnsi="Arial" w:cs="Arial"/>
          <w:sz w:val="20"/>
          <w:szCs w:val="20"/>
        </w:rPr>
        <w:t>o</w:t>
      </w:r>
      <w:r w:rsidRPr="00C028ED">
        <w:rPr>
          <w:rFonts w:ascii="Arial" w:hAnsi="Arial" w:cs="Arial"/>
          <w:sz w:val="20"/>
          <w:szCs w:val="20"/>
        </w:rPr>
        <w:t>« VSD</w:t>
      </w:r>
      <w:r w:rsidR="009510AD">
        <w:rPr>
          <w:rFonts w:ascii="Arial" w:hAnsi="Arial" w:cs="Arial"/>
          <w:sz w:val="20"/>
          <w:szCs w:val="20"/>
        </w:rPr>
        <w:t>,</w:t>
      </w:r>
      <w:r w:rsidRPr="00C028ED">
        <w:rPr>
          <w:rFonts w:ascii="Arial" w:hAnsi="Arial" w:cs="Arial"/>
          <w:sz w:val="20"/>
          <w:szCs w:val="20"/>
        </w:rPr>
        <w:t xml:space="preserve"> dodeliti MRN (IE328) </w:t>
      </w:r>
      <w:r w:rsidR="009510AD">
        <w:rPr>
          <w:rFonts w:ascii="Arial" w:hAnsi="Arial" w:cs="Arial"/>
          <w:sz w:val="20"/>
          <w:szCs w:val="20"/>
        </w:rPr>
        <w:t>in</w:t>
      </w:r>
      <w:r w:rsidRPr="00C028ED">
        <w:rPr>
          <w:rFonts w:ascii="Arial" w:hAnsi="Arial" w:cs="Arial"/>
          <w:sz w:val="20"/>
          <w:szCs w:val="20"/>
        </w:rPr>
        <w:t xml:space="preserve"> poslati pozitivne izsledke analize tveganj</w:t>
      </w:r>
      <w:r w:rsidR="00EF373B">
        <w:rPr>
          <w:rFonts w:ascii="Arial" w:hAnsi="Arial" w:cs="Arial"/>
          <w:sz w:val="20"/>
          <w:szCs w:val="20"/>
        </w:rPr>
        <w:t>a</w:t>
      </w:r>
      <w:r w:rsidRPr="00C028ED">
        <w:rPr>
          <w:rFonts w:ascii="Arial" w:hAnsi="Arial" w:cs="Arial"/>
          <w:sz w:val="20"/>
          <w:szCs w:val="20"/>
        </w:rPr>
        <w:t xml:space="preserve"> uradom naslednjega vstopa (IE319).</w:t>
      </w:r>
    </w:p>
    <w:p w:rsidR="00226927" w:rsidRPr="00B20E8D" w:rsidRDefault="00226927" w:rsidP="009510AD">
      <w:pPr>
        <w:pStyle w:val="Navadensple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B20E8D">
        <w:rPr>
          <w:rFonts w:ascii="Arial" w:hAnsi="Arial" w:cs="Arial"/>
          <w:sz w:val="20"/>
          <w:szCs w:val="20"/>
        </w:rPr>
        <w:t>VSD je veljavn</w:t>
      </w:r>
      <w:r w:rsidR="009510AD">
        <w:rPr>
          <w:rFonts w:ascii="Arial" w:hAnsi="Arial" w:cs="Arial"/>
          <w:sz w:val="20"/>
          <w:szCs w:val="20"/>
        </w:rPr>
        <w:t>a</w:t>
      </w:r>
      <w:r w:rsidRPr="00B20E8D">
        <w:rPr>
          <w:rFonts w:ascii="Arial" w:hAnsi="Arial" w:cs="Arial"/>
          <w:sz w:val="20"/>
          <w:szCs w:val="20"/>
        </w:rPr>
        <w:t xml:space="preserve"> (MRN dodeljen</w:t>
      </w:r>
      <w:r w:rsidR="009510AD">
        <w:rPr>
          <w:rFonts w:ascii="Arial" w:hAnsi="Arial" w:cs="Arial"/>
          <w:sz w:val="20"/>
          <w:szCs w:val="20"/>
        </w:rPr>
        <w:t>a</w:t>
      </w:r>
      <w:r w:rsidRPr="00B20E8D">
        <w:rPr>
          <w:rFonts w:ascii="Arial" w:hAnsi="Arial" w:cs="Arial"/>
          <w:sz w:val="20"/>
          <w:szCs w:val="20"/>
        </w:rPr>
        <w:t xml:space="preserve"> – IE328): carinski organi bi morali poslati sporočilo o pozitivnih </w:t>
      </w:r>
      <w:r w:rsidR="00EF373B">
        <w:rPr>
          <w:rFonts w:ascii="Arial" w:hAnsi="Arial" w:cs="Arial"/>
          <w:sz w:val="20"/>
          <w:szCs w:val="20"/>
        </w:rPr>
        <w:t>izsledkih</w:t>
      </w:r>
      <w:r w:rsidRPr="00B20E8D">
        <w:rPr>
          <w:rFonts w:ascii="Arial" w:hAnsi="Arial" w:cs="Arial"/>
          <w:sz w:val="20"/>
          <w:szCs w:val="20"/>
        </w:rPr>
        <w:t xml:space="preserve"> </w:t>
      </w:r>
      <w:r w:rsidR="00EF373B">
        <w:rPr>
          <w:rFonts w:ascii="Arial" w:hAnsi="Arial" w:cs="Arial"/>
          <w:sz w:val="20"/>
          <w:szCs w:val="20"/>
        </w:rPr>
        <w:t xml:space="preserve">analize </w:t>
      </w:r>
      <w:r w:rsidRPr="00B20E8D">
        <w:rPr>
          <w:rFonts w:ascii="Arial" w:hAnsi="Arial" w:cs="Arial"/>
          <w:sz w:val="20"/>
          <w:szCs w:val="20"/>
        </w:rPr>
        <w:t>tveganja uradom naslednjega vstopa (IE319).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9510AD" w:rsidRDefault="00226927" w:rsidP="009510AD">
      <w:pPr>
        <w:pStyle w:val="Navadensple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510AD">
        <w:rPr>
          <w:rFonts w:ascii="Arial" w:hAnsi="Arial" w:cs="Arial"/>
          <w:sz w:val="20"/>
          <w:szCs w:val="20"/>
        </w:rPr>
        <w:t>Carinski organi niso sposobni obdelati VSD p</w:t>
      </w:r>
      <w:r w:rsidR="00EF373B">
        <w:rPr>
          <w:rFonts w:ascii="Arial" w:hAnsi="Arial" w:cs="Arial"/>
          <w:sz w:val="20"/>
          <w:szCs w:val="20"/>
        </w:rPr>
        <w:t>r</w:t>
      </w:r>
      <w:r w:rsidRPr="009510AD">
        <w:rPr>
          <w:rFonts w:ascii="Arial" w:hAnsi="Arial" w:cs="Arial"/>
          <w:sz w:val="20"/>
          <w:szCs w:val="20"/>
        </w:rPr>
        <w:t xml:space="preserve">ed prispetjem prevoznega sredstva </w:t>
      </w:r>
      <w:r w:rsidR="00EF373B">
        <w:rPr>
          <w:rFonts w:ascii="Arial" w:hAnsi="Arial" w:cs="Arial"/>
          <w:sz w:val="20"/>
          <w:szCs w:val="20"/>
        </w:rPr>
        <w:t>k</w:t>
      </w:r>
      <w:r w:rsidRPr="009510AD">
        <w:rPr>
          <w:rFonts w:ascii="Arial" w:hAnsi="Arial" w:cs="Arial"/>
          <w:sz w:val="20"/>
          <w:szCs w:val="20"/>
        </w:rPr>
        <w:t xml:space="preserve"> urad</w:t>
      </w:r>
      <w:r w:rsidR="00EF373B">
        <w:rPr>
          <w:rFonts w:ascii="Arial" w:hAnsi="Arial" w:cs="Arial"/>
          <w:sz w:val="20"/>
          <w:szCs w:val="20"/>
        </w:rPr>
        <w:t>u</w:t>
      </w:r>
      <w:r w:rsidRPr="009510AD">
        <w:rPr>
          <w:rFonts w:ascii="Arial" w:hAnsi="Arial" w:cs="Arial"/>
          <w:sz w:val="20"/>
          <w:szCs w:val="20"/>
        </w:rPr>
        <w:t xml:space="preserve"> prvega vstopa:</w:t>
      </w:r>
      <w:r w:rsidR="009510AD" w:rsidRPr="009510AD">
        <w:rPr>
          <w:rFonts w:ascii="Arial" w:hAnsi="Arial" w:cs="Arial"/>
          <w:sz w:val="20"/>
          <w:szCs w:val="20"/>
        </w:rPr>
        <w:t xml:space="preserve"> </w:t>
      </w:r>
      <w:r w:rsidRPr="009510AD">
        <w:rPr>
          <w:rFonts w:ascii="Arial" w:hAnsi="Arial" w:cs="Arial"/>
          <w:sz w:val="20"/>
          <w:szCs w:val="20"/>
        </w:rPr>
        <w:t xml:space="preserve">v tem primeru mora upravljavec aktivnega prevoznega sredstva najaviti zgolj prispetje prevoznega sredstva </w:t>
      </w:r>
      <w:hyperlink r:id="rId34" w:history="1">
        <w:r w:rsidR="00E06850" w:rsidRPr="00B8058E">
          <w:rPr>
            <w:rStyle w:val="Hiperpovezava"/>
            <w:rFonts w:ascii="Arial" w:hAnsi="Arial" w:cs="Arial"/>
            <w:sz w:val="20"/>
            <w:szCs w:val="20"/>
          </w:rPr>
          <w:t>člen 133 uredbe (EU) 952/2013</w:t>
        </w:r>
      </w:hyperlink>
      <w:r w:rsidR="00E06850" w:rsidRPr="00631418">
        <w:rPr>
          <w:rFonts w:ascii="Arial" w:hAnsi="Arial" w:cs="Arial"/>
          <w:sz w:val="20"/>
          <w:szCs w:val="20"/>
        </w:rPr>
        <w:t>)</w:t>
      </w:r>
      <w:r w:rsidRPr="00E06850">
        <w:rPr>
          <w:rFonts w:ascii="Arial" w:hAnsi="Arial" w:cs="Arial"/>
          <w:sz w:val="20"/>
          <w:szCs w:val="20"/>
        </w:rPr>
        <w:t>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Brž ko je problem rešen, morajo carinski organi obdelati VSD in primerno ukrepati, namreč dodeliti MRN (IE328) in poslati pozitivne izsledke analize tveganj</w:t>
      </w:r>
      <w:r w:rsidR="00EF373B">
        <w:rPr>
          <w:rFonts w:ascii="Arial" w:hAnsi="Arial" w:cs="Arial"/>
          <w:sz w:val="20"/>
          <w:szCs w:val="20"/>
        </w:rPr>
        <w:t>a</w:t>
      </w:r>
      <w:r w:rsidRPr="00C028ED">
        <w:rPr>
          <w:rFonts w:ascii="Arial" w:hAnsi="Arial" w:cs="Arial"/>
          <w:sz w:val="20"/>
          <w:szCs w:val="20"/>
        </w:rPr>
        <w:t xml:space="preserve"> uradom naslednjega vstopa (IE319). V </w:t>
      </w:r>
      <w:r w:rsidR="00EF373B">
        <w:rPr>
          <w:rFonts w:ascii="Arial" w:hAnsi="Arial" w:cs="Arial"/>
          <w:sz w:val="20"/>
          <w:szCs w:val="20"/>
        </w:rPr>
        <w:t>prej</w:t>
      </w:r>
      <w:r w:rsidRPr="00C028ED">
        <w:rPr>
          <w:rFonts w:ascii="Arial" w:hAnsi="Arial" w:cs="Arial"/>
          <w:sz w:val="20"/>
          <w:szCs w:val="20"/>
        </w:rPr>
        <w:t xml:space="preserve"> opisanem primeru carinski organi urada prvega vstopa opravi</w:t>
      </w:r>
      <w:r w:rsidR="00EF373B">
        <w:rPr>
          <w:rFonts w:ascii="Arial" w:hAnsi="Arial" w:cs="Arial"/>
          <w:sz w:val="20"/>
          <w:szCs w:val="20"/>
        </w:rPr>
        <w:t>jo</w:t>
      </w:r>
      <w:r w:rsidRPr="00C028ED">
        <w:rPr>
          <w:rFonts w:ascii="Arial" w:hAnsi="Arial" w:cs="Arial"/>
          <w:sz w:val="20"/>
          <w:szCs w:val="20"/>
        </w:rPr>
        <w:t xml:space="preserve"> samo analizo tveganj</w:t>
      </w:r>
      <w:r w:rsidR="00EF373B">
        <w:rPr>
          <w:rFonts w:ascii="Arial" w:hAnsi="Arial" w:cs="Arial"/>
          <w:sz w:val="20"/>
          <w:szCs w:val="20"/>
        </w:rPr>
        <w:t>a</w:t>
      </w:r>
      <w:r w:rsidRPr="00C028ED">
        <w:rPr>
          <w:rFonts w:ascii="Arial" w:hAnsi="Arial" w:cs="Arial"/>
          <w:sz w:val="20"/>
          <w:szCs w:val="20"/>
        </w:rPr>
        <w:t xml:space="preserve"> za blago, ki bo raztovorjeno v kraju določenega vstopnega urada (npr. pristanišče, letališče, železniška postaja)</w:t>
      </w:r>
      <w:r w:rsidR="00EF373B">
        <w:rPr>
          <w:rFonts w:ascii="Arial" w:hAnsi="Arial" w:cs="Arial"/>
          <w:sz w:val="20"/>
          <w:szCs w:val="20"/>
        </w:rPr>
        <w:t>,</w:t>
      </w:r>
      <w:r w:rsidRPr="00C028ED">
        <w:rPr>
          <w:rFonts w:ascii="Arial" w:hAnsi="Arial" w:cs="Arial"/>
          <w:sz w:val="20"/>
          <w:szCs w:val="20"/>
        </w:rPr>
        <w:t xml:space="preserve"> podobno</w:t>
      </w:r>
      <w:r w:rsidR="00EF373B">
        <w:rPr>
          <w:rFonts w:ascii="Arial" w:hAnsi="Arial" w:cs="Arial"/>
          <w:sz w:val="20"/>
          <w:szCs w:val="20"/>
        </w:rPr>
        <w:t xml:space="preserve"> kot</w:t>
      </w:r>
      <w:r w:rsidRPr="00C028ED">
        <w:rPr>
          <w:rFonts w:ascii="Arial" w:hAnsi="Arial" w:cs="Arial"/>
          <w:sz w:val="20"/>
          <w:szCs w:val="20"/>
        </w:rPr>
        <w:t xml:space="preserve"> v primer</w:t>
      </w:r>
      <w:r w:rsidR="00EF373B">
        <w:rPr>
          <w:rFonts w:ascii="Arial" w:hAnsi="Arial" w:cs="Arial"/>
          <w:sz w:val="20"/>
          <w:szCs w:val="20"/>
        </w:rPr>
        <w:t>u</w:t>
      </w:r>
      <w:r w:rsidRPr="00C028ED">
        <w:rPr>
          <w:rFonts w:ascii="Arial" w:hAnsi="Arial" w:cs="Arial"/>
          <w:sz w:val="20"/>
          <w:szCs w:val="20"/>
        </w:rPr>
        <w:t xml:space="preserve"> izjem</w:t>
      </w:r>
      <w:r w:rsidR="00EF373B">
        <w:rPr>
          <w:rFonts w:ascii="Arial" w:hAnsi="Arial" w:cs="Arial"/>
          <w:sz w:val="20"/>
          <w:szCs w:val="20"/>
        </w:rPr>
        <w:t>e</w:t>
      </w:r>
      <w:r w:rsidRPr="00C028ED">
        <w:rPr>
          <w:rFonts w:ascii="Arial" w:hAnsi="Arial" w:cs="Arial"/>
          <w:sz w:val="20"/>
          <w:szCs w:val="20"/>
        </w:rPr>
        <w:t xml:space="preserve"> od VSD </w:t>
      </w:r>
      <w:r w:rsidRPr="00E06850">
        <w:rPr>
          <w:rFonts w:ascii="Arial" w:hAnsi="Arial" w:cs="Arial"/>
          <w:sz w:val="20"/>
          <w:szCs w:val="20"/>
        </w:rPr>
        <w:t>(</w:t>
      </w:r>
      <w:hyperlink r:id="rId35" w:history="1">
        <w:r w:rsidR="00E06850" w:rsidRPr="00B8058E">
          <w:rPr>
            <w:rStyle w:val="Hiperpovezava"/>
            <w:rFonts w:ascii="Arial" w:hAnsi="Arial" w:cs="Arial"/>
            <w:sz w:val="20"/>
            <w:szCs w:val="20"/>
          </w:rPr>
          <w:t>člen 186/8 izvedbene uredbe Komisije (EU) 2015/2447</w:t>
        </w:r>
      </w:hyperlink>
      <w:r w:rsidRPr="00E06850">
        <w:rPr>
          <w:rFonts w:ascii="Arial" w:hAnsi="Arial" w:cs="Arial"/>
          <w:sz w:val="20"/>
          <w:szCs w:val="20"/>
        </w:rPr>
        <w:t>).</w:t>
      </w:r>
      <w:r w:rsidRPr="00C028ED">
        <w:rPr>
          <w:rFonts w:ascii="Arial" w:hAnsi="Arial" w:cs="Arial"/>
          <w:sz w:val="20"/>
          <w:szCs w:val="20"/>
        </w:rPr>
        <w:t xml:space="preserve"> 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450034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6927" w:rsidRPr="00C028ED">
        <w:rPr>
          <w:rFonts w:ascii="Arial" w:hAnsi="Arial" w:cs="Arial"/>
          <w:sz w:val="20"/>
          <w:szCs w:val="20"/>
        </w:rPr>
        <w:t xml:space="preserve">arinski organi </w:t>
      </w:r>
      <w:r w:rsidRPr="00C028ED">
        <w:rPr>
          <w:rFonts w:ascii="Arial" w:hAnsi="Arial" w:cs="Arial"/>
          <w:sz w:val="20"/>
          <w:szCs w:val="20"/>
        </w:rPr>
        <w:t xml:space="preserve">lahko </w:t>
      </w:r>
      <w:r w:rsidR="00226927" w:rsidRPr="00C028ED">
        <w:rPr>
          <w:rFonts w:ascii="Arial" w:hAnsi="Arial" w:cs="Arial"/>
          <w:sz w:val="20"/>
          <w:szCs w:val="20"/>
        </w:rPr>
        <w:t xml:space="preserve">pri obravnavanju primerov s pomožnimi postopki uporabijo svoje nacionalne postopke. Če do rešitve problema ne pride v rokih, predvidenih za prispetje prevoznega sredstva </w:t>
      </w:r>
      <w:r>
        <w:rPr>
          <w:rFonts w:ascii="Arial" w:hAnsi="Arial" w:cs="Arial"/>
          <w:sz w:val="20"/>
          <w:szCs w:val="20"/>
        </w:rPr>
        <w:t>v</w:t>
      </w:r>
      <w:r w:rsidR="00226927" w:rsidRPr="00C028ED">
        <w:rPr>
          <w:rFonts w:ascii="Arial" w:hAnsi="Arial" w:cs="Arial"/>
          <w:sz w:val="20"/>
          <w:szCs w:val="20"/>
        </w:rPr>
        <w:t xml:space="preserve"> naslednje pristanišče ali letališče, mora urad prvega vstopa obvestiti </w:t>
      </w:r>
      <w:r>
        <w:rPr>
          <w:rFonts w:ascii="Arial" w:hAnsi="Arial" w:cs="Arial"/>
          <w:sz w:val="20"/>
          <w:szCs w:val="20"/>
        </w:rPr>
        <w:t xml:space="preserve">urad </w:t>
      </w:r>
      <w:r w:rsidR="00226927" w:rsidRPr="00C028ED">
        <w:rPr>
          <w:rFonts w:ascii="Arial" w:hAnsi="Arial" w:cs="Arial"/>
          <w:sz w:val="20"/>
          <w:szCs w:val="20"/>
        </w:rPr>
        <w:t>naslednjega vstopa s pomočjo alternativnih sredstev, ki so predvidena za pošiljanje pozitivnih izsledkov analize tveganj</w:t>
      </w:r>
      <w:r>
        <w:rPr>
          <w:rFonts w:ascii="Arial" w:hAnsi="Arial" w:cs="Arial"/>
          <w:sz w:val="20"/>
          <w:szCs w:val="20"/>
        </w:rPr>
        <w:t>a</w:t>
      </w:r>
      <w:r w:rsidR="00226927" w:rsidRPr="00C028ED">
        <w:rPr>
          <w:rFonts w:ascii="Arial" w:hAnsi="Arial" w:cs="Arial"/>
          <w:sz w:val="20"/>
          <w:szCs w:val="20"/>
        </w:rPr>
        <w:t xml:space="preserve">. 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214569" w:rsidRDefault="00226927" w:rsidP="00F41E02">
      <w:pPr>
        <w:pStyle w:val="Naslov1"/>
      </w:pPr>
      <w:bookmarkStart w:id="25" w:name="_Toc525718756"/>
      <w:r w:rsidRPr="00935283">
        <w:t>6.3</w:t>
      </w:r>
      <w:r w:rsidR="009510AD">
        <w:t xml:space="preserve"> </w:t>
      </w:r>
      <w:r w:rsidRPr="00935283">
        <w:t xml:space="preserve"> N</w:t>
      </w:r>
      <w:r w:rsidR="00214569">
        <w:t xml:space="preserve">EDELOVANJE SISTEMA ICS </w:t>
      </w:r>
      <w:r w:rsidR="00450034">
        <w:t>V</w:t>
      </w:r>
      <w:r w:rsidR="00214569">
        <w:t xml:space="preserve"> URADU PRVEGA VSTOPA ALI URADU </w:t>
      </w:r>
      <w:r w:rsidR="009510AD">
        <w:t xml:space="preserve"> </w:t>
      </w:r>
      <w:r w:rsidR="00214569">
        <w:t xml:space="preserve">NASLEDNJEGA VSTOPA OB PRISPETJU </w:t>
      </w:r>
      <w:r w:rsidR="00214569" w:rsidRPr="00214569">
        <w:t>BLAGA</w:t>
      </w:r>
      <w:bookmarkEnd w:id="25"/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450034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F41E02">
        <w:rPr>
          <w:rFonts w:ascii="Arial" w:hAnsi="Arial" w:cs="Arial"/>
          <w:sz w:val="20"/>
          <w:szCs w:val="20"/>
        </w:rPr>
        <w:t>Kadar je</w:t>
      </w:r>
      <w:r w:rsidR="00226927" w:rsidRPr="00F41E02">
        <w:rPr>
          <w:rFonts w:ascii="Arial" w:hAnsi="Arial" w:cs="Arial"/>
          <w:sz w:val="20"/>
          <w:szCs w:val="20"/>
        </w:rPr>
        <w:t xml:space="preserve"> carinsk</w:t>
      </w:r>
      <w:r w:rsidRPr="00F41E02">
        <w:rPr>
          <w:rFonts w:ascii="Arial" w:hAnsi="Arial" w:cs="Arial"/>
          <w:sz w:val="20"/>
          <w:szCs w:val="20"/>
        </w:rPr>
        <w:t>i</w:t>
      </w:r>
      <w:r w:rsidR="00226927" w:rsidRPr="00F41E02">
        <w:rPr>
          <w:rFonts w:ascii="Arial" w:hAnsi="Arial" w:cs="Arial"/>
          <w:sz w:val="20"/>
          <w:szCs w:val="20"/>
        </w:rPr>
        <w:t xml:space="preserve"> informacijsk</w:t>
      </w:r>
      <w:r w:rsidRPr="00F41E02">
        <w:rPr>
          <w:rFonts w:ascii="Arial" w:hAnsi="Arial" w:cs="Arial"/>
          <w:sz w:val="20"/>
          <w:szCs w:val="20"/>
        </w:rPr>
        <w:t>i</w:t>
      </w:r>
      <w:r w:rsidR="00226927" w:rsidRPr="00F41E02">
        <w:rPr>
          <w:rFonts w:ascii="Arial" w:hAnsi="Arial" w:cs="Arial"/>
          <w:sz w:val="20"/>
          <w:szCs w:val="20"/>
        </w:rPr>
        <w:t xml:space="preserve"> sistem </w:t>
      </w:r>
      <w:r w:rsidRPr="00F41E02">
        <w:rPr>
          <w:rFonts w:ascii="Arial" w:hAnsi="Arial" w:cs="Arial"/>
          <w:sz w:val="20"/>
          <w:szCs w:val="20"/>
        </w:rPr>
        <w:t>ob prispetju blaga k</w:t>
      </w:r>
      <w:r w:rsidR="00226927" w:rsidRPr="00F41E02">
        <w:rPr>
          <w:rFonts w:ascii="Arial" w:hAnsi="Arial" w:cs="Arial"/>
          <w:sz w:val="20"/>
          <w:szCs w:val="20"/>
        </w:rPr>
        <w:t xml:space="preserve"> uradu vstopa ali uradu naslednjega vstopa </w:t>
      </w:r>
      <w:r w:rsidRPr="00F41E02">
        <w:rPr>
          <w:rFonts w:ascii="Arial" w:hAnsi="Arial" w:cs="Arial"/>
          <w:sz w:val="20"/>
          <w:szCs w:val="20"/>
        </w:rPr>
        <w:t xml:space="preserve">nedostopen, a </w:t>
      </w:r>
      <w:r w:rsidR="00226927" w:rsidRPr="00F41E02">
        <w:rPr>
          <w:rFonts w:ascii="Arial" w:hAnsi="Arial" w:cs="Arial"/>
          <w:sz w:val="20"/>
          <w:szCs w:val="20"/>
        </w:rPr>
        <w:t>je sistem v uradu pred</w:t>
      </w:r>
      <w:r w:rsidR="00282B53" w:rsidRPr="00F41E02">
        <w:rPr>
          <w:rFonts w:ascii="Arial" w:hAnsi="Arial" w:cs="Arial"/>
          <w:sz w:val="20"/>
          <w:szCs w:val="20"/>
        </w:rPr>
        <w:t xml:space="preserve"> tem</w:t>
      </w:r>
      <w:r w:rsidR="00226927" w:rsidRPr="00F41E02">
        <w:rPr>
          <w:rFonts w:ascii="Arial" w:hAnsi="Arial" w:cs="Arial"/>
          <w:sz w:val="20"/>
          <w:szCs w:val="20"/>
        </w:rPr>
        <w:t xml:space="preserve"> deloval</w:t>
      </w:r>
      <w:r w:rsidR="00282B53" w:rsidRPr="00F41E02">
        <w:rPr>
          <w:rFonts w:ascii="Arial" w:hAnsi="Arial" w:cs="Arial"/>
          <w:sz w:val="20"/>
          <w:szCs w:val="20"/>
        </w:rPr>
        <w:t xml:space="preserve"> in so bile </w:t>
      </w:r>
      <w:r w:rsidR="00226927" w:rsidRPr="00F41E02">
        <w:rPr>
          <w:rFonts w:ascii="Arial" w:hAnsi="Arial" w:cs="Arial"/>
          <w:sz w:val="20"/>
          <w:szCs w:val="20"/>
        </w:rPr>
        <w:t>vse naloge opravljene pred prispetjem, se gospodarski subjekti sklicujejo na pred tem predložen</w:t>
      </w:r>
      <w:r w:rsidRPr="00F41E02">
        <w:rPr>
          <w:rFonts w:ascii="Arial" w:hAnsi="Arial" w:cs="Arial"/>
          <w:sz w:val="20"/>
          <w:szCs w:val="20"/>
        </w:rPr>
        <w:t>i</w:t>
      </w:r>
      <w:r w:rsidR="00226927" w:rsidRPr="00F41E02">
        <w:rPr>
          <w:rFonts w:ascii="Arial" w:hAnsi="Arial" w:cs="Arial"/>
          <w:sz w:val="20"/>
          <w:szCs w:val="20"/>
        </w:rPr>
        <w:t xml:space="preserve"> VSD.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450034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Kadar</w:t>
      </w:r>
      <w:r w:rsidR="00226927" w:rsidRPr="00C028ED">
        <w:rPr>
          <w:rFonts w:ascii="Arial" w:hAnsi="Arial" w:cs="Arial"/>
          <w:sz w:val="20"/>
          <w:szCs w:val="20"/>
        </w:rPr>
        <w:t xml:space="preserve"> sistem ni deloval </w:t>
      </w:r>
      <w:r>
        <w:rPr>
          <w:rFonts w:ascii="Arial" w:hAnsi="Arial" w:cs="Arial"/>
          <w:sz w:val="20"/>
          <w:szCs w:val="20"/>
        </w:rPr>
        <w:t>v</w:t>
      </w:r>
      <w:r w:rsidR="00226927" w:rsidRPr="00C028ED">
        <w:rPr>
          <w:rFonts w:ascii="Arial" w:hAnsi="Arial" w:cs="Arial"/>
          <w:sz w:val="20"/>
          <w:szCs w:val="20"/>
        </w:rPr>
        <w:t xml:space="preserve"> uradu naslednjega vstopa, </w:t>
      </w:r>
      <w:r w:rsidRPr="00C028ED">
        <w:rPr>
          <w:rFonts w:ascii="Arial" w:hAnsi="Arial" w:cs="Arial"/>
          <w:sz w:val="20"/>
          <w:szCs w:val="20"/>
        </w:rPr>
        <w:t xml:space="preserve">lahko zagotovi </w:t>
      </w:r>
      <w:r w:rsidR="00226927" w:rsidRPr="00C028ED">
        <w:rPr>
          <w:rFonts w:ascii="Arial" w:hAnsi="Arial" w:cs="Arial"/>
          <w:sz w:val="20"/>
          <w:szCs w:val="20"/>
        </w:rPr>
        <w:t>informacije o možnih pozitivnih izsledkih analize tveganj</w:t>
      </w:r>
      <w:r>
        <w:rPr>
          <w:rFonts w:ascii="Arial" w:hAnsi="Arial" w:cs="Arial"/>
          <w:sz w:val="20"/>
          <w:szCs w:val="20"/>
        </w:rPr>
        <w:t>a</w:t>
      </w:r>
      <w:r w:rsidR="00226927" w:rsidRPr="00C028ED">
        <w:rPr>
          <w:rFonts w:ascii="Arial" w:hAnsi="Arial" w:cs="Arial"/>
          <w:sz w:val="20"/>
          <w:szCs w:val="20"/>
        </w:rPr>
        <w:t xml:space="preserve"> urad prvega vstopa na zahtevo, po možnosti s pomočjo sistema za obvladovanje tveganj Evropske unije (CRMS, npr. varne e-pošte). 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C028ED">
        <w:rPr>
          <w:rFonts w:ascii="Arial" w:hAnsi="Arial" w:cs="Arial"/>
          <w:sz w:val="20"/>
          <w:szCs w:val="20"/>
        </w:rPr>
        <w:t>Carinski urad naslednjega vstopa bi lahko pridobil informacije o uradu prvega vstopa od upravljavca aktivnega prevoznega sredstva ali od pristaniških/letaliških informacijskih sistemov.</w:t>
      </w:r>
    </w:p>
    <w:p w:rsidR="00226927" w:rsidRPr="00C028ED" w:rsidRDefault="00226927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:rsidR="00226927" w:rsidRPr="009B7F8E" w:rsidRDefault="00450034" w:rsidP="00226927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Kadar</w:t>
      </w:r>
      <w:r w:rsidR="00226927" w:rsidRPr="00C028ED">
        <w:rPr>
          <w:rFonts w:ascii="Arial" w:hAnsi="Arial" w:cs="Arial"/>
          <w:sz w:val="20"/>
          <w:szCs w:val="20"/>
        </w:rPr>
        <w:t xml:space="preserve"> urad naslednjega vstopa ne prejme odgovora na zahtevo IE302 zaradi nedostopnosti sistema urada prvega vstopa, se </w:t>
      </w:r>
      <w:r w:rsidRPr="00C028ED">
        <w:rPr>
          <w:rFonts w:ascii="Arial" w:hAnsi="Arial" w:cs="Arial"/>
          <w:sz w:val="20"/>
          <w:szCs w:val="20"/>
        </w:rPr>
        <w:t xml:space="preserve">lahko </w:t>
      </w:r>
      <w:r w:rsidR="00226927" w:rsidRPr="00C028ED">
        <w:rPr>
          <w:rFonts w:ascii="Arial" w:hAnsi="Arial" w:cs="Arial"/>
          <w:sz w:val="20"/>
          <w:szCs w:val="20"/>
        </w:rPr>
        <w:t xml:space="preserve">informacije o možnih pozitivnih </w:t>
      </w:r>
      <w:r>
        <w:rPr>
          <w:rFonts w:ascii="Arial" w:hAnsi="Arial" w:cs="Arial"/>
          <w:sz w:val="20"/>
          <w:szCs w:val="20"/>
        </w:rPr>
        <w:t>izsledkih</w:t>
      </w:r>
      <w:r w:rsidR="00226927" w:rsidRPr="00C028ED">
        <w:rPr>
          <w:rFonts w:ascii="Arial" w:hAnsi="Arial" w:cs="Arial"/>
          <w:sz w:val="20"/>
          <w:szCs w:val="20"/>
        </w:rPr>
        <w:t xml:space="preserve"> analize tveganj</w:t>
      </w:r>
      <w:r>
        <w:rPr>
          <w:rFonts w:ascii="Arial" w:hAnsi="Arial" w:cs="Arial"/>
          <w:sz w:val="20"/>
          <w:szCs w:val="20"/>
        </w:rPr>
        <w:t>a</w:t>
      </w:r>
      <w:r w:rsidR="00226927" w:rsidRPr="00C028ED">
        <w:rPr>
          <w:rFonts w:ascii="Arial" w:hAnsi="Arial" w:cs="Arial"/>
          <w:sz w:val="20"/>
          <w:szCs w:val="20"/>
        </w:rPr>
        <w:t xml:space="preserve"> zahtevajo s pomočjo CRMS, npr. varne e-pošte.</w:t>
      </w:r>
    </w:p>
    <w:p w:rsidR="002D4D74" w:rsidRDefault="002D4D74" w:rsidP="009B7F8E">
      <w:pPr>
        <w:pStyle w:val="Navadensplet"/>
        <w:jc w:val="both"/>
      </w:pPr>
      <w:bookmarkStart w:id="26" w:name="c13468"/>
      <w:bookmarkEnd w:id="26"/>
    </w:p>
    <w:p w:rsidR="001225B9" w:rsidRPr="00E42094" w:rsidRDefault="00C652B1" w:rsidP="00317E12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de-DE"/>
        </w:rPr>
      </w:pPr>
      <w:bookmarkStart w:id="27" w:name="_Toc414453298"/>
      <w:bookmarkStart w:id="28" w:name="_Toc525718757"/>
      <w:r>
        <w:rPr>
          <w:rFonts w:ascii="Arial" w:hAnsi="Arial" w:cs="Arial"/>
          <w:sz w:val="24"/>
          <w:szCs w:val="24"/>
          <w:lang w:val="de-DE"/>
        </w:rPr>
        <w:t>7</w:t>
      </w:r>
      <w:r w:rsidR="00AE12FC">
        <w:rPr>
          <w:rFonts w:ascii="Arial" w:hAnsi="Arial" w:cs="Arial"/>
          <w:sz w:val="24"/>
          <w:szCs w:val="24"/>
          <w:lang w:val="de-DE"/>
        </w:rPr>
        <w:t>.0</w:t>
      </w:r>
      <w:r w:rsidR="0022245E" w:rsidRPr="00E42094">
        <w:rPr>
          <w:rFonts w:ascii="Arial" w:hAnsi="Arial" w:cs="Arial"/>
          <w:sz w:val="24"/>
          <w:szCs w:val="24"/>
          <w:lang w:val="de-DE"/>
        </w:rPr>
        <w:t xml:space="preserve"> </w:t>
      </w:r>
      <w:r w:rsidR="001C749F" w:rsidRPr="00E42094">
        <w:rPr>
          <w:rFonts w:ascii="Arial" w:hAnsi="Arial" w:cs="Arial"/>
          <w:sz w:val="24"/>
          <w:szCs w:val="24"/>
          <w:lang w:val="de-DE"/>
        </w:rPr>
        <w:t>POMOŽNI POSTOPEK V PRIMERU NEDELOVANJA SISTEMA SIEMCS</w:t>
      </w:r>
      <w:bookmarkEnd w:id="27"/>
      <w:bookmarkEnd w:id="28"/>
      <w:r w:rsidR="00F64B6F" w:rsidRPr="00E42094">
        <w:rPr>
          <w:rFonts w:ascii="Arial" w:hAnsi="Arial" w:cs="Arial"/>
          <w:sz w:val="24"/>
          <w:szCs w:val="24"/>
          <w:lang w:val="de-DE"/>
        </w:rPr>
        <w:t> </w:t>
      </w:r>
    </w:p>
    <w:p w:rsidR="0015331A" w:rsidRPr="00DA4E58" w:rsidRDefault="0015331A" w:rsidP="009C7004">
      <w:pPr>
        <w:spacing w:line="276" w:lineRule="auto"/>
        <w:jc w:val="both"/>
        <w:rPr>
          <w:b/>
          <w:bCs/>
          <w:lang w:val="sl-SI"/>
        </w:rPr>
      </w:pPr>
      <w:r w:rsidRPr="00E42094">
        <w:rPr>
          <w:lang w:val="de-DE"/>
        </w:rPr>
        <w:t xml:space="preserve">  </w:t>
      </w:r>
      <w:r w:rsidRPr="00E42094">
        <w:rPr>
          <w:lang w:val="de-DE"/>
        </w:rPr>
        <w:br/>
      </w:r>
      <w:r w:rsidR="002E243A" w:rsidRPr="007A0576">
        <w:rPr>
          <w:lang w:val="sl-SI"/>
        </w:rPr>
        <w:t>Kadar računalniško podprt sistem SIEMCS ni na voljo, davčni organ informacijo o nedelovanju računalniško podprtega sistema objavi na spletni strani Finančne uprave RS (</w:t>
      </w:r>
      <w:hyperlink r:id="rId36" w:history="1">
        <w:r w:rsidR="002E243A" w:rsidRPr="007A0576">
          <w:rPr>
            <w:rStyle w:val="Hiperpovezava"/>
            <w:lang w:val="sl-SI"/>
          </w:rPr>
          <w:t>Delovanje informacijskih sistemov</w:t>
        </w:r>
      </w:hyperlink>
      <w:r w:rsidR="002E243A" w:rsidRPr="007A0576">
        <w:rPr>
          <w:lang w:val="sl-SI"/>
        </w:rPr>
        <w:t>).</w:t>
      </w:r>
      <w:r w:rsidR="002E243A" w:rsidRPr="002E243A">
        <w:rPr>
          <w:color w:val="FF0000"/>
          <w:lang w:val="sl-SI"/>
        </w:rPr>
        <w:t xml:space="preserve"> </w:t>
      </w:r>
      <w:r w:rsidR="009C7004" w:rsidRPr="00BF581F">
        <w:rPr>
          <w:lang w:val="sl-SI"/>
        </w:rPr>
        <w:t xml:space="preserve">Takšna objava pomeni, da lahko </w:t>
      </w:r>
      <w:r w:rsidR="009C7004">
        <w:rPr>
          <w:lang w:val="sl-SI"/>
        </w:rPr>
        <w:t>uporabnik</w:t>
      </w:r>
      <w:r w:rsidR="009C7004" w:rsidRPr="00BF581F">
        <w:rPr>
          <w:lang w:val="sl-SI"/>
        </w:rPr>
        <w:t>i sistema SIEMCS uporabljajo nadomestni postopek vse do trenutka, ki je kot začetek ponovnega delovanja sistema objavljen na istem mestu</w:t>
      </w:r>
      <w:r w:rsidR="009C7004">
        <w:rPr>
          <w:lang w:val="sl-SI"/>
        </w:rPr>
        <w:t>.</w:t>
      </w:r>
    </w:p>
    <w:p w:rsidR="0015331A" w:rsidRPr="00DA4E58" w:rsidRDefault="0015331A" w:rsidP="0015331A">
      <w:pPr>
        <w:jc w:val="both"/>
        <w:rPr>
          <w:lang w:val="sl-SI"/>
        </w:rPr>
      </w:pPr>
      <w:r w:rsidRPr="00DA4E58">
        <w:rPr>
          <w:lang w:val="sl-SI"/>
        </w:rPr>
        <w:t> </w:t>
      </w:r>
    </w:p>
    <w:p w:rsidR="0015331A" w:rsidRPr="00DA4E58" w:rsidRDefault="00C652B1" w:rsidP="00F41E02">
      <w:pPr>
        <w:pStyle w:val="Naslov1"/>
      </w:pPr>
      <w:bookmarkStart w:id="29" w:name="_Toc525718758"/>
      <w:r>
        <w:t>7</w:t>
      </w:r>
      <w:r w:rsidR="00DA4E58" w:rsidRPr="00DA4E58">
        <w:t>.1 POMOŽNI POSTOPEK ZA POŠILJATELJA</w:t>
      </w:r>
      <w:bookmarkEnd w:id="29"/>
    </w:p>
    <w:p w:rsidR="009C7004" w:rsidRDefault="009C7004" w:rsidP="009C7004">
      <w:pPr>
        <w:jc w:val="both"/>
        <w:rPr>
          <w:lang w:val="sl-SI"/>
        </w:rPr>
      </w:pPr>
    </w:p>
    <w:p w:rsidR="009C7004" w:rsidRPr="00BF581F" w:rsidRDefault="009C7004" w:rsidP="009C7004">
      <w:pPr>
        <w:jc w:val="both"/>
        <w:rPr>
          <w:lang w:val="sl-SI"/>
        </w:rPr>
      </w:pPr>
      <w:r>
        <w:rPr>
          <w:lang w:val="sl-SI"/>
        </w:rPr>
        <w:t>Kadar</w:t>
      </w:r>
      <w:r w:rsidRPr="00BF581F">
        <w:rPr>
          <w:lang w:val="sl-SI"/>
        </w:rPr>
        <w:t xml:space="preserve"> računalniško podprt</w:t>
      </w:r>
      <w:r w:rsidR="005460C3">
        <w:rPr>
          <w:lang w:val="sl-SI"/>
        </w:rPr>
        <w:t>i</w:t>
      </w:r>
      <w:r w:rsidRPr="00BF581F">
        <w:rPr>
          <w:lang w:val="sl-SI"/>
        </w:rPr>
        <w:t xml:space="preserve"> sistem SIEMCS ni na voljo, lahko pošiljatelj v Sloveniji v skladu z </w:t>
      </w:r>
      <w:r w:rsidR="002E243A" w:rsidRPr="007A0576">
        <w:rPr>
          <w:lang w:val="sl-SI"/>
        </w:rPr>
        <w:t>39.</w:t>
      </w:r>
      <w:r w:rsidR="002E243A">
        <w:rPr>
          <w:lang w:val="sl-SI"/>
        </w:rPr>
        <w:t xml:space="preserve"> </w:t>
      </w:r>
      <w:r w:rsidRPr="00BF581F">
        <w:rPr>
          <w:lang w:val="sl-SI"/>
        </w:rPr>
        <w:t>členom Z</w:t>
      </w:r>
      <w:r>
        <w:rPr>
          <w:lang w:val="sl-SI"/>
        </w:rPr>
        <w:t>akona o trošarinah</w:t>
      </w:r>
      <w:r w:rsidRPr="00BF581F">
        <w:rPr>
          <w:lang w:val="sl-SI"/>
        </w:rPr>
        <w:t xml:space="preserve"> začne gibanje pod režimom odloga </w:t>
      </w:r>
      <w:r>
        <w:rPr>
          <w:lang w:val="sl-SI"/>
        </w:rPr>
        <w:t>tako</w:t>
      </w:r>
      <w:r w:rsidRPr="00BF581F">
        <w:rPr>
          <w:lang w:val="sl-SI"/>
        </w:rPr>
        <w:t xml:space="preserve">, da z uporabo </w:t>
      </w:r>
      <w:r w:rsidR="00450034">
        <w:rPr>
          <w:lang w:val="sl-SI"/>
        </w:rPr>
        <w:t>pomožnega</w:t>
      </w:r>
      <w:r w:rsidRPr="00BF581F">
        <w:rPr>
          <w:lang w:val="sl-SI"/>
        </w:rPr>
        <w:t xml:space="preserve"> postopka po elektronski pošti pred začetkom gibanja obvesti o odpremi:</w:t>
      </w:r>
    </w:p>
    <w:p w:rsidR="009C7004" w:rsidRPr="007A0576" w:rsidRDefault="00700F44" w:rsidP="001752D1">
      <w:pPr>
        <w:numPr>
          <w:ilvl w:val="0"/>
          <w:numId w:val="34"/>
        </w:numPr>
        <w:jc w:val="both"/>
        <w:rPr>
          <w:lang w:val="sl-SI"/>
        </w:rPr>
      </w:pPr>
      <w:r w:rsidRPr="007A0576">
        <w:rPr>
          <w:lang w:val="sl-SI"/>
        </w:rPr>
        <w:t xml:space="preserve">nadzorni </w:t>
      </w:r>
      <w:r w:rsidR="009C7004" w:rsidRPr="007A0576">
        <w:rPr>
          <w:lang w:val="sl-SI"/>
        </w:rPr>
        <w:t>finančni urad (oddelek za trošarine) v času poslovnih ur,</w:t>
      </w:r>
    </w:p>
    <w:p w:rsidR="009C7004" w:rsidRPr="00700F44" w:rsidRDefault="003C2960" w:rsidP="003C2960">
      <w:pPr>
        <w:numPr>
          <w:ilvl w:val="0"/>
          <w:numId w:val="34"/>
        </w:numPr>
        <w:jc w:val="both"/>
        <w:rPr>
          <w:rStyle w:val="Hiperpovezava"/>
          <w:rFonts w:cs="Arial"/>
          <w:color w:val="auto"/>
          <w:szCs w:val="20"/>
          <w:u w:val="none"/>
          <w:lang w:val="sl-SI"/>
        </w:rPr>
      </w:pPr>
      <w:r w:rsidRPr="007A0576">
        <w:rPr>
          <w:lang w:val="sl-SI"/>
        </w:rPr>
        <w:t xml:space="preserve">zunaj poslovnega časa nadzornega finančnega urada pa tudi </w:t>
      </w:r>
      <w:r w:rsidR="009C7004" w:rsidRPr="00700F44">
        <w:rPr>
          <w:lang w:val="sl-SI"/>
        </w:rPr>
        <w:t>Sektor za centralno pomoč uporabnikom pri Finančnem uradu Nova Gorica</w:t>
      </w:r>
      <w:r w:rsidR="009C7004" w:rsidRPr="00700F44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9C7004" w:rsidRDefault="009C7004" w:rsidP="009C7004">
      <w:pPr>
        <w:jc w:val="both"/>
        <w:rPr>
          <w:lang w:val="sl-SI"/>
        </w:rPr>
      </w:pPr>
    </w:p>
    <w:p w:rsidR="009C7004" w:rsidRPr="002E243A" w:rsidRDefault="009C7004" w:rsidP="009C7004">
      <w:pPr>
        <w:jc w:val="both"/>
        <w:rPr>
          <w:strike/>
          <w:color w:val="FF0000"/>
          <w:lang w:val="sl-SI"/>
        </w:rPr>
      </w:pPr>
      <w:r w:rsidRPr="00F073BC">
        <w:rPr>
          <w:lang w:val="sl-SI"/>
        </w:rPr>
        <w:t>Pošiljatelj izpolni</w:t>
      </w:r>
      <w:r>
        <w:rPr>
          <w:lang w:val="sl-SI"/>
        </w:rPr>
        <w:t xml:space="preserve"> obrazec za</w:t>
      </w:r>
      <w:r w:rsidRPr="00F073BC">
        <w:rPr>
          <w:lang w:val="sl-SI"/>
        </w:rPr>
        <w:t xml:space="preserve"> </w:t>
      </w:r>
      <w:hyperlink r:id="rId37" w:history="1">
        <w:r w:rsidRPr="00B930DF">
          <w:rPr>
            <w:rStyle w:val="Hiperpovezava"/>
            <w:lang w:val="sl-SI"/>
          </w:rPr>
          <w:t>nadomestni spremni dokument za gibanje trošarinskega blaga pod režimom odloga plačila trošarine</w:t>
        </w:r>
      </w:hyperlink>
      <w:r w:rsidR="002E243A">
        <w:rPr>
          <w:rStyle w:val="Hiperpovezava"/>
          <w:lang w:val="sl-SI"/>
        </w:rPr>
        <w:t xml:space="preserve"> </w:t>
      </w:r>
      <w:r w:rsidR="002E243A" w:rsidRPr="007A0576">
        <w:rPr>
          <w:lang w:val="sl-SI"/>
        </w:rPr>
        <w:t xml:space="preserve">ali drug obrazec, ki mora ustrezati zahtevam prvega odstavka 8. člena uredbe Komisije (ES) št. 684/2009 in vsebuje iste podatke kot Osnutek elektronskega </w:t>
      </w:r>
      <w:r w:rsidR="002E243A" w:rsidRPr="007A0576">
        <w:rPr>
          <w:lang w:val="sl-SI"/>
        </w:rPr>
        <w:lastRenderedPageBreak/>
        <w:t>administrativnega dokumenta in elektronski administrativni dokument iz tabele 1 priloge 1 navedene uredbe</w:t>
      </w:r>
      <w:r w:rsidRPr="007A0576">
        <w:rPr>
          <w:lang w:val="sl-SI"/>
        </w:rPr>
        <w:t>.</w:t>
      </w:r>
    </w:p>
    <w:p w:rsidR="009C7004" w:rsidRDefault="009C7004" w:rsidP="009C7004">
      <w:pPr>
        <w:jc w:val="both"/>
        <w:rPr>
          <w:lang w:val="sl-SI"/>
        </w:rPr>
      </w:pPr>
    </w:p>
    <w:p w:rsidR="009C7004" w:rsidRDefault="003E71FF" w:rsidP="009C7004">
      <w:pPr>
        <w:jc w:val="both"/>
        <w:rPr>
          <w:lang w:val="sl-SI"/>
        </w:rPr>
      </w:pPr>
      <w:r w:rsidRPr="007A0576">
        <w:rPr>
          <w:lang w:val="sl-SI"/>
        </w:rPr>
        <w:t xml:space="preserve">Pošiljatelj izpolni obrazec za nadomestni spremni dokument za gibanje trošarinskega blaga pod režimom odloga plačila trošarine ter izpolnjenega opremi z žigom in podpisom odgovorne osebe. </w:t>
      </w:r>
      <w:r w:rsidR="009C7004" w:rsidRPr="00F073BC">
        <w:rPr>
          <w:lang w:val="sl-SI"/>
        </w:rPr>
        <w:t xml:space="preserve">En izvod spremlja trošarinske izdelke, drug izvod </w:t>
      </w:r>
      <w:r w:rsidR="009C7004">
        <w:rPr>
          <w:lang w:val="sl-SI"/>
        </w:rPr>
        <w:t xml:space="preserve">pa </w:t>
      </w:r>
      <w:r w:rsidR="009C7004" w:rsidRPr="00F073BC">
        <w:rPr>
          <w:lang w:val="sl-SI"/>
        </w:rPr>
        <w:t xml:space="preserve">pošiljatelj predloži pristojnemu </w:t>
      </w:r>
      <w:r w:rsidR="009C7004">
        <w:rPr>
          <w:lang w:val="sl-SI"/>
        </w:rPr>
        <w:t>nadzornemu</w:t>
      </w:r>
      <w:r w:rsidR="009C7004" w:rsidRPr="00F073BC">
        <w:rPr>
          <w:lang w:val="sl-SI"/>
        </w:rPr>
        <w:t xml:space="preserve"> organu.</w:t>
      </w:r>
    </w:p>
    <w:p w:rsidR="009C7004" w:rsidRDefault="009C7004" w:rsidP="009C7004">
      <w:pPr>
        <w:jc w:val="both"/>
        <w:rPr>
          <w:lang w:val="sl-SI"/>
        </w:rPr>
      </w:pPr>
    </w:p>
    <w:p w:rsidR="009C7004" w:rsidRPr="007A0576" w:rsidRDefault="003E71FF" w:rsidP="009C7004">
      <w:pPr>
        <w:jc w:val="both"/>
        <w:rPr>
          <w:strike/>
          <w:lang w:val="sl-SI"/>
        </w:rPr>
      </w:pPr>
      <w:r w:rsidRPr="007A0576">
        <w:rPr>
          <w:lang w:val="sl-SI"/>
        </w:rPr>
        <w:t>Takoj ko je računalniško podprt</w:t>
      </w:r>
      <w:r w:rsidR="005460C3" w:rsidRPr="007A0576">
        <w:rPr>
          <w:lang w:val="sl-SI"/>
        </w:rPr>
        <w:t>i</w:t>
      </w:r>
      <w:r w:rsidRPr="007A0576">
        <w:rPr>
          <w:lang w:val="sl-SI"/>
        </w:rPr>
        <w:t xml:space="preserve"> sistem na voljo, mora pošiljatelj v skladu z drugim odstavkom 39. člena Zakona o trošarinah predložiti osnutek elektronskega trošarinskega dokumenta v sistem SIEMCS. Elektronski trošarinski dokument nadomesti papirni dokument po dodelitvi enotne trošarinske referenčne oznake elektronskemu trošarinskemu dokumentu. </w:t>
      </w:r>
    </w:p>
    <w:p w:rsidR="0015331A" w:rsidRPr="00DA4E58" w:rsidRDefault="0015331A" w:rsidP="0015331A">
      <w:pPr>
        <w:jc w:val="both"/>
        <w:rPr>
          <w:lang w:val="sl-SI"/>
        </w:rPr>
      </w:pPr>
      <w:r w:rsidRPr="00DA4E58">
        <w:rPr>
          <w:lang w:val="sl-SI"/>
        </w:rPr>
        <w:t> </w:t>
      </w:r>
    </w:p>
    <w:p w:rsidR="00DA4E58" w:rsidRPr="008A2F40" w:rsidRDefault="00C652B1" w:rsidP="00F41E02">
      <w:pPr>
        <w:pStyle w:val="Naslov1"/>
      </w:pPr>
      <w:bookmarkStart w:id="30" w:name="_Toc525718759"/>
      <w:r>
        <w:t>7</w:t>
      </w:r>
      <w:r w:rsidR="008A2F40">
        <w:t>.2 POMOŽNI</w:t>
      </w:r>
      <w:r w:rsidR="00DA4E58" w:rsidRPr="00DA4E58">
        <w:t xml:space="preserve"> POSTOPEK ZA PREJEMNIKA</w:t>
      </w:r>
      <w:bookmarkEnd w:id="30"/>
    </w:p>
    <w:p w:rsidR="009C7004" w:rsidRDefault="009C7004" w:rsidP="009C7004">
      <w:pPr>
        <w:jc w:val="both"/>
        <w:rPr>
          <w:lang w:val="sl-SI"/>
        </w:rPr>
      </w:pPr>
    </w:p>
    <w:p w:rsidR="009C7004" w:rsidRDefault="009C7004" w:rsidP="009C7004">
      <w:pPr>
        <w:jc w:val="both"/>
        <w:rPr>
          <w:lang w:val="sl-SI"/>
        </w:rPr>
      </w:pPr>
      <w:r>
        <w:rPr>
          <w:lang w:val="sl-SI"/>
        </w:rPr>
        <w:t>Nadomestni postopek za prejemnika se uporabi, kadar</w:t>
      </w:r>
      <w:r w:rsidRPr="00740FB8">
        <w:rPr>
          <w:lang w:val="sl-SI"/>
        </w:rPr>
        <w:t xml:space="preserve"> računalniško podprti sistem ni na voljo v času oziroma kraju prejema ali ni bil na voljo v času oziroma kraju pošiljanja</w:t>
      </w:r>
      <w:r>
        <w:rPr>
          <w:lang w:val="sl-SI"/>
        </w:rPr>
        <w:t>, zato prejemnik ne more predložiti poročila o prejemu v sistem EMCS v roku,</w:t>
      </w:r>
      <w:r w:rsidRPr="00D31245">
        <w:rPr>
          <w:lang w:val="sl-SI"/>
        </w:rPr>
        <w:t xml:space="preserve"> </w:t>
      </w:r>
      <w:r>
        <w:rPr>
          <w:lang w:val="sl-SI"/>
        </w:rPr>
        <w:t>predvidenem</w:t>
      </w:r>
      <w:r w:rsidRPr="00F073BC">
        <w:rPr>
          <w:lang w:val="sl-SI"/>
        </w:rPr>
        <w:t xml:space="preserve"> za predložitev elektronskega poročila o prejemu, tj. po izteku 5 delovnih dni po prejemu pošiljke</w:t>
      </w:r>
      <w:r>
        <w:rPr>
          <w:lang w:val="sl-SI"/>
        </w:rPr>
        <w:t xml:space="preserve">.  Prejemnik mora v tem primeru predložiti </w:t>
      </w:r>
      <w:r w:rsidRPr="00F073BC">
        <w:rPr>
          <w:lang w:val="sl-SI"/>
        </w:rPr>
        <w:t xml:space="preserve">nadzornemu </w:t>
      </w:r>
      <w:r>
        <w:rPr>
          <w:lang w:val="sl-SI"/>
        </w:rPr>
        <w:t>finančnemu</w:t>
      </w:r>
      <w:r w:rsidRPr="00F073BC">
        <w:rPr>
          <w:lang w:val="sl-SI"/>
        </w:rPr>
        <w:t xml:space="preserve"> organu papirni dokument </w:t>
      </w:r>
      <w:hyperlink r:id="rId38" w:history="1">
        <w:r w:rsidRPr="00B930DF">
          <w:rPr>
            <w:rStyle w:val="Hiperpovezava"/>
            <w:lang w:val="sl-SI"/>
          </w:rPr>
          <w:t>nadomestno poročilo o prejemu za gibanja trošarinskega blaga pod režimom odloga plačila trošarine</w:t>
        </w:r>
      </w:hyperlink>
      <w:r w:rsidRPr="00F073BC">
        <w:rPr>
          <w:lang w:val="sl-SI"/>
        </w:rPr>
        <w:t xml:space="preserve"> iz </w:t>
      </w:r>
      <w:r w:rsidR="001752D1" w:rsidRPr="00F073BC">
        <w:rPr>
          <w:lang w:val="sl-SI"/>
        </w:rPr>
        <w:t xml:space="preserve">člena </w:t>
      </w:r>
      <w:r w:rsidRPr="00F073BC">
        <w:rPr>
          <w:lang w:val="sl-SI"/>
        </w:rPr>
        <w:t>8</w:t>
      </w:r>
      <w:r w:rsidR="001752D1">
        <w:rPr>
          <w:lang w:val="sl-SI"/>
        </w:rPr>
        <w:t>(3)</w:t>
      </w:r>
      <w:r w:rsidRPr="00F073BC">
        <w:rPr>
          <w:lang w:val="sl-SI"/>
        </w:rPr>
        <w:t xml:space="preserve"> uredbe Komisije (ES) št. 684/2009, </w:t>
      </w:r>
      <w:r>
        <w:rPr>
          <w:lang w:val="sl-SI"/>
        </w:rPr>
        <w:t xml:space="preserve">s spremembami, </w:t>
      </w:r>
      <w:r w:rsidRPr="00F073BC">
        <w:rPr>
          <w:lang w:val="sl-SI"/>
        </w:rPr>
        <w:t>ki vsebuje iste podatke kot poročilo o prejemu iz tabele 6 priloge 1 te uredbe, in tako potrdi konec gibanja</w:t>
      </w:r>
      <w:r>
        <w:rPr>
          <w:lang w:val="sl-SI"/>
        </w:rPr>
        <w:t>.</w:t>
      </w:r>
    </w:p>
    <w:p w:rsidR="009C7004" w:rsidRDefault="009C7004" w:rsidP="009C7004">
      <w:pPr>
        <w:jc w:val="both"/>
        <w:rPr>
          <w:lang w:val="sl-SI"/>
        </w:rPr>
      </w:pPr>
    </w:p>
    <w:p w:rsidR="009C7004" w:rsidRDefault="00DB6E8D" w:rsidP="009C7004">
      <w:pPr>
        <w:jc w:val="both"/>
        <w:rPr>
          <w:lang w:val="sl-SI"/>
        </w:rPr>
      </w:pPr>
      <w:r w:rsidRPr="007A0576">
        <w:rPr>
          <w:lang w:val="sl-SI"/>
        </w:rPr>
        <w:t xml:space="preserve">Prejemnik izpolni obrazec nadomestnega poročila o prejemu za gibanja trošarinskega blaga pod režimom odloga plačila trošarine in izpolnjenega opremi z žigom in podpisom odgovorne osebe ter predloži nadzornemu finančnemu organu, ta pa ga pošlje pristojni upravi države članice odpreme. </w:t>
      </w:r>
      <w:r w:rsidR="009C7004" w:rsidRPr="007A0576">
        <w:rPr>
          <w:lang w:val="sl-SI"/>
        </w:rPr>
        <w:t xml:space="preserve">Takoj ko je računalniško podprti sistem na voljo, prejemnik postopa v skladu </w:t>
      </w:r>
      <w:r w:rsidRPr="007A0576">
        <w:rPr>
          <w:lang w:val="sl-SI"/>
        </w:rPr>
        <w:t xml:space="preserve">s tretjim odstavkom 40. člena </w:t>
      </w:r>
      <w:r w:rsidR="009C7004" w:rsidRPr="00F073BC">
        <w:rPr>
          <w:lang w:val="sl-SI"/>
        </w:rPr>
        <w:t>Z</w:t>
      </w:r>
      <w:r w:rsidR="009C7004">
        <w:rPr>
          <w:lang w:val="sl-SI"/>
        </w:rPr>
        <w:t>akona o trošarinah</w:t>
      </w:r>
      <w:r w:rsidR="009C7004" w:rsidRPr="00F073BC">
        <w:rPr>
          <w:lang w:val="sl-SI"/>
        </w:rPr>
        <w:t xml:space="preserve"> in poročilo o prejemu vnese v sistem SIEMCS.</w:t>
      </w:r>
    </w:p>
    <w:p w:rsidR="00226927" w:rsidRPr="00A47868" w:rsidRDefault="00226927" w:rsidP="00415D72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</w:p>
    <w:p w:rsidR="00AE12FC" w:rsidRPr="00A47868" w:rsidRDefault="00F41E02" w:rsidP="00BE35EE">
      <w:pPr>
        <w:pStyle w:val="Naslov"/>
        <w:spacing w:before="0" w:after="0"/>
        <w:ind w:left="284" w:hanging="284"/>
        <w:jc w:val="left"/>
        <w:rPr>
          <w:rFonts w:ascii="Arial" w:hAnsi="Arial" w:cs="Arial"/>
          <w:sz w:val="24"/>
          <w:szCs w:val="24"/>
          <w:lang w:val="fr-BE"/>
        </w:rPr>
      </w:pPr>
      <w:bookmarkStart w:id="31" w:name="_Toc525718760"/>
      <w:r w:rsidRPr="00A47868">
        <w:rPr>
          <w:rFonts w:ascii="Arial" w:hAnsi="Arial" w:cs="Arial"/>
          <w:sz w:val="24"/>
          <w:szCs w:val="24"/>
          <w:lang w:val="fr-BE"/>
        </w:rPr>
        <w:t>8</w:t>
      </w:r>
      <w:r w:rsidR="00AE12FC" w:rsidRPr="00A47868">
        <w:rPr>
          <w:rFonts w:ascii="Arial" w:hAnsi="Arial" w:cs="Arial"/>
          <w:sz w:val="24"/>
          <w:szCs w:val="24"/>
          <w:lang w:val="fr-BE"/>
        </w:rPr>
        <w:t>.0</w:t>
      </w:r>
      <w:r w:rsidRPr="00A47868">
        <w:rPr>
          <w:rFonts w:ascii="Arial" w:hAnsi="Arial" w:cs="Arial"/>
          <w:sz w:val="24"/>
          <w:szCs w:val="24"/>
          <w:lang w:val="fr-BE"/>
        </w:rPr>
        <w:t xml:space="preserve"> POMOŽNI</w:t>
      </w:r>
      <w:r w:rsidR="00415D72" w:rsidRPr="00A47868">
        <w:rPr>
          <w:rFonts w:ascii="Arial" w:hAnsi="Arial" w:cs="Arial"/>
          <w:sz w:val="24"/>
          <w:szCs w:val="24"/>
          <w:lang w:val="fr-BE"/>
        </w:rPr>
        <w:t xml:space="preserve"> POSTOPEK ZA BLAGO, KI SE EVIDENTIRA V MODUL</w:t>
      </w:r>
      <w:r w:rsidR="00F24588" w:rsidRPr="00A47868">
        <w:rPr>
          <w:rFonts w:ascii="Arial" w:hAnsi="Arial" w:cs="Arial"/>
          <w:sz w:val="24"/>
          <w:szCs w:val="24"/>
          <w:lang w:val="fr-BE"/>
        </w:rPr>
        <w:t>U</w:t>
      </w:r>
      <w:bookmarkEnd w:id="31"/>
    </w:p>
    <w:p w:rsidR="00415D72" w:rsidRPr="00A47868" w:rsidRDefault="00AE12FC" w:rsidP="00BE35EE">
      <w:pPr>
        <w:pStyle w:val="Naslov"/>
        <w:spacing w:before="0" w:after="0"/>
        <w:ind w:left="284" w:hanging="284"/>
        <w:jc w:val="left"/>
        <w:rPr>
          <w:rFonts w:ascii="Arial" w:hAnsi="Arial" w:cs="Arial"/>
          <w:sz w:val="24"/>
          <w:szCs w:val="24"/>
          <w:lang w:val="fr-BE"/>
        </w:rPr>
      </w:pPr>
      <w:r w:rsidRPr="00A47868">
        <w:rPr>
          <w:rFonts w:ascii="Arial" w:hAnsi="Arial" w:cs="Arial"/>
          <w:sz w:val="24"/>
          <w:szCs w:val="24"/>
          <w:lang w:val="fr-BE"/>
        </w:rPr>
        <w:t xml:space="preserve">    </w:t>
      </w:r>
      <w:r w:rsidR="00BE35EE" w:rsidRPr="00A47868">
        <w:rPr>
          <w:rFonts w:ascii="Arial" w:hAnsi="Arial" w:cs="Arial"/>
          <w:sz w:val="24"/>
          <w:szCs w:val="24"/>
          <w:lang w:val="fr-BE"/>
        </w:rPr>
        <w:t xml:space="preserve"> </w:t>
      </w:r>
      <w:r w:rsidRPr="00A47868">
        <w:rPr>
          <w:rFonts w:ascii="Arial" w:hAnsi="Arial" w:cs="Arial"/>
          <w:sz w:val="24"/>
          <w:szCs w:val="24"/>
          <w:lang w:val="fr-BE"/>
        </w:rPr>
        <w:t xml:space="preserve"> </w:t>
      </w:r>
      <w:bookmarkStart w:id="32" w:name="_Toc525718761"/>
      <w:r w:rsidR="00F41E02" w:rsidRPr="00A47868">
        <w:rPr>
          <w:rFonts w:ascii="Arial" w:hAnsi="Arial" w:cs="Arial"/>
          <w:sz w:val="24"/>
          <w:szCs w:val="24"/>
          <w:lang w:val="fr-BE"/>
        </w:rPr>
        <w:t>N</w:t>
      </w:r>
      <w:r w:rsidR="00415D72" w:rsidRPr="00A47868">
        <w:rPr>
          <w:rFonts w:ascii="Arial" w:hAnsi="Arial" w:cs="Arial"/>
          <w:sz w:val="24"/>
          <w:szCs w:val="24"/>
          <w:lang w:val="fr-BE"/>
        </w:rPr>
        <w:t>ADZOR</w:t>
      </w:r>
      <w:bookmarkEnd w:id="32"/>
    </w:p>
    <w:p w:rsidR="00415D72" w:rsidRPr="00A47868" w:rsidRDefault="00415D72" w:rsidP="00415D72">
      <w:pPr>
        <w:rPr>
          <w:lang w:val="fr-BE"/>
        </w:rPr>
      </w:pPr>
    </w:p>
    <w:p w:rsidR="006B2A0C" w:rsidRPr="009510AD" w:rsidRDefault="006B2A0C" w:rsidP="009510AD">
      <w:pPr>
        <w:jc w:val="both"/>
        <w:rPr>
          <w:lang w:val="sl-SI"/>
        </w:rPr>
      </w:pPr>
      <w:r w:rsidRPr="009510AD">
        <w:rPr>
          <w:lang w:val="sl-SI"/>
        </w:rPr>
        <w:t xml:space="preserve">Deklarant vloži pri carinskem organu v času nedelovanja carinskega informacijskega sistema pisne dokumente. Dodatno vloži še kopijo pisnih dokumentov, če s carinskim organom posluje tako, da ob normalnem delovanju sistema </w:t>
      </w:r>
      <w:r w:rsidR="00C87710" w:rsidRPr="009510AD">
        <w:rPr>
          <w:lang w:val="sl-SI"/>
        </w:rPr>
        <w:t xml:space="preserve">opravi </w:t>
      </w:r>
      <w:r w:rsidRPr="009510AD">
        <w:rPr>
          <w:lang w:val="sl-SI"/>
        </w:rPr>
        <w:t xml:space="preserve">vnos podatkov v evidenco carinski organ.   </w:t>
      </w:r>
    </w:p>
    <w:p w:rsidR="009510AD" w:rsidRDefault="009510AD" w:rsidP="009510AD">
      <w:pPr>
        <w:jc w:val="both"/>
        <w:rPr>
          <w:lang w:val="sl-SI"/>
        </w:rPr>
      </w:pPr>
    </w:p>
    <w:p w:rsidR="006B2A0C" w:rsidRPr="009510AD" w:rsidRDefault="006B2A0C" w:rsidP="009510AD">
      <w:pPr>
        <w:jc w:val="both"/>
        <w:rPr>
          <w:lang w:val="sl-SI"/>
        </w:rPr>
      </w:pPr>
      <w:r w:rsidRPr="009510AD">
        <w:rPr>
          <w:lang w:val="sl-SI"/>
        </w:rPr>
        <w:t xml:space="preserve">Carinski organ vnese podatke iz pisnega dokumenta v ročno evidenco P-MNAD. </w:t>
      </w:r>
      <w:r w:rsidR="00C87710">
        <w:rPr>
          <w:lang w:val="sl-SI"/>
        </w:rPr>
        <w:t>V</w:t>
      </w:r>
      <w:r w:rsidRPr="009510AD">
        <w:rPr>
          <w:lang w:val="sl-SI"/>
        </w:rPr>
        <w:t xml:space="preserve"> dokument se vnese zaznamek z navedbo naziva evidence </w:t>
      </w:r>
      <w:r w:rsidR="00C87710">
        <w:rPr>
          <w:lang w:val="sl-SI"/>
        </w:rPr>
        <w:t>in</w:t>
      </w:r>
      <w:r w:rsidRPr="009510AD">
        <w:rPr>
          <w:lang w:val="sl-SI"/>
        </w:rPr>
        <w:t xml:space="preserve"> zaporedne številke iz evidence, ga podpiše in overi s pečatom ter vrne deklarantu. Zaznamek se navede tudi na kopij</w:t>
      </w:r>
      <w:r w:rsidR="00C87710">
        <w:rPr>
          <w:lang w:val="sl-SI"/>
        </w:rPr>
        <w:t>i</w:t>
      </w:r>
      <w:r w:rsidRPr="009510AD">
        <w:rPr>
          <w:lang w:val="sl-SI"/>
        </w:rPr>
        <w:t xml:space="preserve"> pisnega dokumenta, ki ga </w:t>
      </w:r>
      <w:r w:rsidR="00C87710">
        <w:rPr>
          <w:lang w:val="sl-SI"/>
        </w:rPr>
        <w:t>ob</w:t>
      </w:r>
      <w:r w:rsidRPr="009510AD">
        <w:rPr>
          <w:lang w:val="sl-SI"/>
        </w:rPr>
        <w:t xml:space="preserve">drži carinski organ.   </w:t>
      </w:r>
    </w:p>
    <w:p w:rsidR="009510AD" w:rsidRDefault="009510AD" w:rsidP="009510AD">
      <w:pPr>
        <w:jc w:val="both"/>
        <w:rPr>
          <w:lang w:val="sl-SI"/>
        </w:rPr>
      </w:pPr>
    </w:p>
    <w:p w:rsidR="006B2A0C" w:rsidRPr="009510AD" w:rsidRDefault="006B2A0C" w:rsidP="009510AD">
      <w:pPr>
        <w:jc w:val="both"/>
        <w:rPr>
          <w:lang w:val="sl-SI"/>
        </w:rPr>
      </w:pPr>
      <w:r w:rsidRPr="009510AD">
        <w:rPr>
          <w:lang w:val="sl-SI"/>
        </w:rPr>
        <w:t xml:space="preserve">Deklarant, ki v času nedelovanja sistema ni mogel poslati elektronske </w:t>
      </w:r>
      <w:r w:rsidR="00C87710">
        <w:rPr>
          <w:lang w:val="sl-SI"/>
        </w:rPr>
        <w:t>inačice</w:t>
      </w:r>
      <w:r w:rsidRPr="009510AD">
        <w:rPr>
          <w:lang w:val="sl-SI"/>
        </w:rPr>
        <w:t xml:space="preserve"> podatkov, mora (kljub vložitvi pisnih dokumentov v času nedelovanja sistema) po vzpostavitvi sistema poslati  podatke v elektronski obliki. </w:t>
      </w:r>
    </w:p>
    <w:p w:rsidR="009510AD" w:rsidRDefault="009510AD" w:rsidP="009510AD">
      <w:pPr>
        <w:jc w:val="both"/>
        <w:rPr>
          <w:lang w:val="sl-SI"/>
        </w:rPr>
      </w:pPr>
    </w:p>
    <w:p w:rsidR="006B2A0C" w:rsidRPr="009510AD" w:rsidRDefault="006B2A0C" w:rsidP="009510AD">
      <w:pPr>
        <w:jc w:val="both"/>
        <w:rPr>
          <w:lang w:val="sl-SI"/>
        </w:rPr>
      </w:pPr>
      <w:r w:rsidRPr="009510AD">
        <w:rPr>
          <w:lang w:val="sl-SI"/>
        </w:rPr>
        <w:t>Po vzpostavitvi sistema vnese carinski organ v carinski informacijski sistem podatke, ki jih ni mogel vnesti v času nedelovanja sistema (zanj</w:t>
      </w:r>
      <w:r w:rsidR="00C87710">
        <w:rPr>
          <w:lang w:val="sl-SI"/>
        </w:rPr>
        <w:t>e</w:t>
      </w:r>
      <w:r w:rsidRPr="009510AD">
        <w:rPr>
          <w:lang w:val="sl-SI"/>
        </w:rPr>
        <w:t xml:space="preserve"> ima shranjene overjene pisne kopije).</w:t>
      </w:r>
    </w:p>
    <w:p w:rsidR="009510AD" w:rsidRDefault="009510AD" w:rsidP="009510AD">
      <w:pPr>
        <w:jc w:val="both"/>
        <w:rPr>
          <w:lang w:val="sl-SI"/>
        </w:rPr>
      </w:pPr>
    </w:p>
    <w:p w:rsidR="006B2A0C" w:rsidRPr="009510AD" w:rsidRDefault="006B2A0C" w:rsidP="009510AD">
      <w:pPr>
        <w:jc w:val="both"/>
        <w:rPr>
          <w:lang w:val="sl-SI"/>
        </w:rPr>
      </w:pPr>
      <w:r w:rsidRPr="009510AD">
        <w:rPr>
          <w:lang w:val="sl-SI"/>
        </w:rPr>
        <w:t xml:space="preserve">Carinski organ dokončno zaključi zadeve, ki niso v ustreznem stanju (npr. </w:t>
      </w:r>
      <w:r w:rsidR="00C87710">
        <w:rPr>
          <w:lang w:val="sl-SI"/>
        </w:rPr>
        <w:t>»</w:t>
      </w:r>
      <w:r w:rsidRPr="009510AD">
        <w:rPr>
          <w:lang w:val="sl-SI"/>
        </w:rPr>
        <w:t>prepuščeno</w:t>
      </w:r>
      <w:r w:rsidR="00C87710">
        <w:rPr>
          <w:lang w:val="sl-SI"/>
        </w:rPr>
        <w:t>«</w:t>
      </w:r>
      <w:r w:rsidRPr="009510AD">
        <w:rPr>
          <w:lang w:val="sl-SI"/>
        </w:rPr>
        <w:t xml:space="preserve">).   </w:t>
      </w:r>
    </w:p>
    <w:p w:rsidR="009510AD" w:rsidRDefault="009510AD" w:rsidP="009510AD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B2A0C" w:rsidRDefault="006B2A0C" w:rsidP="009510AD">
      <w:pPr>
        <w:spacing w:line="240" w:lineRule="auto"/>
        <w:jc w:val="both"/>
      </w:pPr>
      <w:r>
        <w:rPr>
          <w:rFonts w:cs="Arial"/>
          <w:szCs w:val="20"/>
          <w:lang w:val="sl-SI" w:eastAsia="sl-SI"/>
        </w:rPr>
        <w:t>V</w:t>
      </w:r>
      <w:r w:rsidRPr="007A6E8B">
        <w:rPr>
          <w:rFonts w:cs="Arial"/>
          <w:szCs w:val="20"/>
          <w:lang w:val="sl-SI" w:eastAsia="sl-SI"/>
        </w:rPr>
        <w:t xml:space="preserve"> ročno evidenco vpiše </w:t>
      </w:r>
      <w:r w:rsidR="00C87710" w:rsidRPr="007A6E8B">
        <w:rPr>
          <w:rFonts w:cs="Arial"/>
          <w:szCs w:val="20"/>
          <w:lang w:val="sl-SI" w:eastAsia="sl-SI"/>
        </w:rPr>
        <w:t xml:space="preserve">kot opombo </w:t>
      </w:r>
      <w:r w:rsidRPr="007A6E8B">
        <w:rPr>
          <w:rFonts w:cs="Arial"/>
          <w:szCs w:val="20"/>
          <w:lang w:val="sl-SI" w:eastAsia="sl-SI"/>
        </w:rPr>
        <w:t>oznako in MRN</w:t>
      </w:r>
      <w:r w:rsidR="00C87710">
        <w:rPr>
          <w:rFonts w:cs="Arial"/>
          <w:szCs w:val="20"/>
          <w:lang w:val="sl-SI" w:eastAsia="sl-SI"/>
        </w:rPr>
        <w:t xml:space="preserve"> iz</w:t>
      </w:r>
      <w:r w:rsidRPr="007A6E8B">
        <w:rPr>
          <w:rFonts w:cs="Arial"/>
          <w:szCs w:val="20"/>
          <w:lang w:val="sl-SI" w:eastAsia="sl-SI"/>
        </w:rPr>
        <w:t xml:space="preserve"> računalniške evidence.</w:t>
      </w:r>
    </w:p>
    <w:p w:rsidR="00415D72" w:rsidRDefault="00415D72" w:rsidP="00317E12">
      <w:pPr>
        <w:rPr>
          <w:lang w:val="sl-SI" w:eastAsia="sl-SI"/>
        </w:rPr>
      </w:pPr>
    </w:p>
    <w:p w:rsidR="000D7009" w:rsidRPr="00E42094" w:rsidRDefault="00C652B1" w:rsidP="00317E12">
      <w:pPr>
        <w:pStyle w:val="Naslov"/>
        <w:spacing w:before="0" w:after="0"/>
        <w:jc w:val="left"/>
        <w:rPr>
          <w:rFonts w:ascii="Arial" w:hAnsi="Arial" w:cs="Arial"/>
          <w:sz w:val="24"/>
          <w:szCs w:val="24"/>
          <w:lang w:val="sl-SI"/>
        </w:rPr>
      </w:pPr>
      <w:bookmarkStart w:id="33" w:name="_Toc414453299"/>
      <w:bookmarkStart w:id="34" w:name="_Toc525718762"/>
      <w:r>
        <w:rPr>
          <w:rFonts w:ascii="Arial" w:hAnsi="Arial" w:cs="Arial"/>
          <w:sz w:val="24"/>
          <w:szCs w:val="24"/>
          <w:lang w:val="sl-SI"/>
        </w:rPr>
        <w:lastRenderedPageBreak/>
        <w:t>9</w:t>
      </w:r>
      <w:r w:rsidR="005F5ED1">
        <w:rPr>
          <w:rFonts w:ascii="Arial" w:hAnsi="Arial" w:cs="Arial"/>
          <w:sz w:val="24"/>
          <w:szCs w:val="24"/>
          <w:lang w:val="sl-SI"/>
        </w:rPr>
        <w:t>.0</w:t>
      </w:r>
      <w:r w:rsidR="00C87710">
        <w:rPr>
          <w:rFonts w:ascii="Arial" w:hAnsi="Arial" w:cs="Arial"/>
          <w:sz w:val="24"/>
          <w:szCs w:val="24"/>
          <w:lang w:val="sl-SI"/>
        </w:rPr>
        <w:t xml:space="preserve"> </w:t>
      </w:r>
      <w:r w:rsidR="007561D8" w:rsidRPr="00E42094">
        <w:rPr>
          <w:rFonts w:ascii="Arial" w:hAnsi="Arial" w:cs="Arial"/>
          <w:sz w:val="24"/>
          <w:szCs w:val="24"/>
          <w:lang w:val="sl-SI"/>
        </w:rPr>
        <w:t xml:space="preserve">POMOŽNI POSTOPEK ZA </w:t>
      </w:r>
      <w:r w:rsidR="00C87710">
        <w:rPr>
          <w:rFonts w:ascii="Arial" w:hAnsi="Arial" w:cs="Arial"/>
          <w:sz w:val="24"/>
          <w:szCs w:val="24"/>
          <w:lang w:val="sl-SI"/>
        </w:rPr>
        <w:t>ČRPANJE</w:t>
      </w:r>
      <w:r w:rsidR="007561D8" w:rsidRPr="00E42094">
        <w:rPr>
          <w:rFonts w:ascii="Arial" w:hAnsi="Arial" w:cs="Arial"/>
          <w:sz w:val="24"/>
          <w:szCs w:val="24"/>
          <w:lang w:val="sl-SI"/>
        </w:rPr>
        <w:t xml:space="preserve"> TARIFNIH KVOT</w:t>
      </w:r>
      <w:bookmarkEnd w:id="33"/>
      <w:bookmarkEnd w:id="34"/>
    </w:p>
    <w:p w:rsidR="007561D8" w:rsidRDefault="007561D8" w:rsidP="00317E1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B17AA6" w:rsidRDefault="00C652B1" w:rsidP="00F41E02">
      <w:pPr>
        <w:pStyle w:val="Naslov1"/>
      </w:pPr>
      <w:bookmarkStart w:id="35" w:name="_Toc525718763"/>
      <w:r>
        <w:t>9</w:t>
      </w:r>
      <w:r w:rsidR="00EE0A24" w:rsidRPr="00C92D38">
        <w:t xml:space="preserve">.1 </w:t>
      </w:r>
      <w:bookmarkStart w:id="36" w:name="_Toc414453300"/>
      <w:r w:rsidR="00C87710">
        <w:t>ČRPANJE</w:t>
      </w:r>
      <w:r w:rsidR="00CD7E6F" w:rsidRPr="00C92D38">
        <w:t xml:space="preserve"> TARIFNIH KVOT V PRIMERU NEDELOVANJA CARINSKIH</w:t>
      </w:r>
      <w:bookmarkEnd w:id="35"/>
      <w:r w:rsidR="00CD7E6F" w:rsidRPr="00C92D38">
        <w:t xml:space="preserve"> </w:t>
      </w:r>
    </w:p>
    <w:p w:rsidR="00CD7E6F" w:rsidRPr="00C92D38" w:rsidRDefault="00F41E02" w:rsidP="00F41E02">
      <w:pPr>
        <w:pStyle w:val="Naslov1"/>
      </w:pPr>
      <w:r>
        <w:t xml:space="preserve">      </w:t>
      </w:r>
      <w:bookmarkStart w:id="37" w:name="_Toc525718764"/>
      <w:r w:rsidR="00CD7E6F" w:rsidRPr="00C92D38">
        <w:t>SISTEMOV</w:t>
      </w:r>
      <w:bookmarkEnd w:id="36"/>
      <w:bookmarkEnd w:id="37"/>
    </w:p>
    <w:p w:rsidR="00CD7E6F" w:rsidRDefault="00CD7E6F" w:rsidP="00317E12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7561D8" w:rsidRPr="007561D8" w:rsidRDefault="007561D8" w:rsidP="009C7004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/>
        </w:rPr>
      </w:pPr>
      <w:r w:rsidRPr="007561D8">
        <w:rPr>
          <w:rFonts w:cs="Arial"/>
          <w:szCs w:val="20"/>
          <w:lang w:val="sl-SI"/>
        </w:rPr>
        <w:t>Na upravljanje s tarifnimi kvotami lahko močno vpliva tudi nedelovanje carinskih informacijskih sistemov Finančne uprave Republike Slovenije. Veljaven zahtevek za črpanje tarifne kvote</w:t>
      </w:r>
      <w:r w:rsidR="004D78D3">
        <w:rPr>
          <w:rFonts w:cs="Arial"/>
          <w:szCs w:val="20"/>
          <w:lang w:val="sl-SI"/>
        </w:rPr>
        <w:t xml:space="preserve"> (v nadaljevanju zahtevek)</w:t>
      </w:r>
      <w:r w:rsidRPr="007561D8">
        <w:rPr>
          <w:rFonts w:cs="Arial"/>
          <w:szCs w:val="20"/>
          <w:lang w:val="sl-SI"/>
        </w:rPr>
        <w:t xml:space="preserve"> predstavlja nepopolna carinska deklaracija</w:t>
      </w:r>
      <w:r w:rsidR="00C87710">
        <w:rPr>
          <w:rFonts w:cs="Arial"/>
          <w:szCs w:val="20"/>
          <w:lang w:val="sl-SI"/>
        </w:rPr>
        <w:t>,</w:t>
      </w:r>
      <w:r w:rsidRPr="007561D8">
        <w:rPr>
          <w:rFonts w:cs="Arial"/>
          <w:szCs w:val="20"/>
          <w:lang w:val="sl-SI"/>
        </w:rPr>
        <w:t xml:space="preserve"> vložena v elektronski ali papirni obliki, razen v primerih, ko je oblika posebej navedena. Izpad carinskih sistemov lahko vpliva na dodelitve tarifnih kvot še posebno, </w:t>
      </w:r>
      <w:r w:rsidR="00C87710">
        <w:rPr>
          <w:rFonts w:cs="Arial"/>
          <w:szCs w:val="20"/>
          <w:lang w:val="sl-SI"/>
        </w:rPr>
        <w:t>kadar</w:t>
      </w:r>
      <w:r w:rsidRPr="007561D8">
        <w:rPr>
          <w:rFonts w:cs="Arial"/>
          <w:szCs w:val="20"/>
          <w:lang w:val="sl-SI"/>
        </w:rPr>
        <w:t xml:space="preserve"> je kvota kritična. Nepravočasno poslan zahtevek za </w:t>
      </w:r>
      <w:r w:rsidR="00C87710">
        <w:rPr>
          <w:rFonts w:cs="Arial"/>
          <w:szCs w:val="20"/>
          <w:lang w:val="sl-SI"/>
        </w:rPr>
        <w:t>črpanje</w:t>
      </w:r>
      <w:r w:rsidRPr="007561D8">
        <w:rPr>
          <w:rFonts w:cs="Arial"/>
          <w:szCs w:val="20"/>
          <w:lang w:val="sl-SI"/>
        </w:rPr>
        <w:t xml:space="preserve"> tarifne kvote ima lahko za posledico </w:t>
      </w:r>
      <w:proofErr w:type="spellStart"/>
      <w:r w:rsidRPr="007561D8">
        <w:rPr>
          <w:rFonts w:cs="Arial"/>
          <w:szCs w:val="20"/>
          <w:lang w:val="sl-SI"/>
        </w:rPr>
        <w:t>nedodelitev</w:t>
      </w:r>
      <w:proofErr w:type="spellEnd"/>
      <w:r w:rsidRPr="007561D8">
        <w:rPr>
          <w:rFonts w:cs="Arial"/>
          <w:szCs w:val="20"/>
          <w:lang w:val="sl-SI"/>
        </w:rPr>
        <w:t xml:space="preserve"> tarifne kvote, ker je bila medtem kvota izčrpana. </w:t>
      </w:r>
    </w:p>
    <w:p w:rsidR="007561D8" w:rsidRPr="007561D8" w:rsidRDefault="007561D8" w:rsidP="007561D8">
      <w:pPr>
        <w:jc w:val="both"/>
        <w:rPr>
          <w:rFonts w:cs="Arial"/>
          <w:szCs w:val="20"/>
          <w:lang w:val="sl-SI"/>
        </w:rPr>
      </w:pPr>
    </w:p>
    <w:p w:rsidR="007561D8" w:rsidRPr="007561D8" w:rsidRDefault="007561D8" w:rsidP="009C7004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/>
        </w:rPr>
      </w:pPr>
      <w:r w:rsidRPr="007561D8">
        <w:rPr>
          <w:rFonts w:cs="Arial"/>
          <w:szCs w:val="20"/>
          <w:lang w:val="sl-SI"/>
        </w:rPr>
        <w:t xml:space="preserve">Upravljanje kvot zahteva visoko stopnjo upravnega sodelovanja med DG TAXUD in carinskimi upravami držav članic. Zato je bil v okviru Odbora za carinski zakonik sprejet Upravni dogovor o upravljanju tarifnih kvot, ki določa natančen postopek upravnega sodelovanja med carinskimi upravami držav članic in </w:t>
      </w:r>
      <w:r w:rsidR="00C87710">
        <w:rPr>
          <w:rFonts w:cs="Arial"/>
          <w:szCs w:val="20"/>
          <w:lang w:val="sl-SI"/>
        </w:rPr>
        <w:t>K</w:t>
      </w:r>
      <w:r w:rsidRPr="007561D8">
        <w:rPr>
          <w:rFonts w:cs="Arial"/>
          <w:szCs w:val="20"/>
          <w:lang w:val="sl-SI"/>
        </w:rPr>
        <w:t xml:space="preserve">omisijo. V skladu </w:t>
      </w:r>
      <w:r w:rsidR="00C87710">
        <w:rPr>
          <w:rFonts w:cs="Arial"/>
          <w:szCs w:val="20"/>
          <w:lang w:val="sl-SI"/>
        </w:rPr>
        <w:t>s tem</w:t>
      </w:r>
      <w:r w:rsidRPr="007561D8">
        <w:rPr>
          <w:rFonts w:cs="Arial"/>
          <w:szCs w:val="20"/>
          <w:lang w:val="sl-SI"/>
        </w:rPr>
        <w:t xml:space="preserve"> </w:t>
      </w:r>
      <w:r w:rsidR="00C87710">
        <w:rPr>
          <w:rFonts w:cs="Arial"/>
          <w:szCs w:val="20"/>
          <w:lang w:val="sl-SI"/>
        </w:rPr>
        <w:t>d</w:t>
      </w:r>
      <w:r w:rsidRPr="007561D8">
        <w:rPr>
          <w:rFonts w:cs="Arial"/>
          <w:szCs w:val="20"/>
          <w:lang w:val="sl-SI"/>
        </w:rPr>
        <w:t>ogovorom lahko Komisija odloži dodelitev za tako dolgo, dokler katera koli država članica, ki ima težave s sporočanjem, uspešno ne sporoči zahtevkov. Komisija poz</w:t>
      </w:r>
      <w:r w:rsidR="004D78D3">
        <w:rPr>
          <w:rFonts w:cs="Arial"/>
          <w:szCs w:val="20"/>
          <w:lang w:val="sl-SI"/>
        </w:rPr>
        <w:t>i</w:t>
      </w:r>
      <w:r w:rsidRPr="007561D8">
        <w:rPr>
          <w:rFonts w:cs="Arial"/>
          <w:szCs w:val="20"/>
          <w:lang w:val="sl-SI"/>
        </w:rPr>
        <w:t xml:space="preserve">va države članice, naj čim manjkrat zaprosijo Komisijo za ustavitev dodeljevanja tarifnih kvot zaradi specifične tehnične težave na strani države članice. </w:t>
      </w:r>
      <w:r w:rsidR="00C87710">
        <w:rPr>
          <w:rFonts w:cs="Arial"/>
          <w:szCs w:val="20"/>
          <w:lang w:val="sl-SI"/>
        </w:rPr>
        <w:t>Kadar</w:t>
      </w:r>
      <w:r w:rsidRPr="007561D8">
        <w:rPr>
          <w:rFonts w:cs="Arial"/>
          <w:szCs w:val="20"/>
          <w:lang w:val="sl-SI"/>
        </w:rPr>
        <w:t xml:space="preserve"> država članica ne more </w:t>
      </w:r>
      <w:r w:rsidR="00C87710" w:rsidRPr="007561D8">
        <w:rPr>
          <w:rFonts w:cs="Arial"/>
          <w:szCs w:val="20"/>
          <w:lang w:val="sl-SI"/>
        </w:rPr>
        <w:t xml:space="preserve">poslati </w:t>
      </w:r>
      <w:r w:rsidRPr="007561D8">
        <w:rPr>
          <w:rFonts w:cs="Arial"/>
          <w:szCs w:val="20"/>
          <w:lang w:val="sl-SI"/>
        </w:rPr>
        <w:t>po CCN/CSI zahtevkov za kvote, naj pošlje Komisiji XML</w:t>
      </w:r>
      <w:r w:rsidR="00C87710">
        <w:rPr>
          <w:rFonts w:cs="Arial"/>
          <w:szCs w:val="20"/>
          <w:lang w:val="sl-SI"/>
        </w:rPr>
        <w:t>-</w:t>
      </w:r>
      <w:r w:rsidRPr="007561D8">
        <w:rPr>
          <w:rFonts w:cs="Arial"/>
          <w:szCs w:val="20"/>
          <w:lang w:val="sl-SI"/>
        </w:rPr>
        <w:t xml:space="preserve">datoteko z zahtevki, ki jo generira aplikacija Kvote2. </w:t>
      </w:r>
      <w:r w:rsidR="00C87710">
        <w:rPr>
          <w:rFonts w:cs="Arial"/>
          <w:szCs w:val="20"/>
          <w:lang w:val="sl-SI"/>
        </w:rPr>
        <w:t>Kadar</w:t>
      </w:r>
      <w:r w:rsidRPr="007561D8">
        <w:rPr>
          <w:rFonts w:cs="Arial"/>
          <w:szCs w:val="20"/>
          <w:lang w:val="sl-SI"/>
        </w:rPr>
        <w:t xml:space="preserve"> tudi to ni možno</w:t>
      </w:r>
      <w:r w:rsidR="00C87710">
        <w:rPr>
          <w:rFonts w:cs="Arial"/>
          <w:szCs w:val="20"/>
          <w:lang w:val="sl-SI"/>
        </w:rPr>
        <w:t>,</w:t>
      </w:r>
      <w:r w:rsidRPr="007561D8">
        <w:rPr>
          <w:rFonts w:cs="Arial"/>
          <w:szCs w:val="20"/>
          <w:lang w:val="sl-SI"/>
        </w:rPr>
        <w:t xml:space="preserve"> naj država članica</w:t>
      </w:r>
      <w:r w:rsidR="004D78D3">
        <w:rPr>
          <w:rFonts w:cs="Arial"/>
          <w:szCs w:val="20"/>
          <w:lang w:val="sl-SI"/>
        </w:rPr>
        <w:t xml:space="preserve"> Komisiji po e-pošti</w:t>
      </w:r>
      <w:r w:rsidRPr="007561D8">
        <w:rPr>
          <w:rFonts w:cs="Arial"/>
          <w:szCs w:val="20"/>
          <w:lang w:val="sl-SI"/>
        </w:rPr>
        <w:t xml:space="preserve"> pošlje </w:t>
      </w:r>
      <w:r w:rsidR="004D78D3">
        <w:rPr>
          <w:rFonts w:cs="Arial"/>
          <w:szCs w:val="20"/>
          <w:lang w:val="sl-SI"/>
        </w:rPr>
        <w:t>E</w:t>
      </w:r>
      <w:r w:rsidRPr="007561D8">
        <w:rPr>
          <w:rFonts w:cs="Arial"/>
          <w:szCs w:val="20"/>
          <w:lang w:val="sl-SI"/>
        </w:rPr>
        <w:t>xcel</w:t>
      </w:r>
      <w:r w:rsidR="00C87710">
        <w:rPr>
          <w:rFonts w:cs="Arial"/>
          <w:szCs w:val="20"/>
          <w:lang w:val="sl-SI"/>
        </w:rPr>
        <w:t>ovo</w:t>
      </w:r>
      <w:r w:rsidRPr="007561D8">
        <w:rPr>
          <w:rFonts w:cs="Arial"/>
          <w:szCs w:val="20"/>
          <w:lang w:val="sl-SI"/>
        </w:rPr>
        <w:t xml:space="preserve"> datoteko z zahtevki za kvote. </w:t>
      </w:r>
    </w:p>
    <w:p w:rsidR="007561D8" w:rsidRPr="007561D8" w:rsidRDefault="007561D8" w:rsidP="009C7004">
      <w:pPr>
        <w:pStyle w:val="Default"/>
        <w:tabs>
          <w:tab w:val="left" w:pos="1320"/>
        </w:tabs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61D8">
        <w:rPr>
          <w:rFonts w:ascii="Arial" w:hAnsi="Arial" w:cs="Arial"/>
          <w:sz w:val="20"/>
          <w:szCs w:val="20"/>
          <w:lang w:val="sl-SI"/>
        </w:rPr>
        <w:tab/>
      </w:r>
    </w:p>
    <w:p w:rsidR="007561D8" w:rsidRPr="007561D8" w:rsidRDefault="007561D8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61D8">
        <w:rPr>
          <w:rFonts w:ascii="Arial" w:hAnsi="Arial" w:cs="Arial"/>
          <w:sz w:val="20"/>
          <w:szCs w:val="20"/>
          <w:lang w:val="sl-SI"/>
        </w:rPr>
        <w:t xml:space="preserve">Na neuspešno sporočanje zahtevkov </w:t>
      </w:r>
      <w:r w:rsidR="00C87710">
        <w:rPr>
          <w:rFonts w:ascii="Arial" w:hAnsi="Arial" w:cs="Arial"/>
          <w:sz w:val="20"/>
          <w:szCs w:val="20"/>
          <w:lang w:val="sl-SI"/>
        </w:rPr>
        <w:t xml:space="preserve">za črpanje 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tarifnih kvot lahko vpliva nedelovanje več sistemov, ki se vrstijo v različnih fazah procesa kreiranja in pošiljanja zahtevkov za </w:t>
      </w:r>
      <w:r w:rsidR="00C87710">
        <w:rPr>
          <w:rFonts w:ascii="Arial" w:hAnsi="Arial" w:cs="Arial"/>
          <w:sz w:val="20"/>
          <w:szCs w:val="20"/>
          <w:lang w:val="sl-SI"/>
        </w:rPr>
        <w:t>črpanje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tarifnih kvot. V primeru nedelovanja </w:t>
      </w:r>
      <w:r w:rsidR="00C87710">
        <w:rPr>
          <w:rFonts w:ascii="Arial" w:hAnsi="Arial" w:cs="Arial"/>
          <w:sz w:val="20"/>
          <w:szCs w:val="20"/>
          <w:lang w:val="sl-SI"/>
        </w:rPr>
        <w:t>nekaterih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aplikacij sistema je </w:t>
      </w:r>
      <w:r w:rsidR="00C87710">
        <w:rPr>
          <w:rFonts w:ascii="Arial" w:hAnsi="Arial" w:cs="Arial"/>
          <w:sz w:val="20"/>
          <w:szCs w:val="20"/>
          <w:lang w:val="sl-SI"/>
        </w:rPr>
        <w:t>treba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zagotoviti </w:t>
      </w:r>
      <w:r w:rsidR="00EF373B">
        <w:rPr>
          <w:rFonts w:ascii="Arial" w:hAnsi="Arial" w:cs="Arial"/>
          <w:sz w:val="20"/>
          <w:szCs w:val="20"/>
          <w:lang w:val="sl-SI"/>
        </w:rPr>
        <w:t>pomož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ne scenarije, ki bodo navkljub nedelovanju zagotovili možnost pošiljanja zahtevkov za črpanje tarifnih kvot </w:t>
      </w:r>
      <w:r w:rsidR="00C87710">
        <w:rPr>
          <w:rFonts w:ascii="Arial" w:hAnsi="Arial" w:cs="Arial"/>
          <w:sz w:val="20"/>
          <w:szCs w:val="20"/>
          <w:lang w:val="sl-SI"/>
        </w:rPr>
        <w:t>K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omisiji v Bruselj. V scenarijih je predvideno, da so pred pošiljanjem veljavnih zahtevkov </w:t>
      </w:r>
      <w:r w:rsidR="00450756">
        <w:rPr>
          <w:rFonts w:ascii="Arial" w:hAnsi="Arial" w:cs="Arial"/>
          <w:sz w:val="20"/>
          <w:szCs w:val="20"/>
          <w:lang w:val="sl-SI"/>
        </w:rPr>
        <w:t>Oddelku</w:t>
      </w:r>
      <w:r w:rsidR="0068768C" w:rsidRPr="007561D8">
        <w:rPr>
          <w:rFonts w:ascii="Arial" w:hAnsi="Arial" w:cs="Arial"/>
          <w:sz w:val="20"/>
          <w:szCs w:val="20"/>
          <w:lang w:val="sl-SI"/>
        </w:rPr>
        <w:t xml:space="preserve"> za TARIC </w:t>
      </w:r>
      <w:r w:rsidR="0003655D">
        <w:rPr>
          <w:rFonts w:ascii="Arial" w:hAnsi="Arial" w:cs="Arial"/>
          <w:sz w:val="20"/>
          <w:szCs w:val="20"/>
          <w:lang w:val="sl-SI"/>
        </w:rPr>
        <w:t>Finančnega urada Kranj (v nadaljevanju: Oddelek)</w:t>
      </w:r>
      <w:r w:rsidR="0068768C" w:rsidRPr="007561D8">
        <w:rPr>
          <w:rFonts w:ascii="Arial" w:hAnsi="Arial" w:cs="Arial"/>
          <w:sz w:val="20"/>
          <w:szCs w:val="20"/>
          <w:lang w:val="sl-SI"/>
        </w:rPr>
        <w:t xml:space="preserve"> 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izvedeni </w:t>
      </w:r>
      <w:r w:rsidR="00EF373B">
        <w:rPr>
          <w:rFonts w:ascii="Arial" w:hAnsi="Arial" w:cs="Arial"/>
          <w:sz w:val="20"/>
          <w:szCs w:val="20"/>
          <w:lang w:val="sl-SI"/>
        </w:rPr>
        <w:t>pomož</w:t>
      </w:r>
      <w:r w:rsidRPr="007561D8">
        <w:rPr>
          <w:rFonts w:ascii="Arial" w:hAnsi="Arial" w:cs="Arial"/>
          <w:sz w:val="20"/>
          <w:szCs w:val="20"/>
          <w:lang w:val="sl-SI"/>
        </w:rPr>
        <w:t>ni postopki nedelovanja SICIS-a za sprejem nepopolne carinske deklaracije.</w:t>
      </w:r>
    </w:p>
    <w:p w:rsidR="007561D8" w:rsidRPr="0084665D" w:rsidRDefault="007561D8" w:rsidP="007561D8">
      <w:pPr>
        <w:pStyle w:val="Default"/>
        <w:jc w:val="both"/>
        <w:rPr>
          <w:lang w:val="sl-SI"/>
        </w:rPr>
      </w:pPr>
    </w:p>
    <w:p w:rsidR="007561D8" w:rsidRPr="000E4915" w:rsidRDefault="00C652B1" w:rsidP="00C652B1">
      <w:pPr>
        <w:pStyle w:val="Podnaslov"/>
        <w:jc w:val="left"/>
        <w:rPr>
          <w:rFonts w:ascii="Arial" w:hAnsi="Arial" w:cs="Arial"/>
          <w:b/>
          <w:sz w:val="22"/>
          <w:szCs w:val="22"/>
          <w:lang w:val="sl-SI" w:eastAsia="sl-SI"/>
        </w:rPr>
      </w:pPr>
      <w:bookmarkStart w:id="38" w:name="_Toc414453301"/>
      <w:bookmarkStart w:id="39" w:name="_Toc525718765"/>
      <w:r>
        <w:rPr>
          <w:rFonts w:ascii="Arial" w:hAnsi="Arial" w:cs="Arial"/>
          <w:b/>
          <w:sz w:val="22"/>
          <w:szCs w:val="22"/>
          <w:lang w:val="sl-SI" w:eastAsia="sl-SI"/>
        </w:rPr>
        <w:t xml:space="preserve">9.1.1 </w:t>
      </w:r>
      <w:r w:rsidR="007561D8" w:rsidRPr="000E4915">
        <w:rPr>
          <w:rFonts w:ascii="Arial" w:hAnsi="Arial" w:cs="Arial"/>
          <w:b/>
          <w:sz w:val="22"/>
          <w:szCs w:val="22"/>
          <w:lang w:val="sl-SI" w:eastAsia="sl-SI"/>
        </w:rPr>
        <w:t>N</w:t>
      </w:r>
      <w:r w:rsidR="007D5273">
        <w:rPr>
          <w:rFonts w:ascii="Arial" w:hAnsi="Arial" w:cs="Arial"/>
          <w:b/>
          <w:sz w:val="22"/>
          <w:szCs w:val="22"/>
          <w:lang w:val="sl-SI" w:eastAsia="sl-SI"/>
        </w:rPr>
        <w:t xml:space="preserve">edelovanje celotnega sistema </w:t>
      </w:r>
      <w:r w:rsidR="007561D8" w:rsidRPr="000E4915">
        <w:rPr>
          <w:rFonts w:ascii="Arial" w:hAnsi="Arial" w:cs="Arial"/>
          <w:b/>
          <w:sz w:val="22"/>
          <w:szCs w:val="22"/>
          <w:lang w:val="sl-SI" w:eastAsia="sl-SI"/>
        </w:rPr>
        <w:t>SICIS (</w:t>
      </w:r>
      <w:r w:rsidR="007D5273">
        <w:rPr>
          <w:rFonts w:ascii="Arial" w:hAnsi="Arial" w:cs="Arial"/>
          <w:b/>
          <w:sz w:val="22"/>
          <w:szCs w:val="22"/>
          <w:lang w:val="sl-SI" w:eastAsia="sl-SI"/>
        </w:rPr>
        <w:t>ne delujeta</w:t>
      </w:r>
      <w:r w:rsidR="007561D8" w:rsidRPr="000E4915">
        <w:rPr>
          <w:rFonts w:ascii="Arial" w:hAnsi="Arial" w:cs="Arial"/>
          <w:b/>
          <w:sz w:val="22"/>
          <w:szCs w:val="22"/>
          <w:lang w:val="sl-SI" w:eastAsia="sl-SI"/>
        </w:rPr>
        <w:t xml:space="preserve"> SIAIS </w:t>
      </w:r>
      <w:r w:rsidR="007D5273">
        <w:rPr>
          <w:rFonts w:ascii="Arial" w:hAnsi="Arial" w:cs="Arial"/>
          <w:b/>
          <w:sz w:val="22"/>
          <w:szCs w:val="22"/>
          <w:lang w:val="sl-SI" w:eastAsia="sl-SI"/>
        </w:rPr>
        <w:t>in</w:t>
      </w:r>
      <w:r w:rsidR="007561D8" w:rsidRPr="000E4915">
        <w:rPr>
          <w:rFonts w:ascii="Arial" w:hAnsi="Arial" w:cs="Arial"/>
          <w:b/>
          <w:sz w:val="22"/>
          <w:szCs w:val="22"/>
          <w:lang w:val="sl-SI" w:eastAsia="sl-SI"/>
        </w:rPr>
        <w:t xml:space="preserve"> K</w:t>
      </w:r>
      <w:r w:rsidR="007D5273">
        <w:rPr>
          <w:rFonts w:ascii="Arial" w:hAnsi="Arial" w:cs="Arial"/>
          <w:b/>
          <w:sz w:val="22"/>
          <w:szCs w:val="22"/>
          <w:lang w:val="sl-SI" w:eastAsia="sl-SI"/>
        </w:rPr>
        <w:t>vote</w:t>
      </w:r>
      <w:r w:rsidR="007561D8" w:rsidRPr="000E4915">
        <w:rPr>
          <w:rFonts w:ascii="Arial" w:hAnsi="Arial" w:cs="Arial"/>
          <w:b/>
          <w:sz w:val="22"/>
          <w:szCs w:val="22"/>
          <w:lang w:val="sl-SI" w:eastAsia="sl-SI"/>
        </w:rPr>
        <w:t>2)</w:t>
      </w:r>
      <w:bookmarkEnd w:id="38"/>
      <w:bookmarkEnd w:id="39"/>
    </w:p>
    <w:p w:rsidR="007561D8" w:rsidRPr="00A47868" w:rsidRDefault="007561D8" w:rsidP="009C7004">
      <w:pPr>
        <w:spacing w:line="276" w:lineRule="auto"/>
        <w:rPr>
          <w:lang w:val="sl-SI"/>
        </w:rPr>
      </w:pPr>
    </w:p>
    <w:p w:rsidR="007561D8" w:rsidRPr="007561D8" w:rsidRDefault="007561D8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61D8">
        <w:rPr>
          <w:rFonts w:ascii="Arial" w:hAnsi="Arial" w:cs="Arial"/>
          <w:sz w:val="20"/>
          <w:szCs w:val="20"/>
          <w:lang w:val="sl-SI"/>
        </w:rPr>
        <w:t xml:space="preserve">V tem primeru se deklaracije ne sprejemajo v SICIS in iz njega se posledično tudi podatki preko nadzorstvene baze ne zapišejo v aplikacijo Kvote2. Po izvedenem </w:t>
      </w:r>
      <w:r w:rsidR="00EF373B">
        <w:rPr>
          <w:rFonts w:ascii="Arial" w:hAnsi="Arial" w:cs="Arial"/>
          <w:sz w:val="20"/>
          <w:szCs w:val="20"/>
          <w:lang w:val="sl-SI"/>
        </w:rPr>
        <w:t>pomož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nem postopku za sprejem deklaracije </w:t>
      </w:r>
      <w:r w:rsidR="0068768C">
        <w:rPr>
          <w:rFonts w:ascii="Arial" w:hAnsi="Arial" w:cs="Arial"/>
          <w:sz w:val="20"/>
          <w:szCs w:val="20"/>
          <w:lang w:val="sl-SI"/>
        </w:rPr>
        <w:t>v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</w:t>
      </w:r>
      <w:r w:rsidR="0003655D">
        <w:rPr>
          <w:rFonts w:ascii="Arial" w:hAnsi="Arial" w:cs="Arial"/>
          <w:sz w:val="20"/>
          <w:szCs w:val="20"/>
          <w:lang w:val="sl-SI"/>
        </w:rPr>
        <w:t>oddelku za carinjenje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le</w:t>
      </w:r>
      <w:r w:rsidR="0068768C">
        <w:rPr>
          <w:rFonts w:ascii="Arial" w:hAnsi="Arial" w:cs="Arial"/>
          <w:sz w:val="20"/>
          <w:szCs w:val="20"/>
          <w:lang w:val="sl-SI"/>
        </w:rPr>
        <w:t>-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ta pošlje veljavne zahtevke preko e-pošte </w:t>
      </w:r>
      <w:r w:rsidR="004D78D3">
        <w:rPr>
          <w:rFonts w:ascii="Arial" w:hAnsi="Arial" w:cs="Arial"/>
          <w:sz w:val="20"/>
          <w:szCs w:val="20"/>
          <w:lang w:val="sl-SI"/>
        </w:rPr>
        <w:t>Oddelku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. Ročni vnos zahtevkov v aplikacijo Kvote2 ni možen, prav tako ne kreiranje datoteke XML. </w:t>
      </w:r>
    </w:p>
    <w:p w:rsidR="007561D8" w:rsidRPr="007561D8" w:rsidRDefault="007561D8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7561D8" w:rsidRPr="007561D8" w:rsidRDefault="007561D8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61D8">
        <w:rPr>
          <w:rFonts w:ascii="Arial" w:hAnsi="Arial" w:cs="Arial"/>
          <w:sz w:val="20"/>
          <w:szCs w:val="20"/>
          <w:lang w:val="sl-SI"/>
        </w:rPr>
        <w:t>Načrt nemotenega delovanja:</w:t>
      </w:r>
    </w:p>
    <w:p w:rsidR="007561D8" w:rsidRDefault="00450756" w:rsidP="009510AD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Oddelek</w:t>
      </w:r>
      <w:r w:rsidR="007561D8" w:rsidRPr="007561D8">
        <w:rPr>
          <w:rFonts w:ascii="Arial" w:hAnsi="Arial" w:cs="Arial"/>
          <w:sz w:val="20"/>
          <w:szCs w:val="20"/>
          <w:lang w:val="sl-SI"/>
        </w:rPr>
        <w:t xml:space="preserve"> pošlje </w:t>
      </w:r>
      <w:r w:rsidR="00452913">
        <w:rPr>
          <w:rFonts w:ascii="Arial" w:hAnsi="Arial" w:cs="Arial"/>
          <w:sz w:val="20"/>
          <w:szCs w:val="20"/>
          <w:lang w:val="sl-SI"/>
        </w:rPr>
        <w:t>E</w:t>
      </w:r>
      <w:r w:rsidR="007561D8" w:rsidRPr="007561D8">
        <w:rPr>
          <w:rFonts w:ascii="Arial" w:hAnsi="Arial" w:cs="Arial"/>
          <w:sz w:val="20"/>
          <w:szCs w:val="20"/>
          <w:lang w:val="sl-SI"/>
        </w:rPr>
        <w:t>xcelovo datoteko z zahtevki</w:t>
      </w:r>
      <w:r w:rsidR="00452913">
        <w:rPr>
          <w:rFonts w:ascii="Arial" w:hAnsi="Arial" w:cs="Arial"/>
          <w:sz w:val="20"/>
          <w:szCs w:val="20"/>
          <w:lang w:val="sl-SI"/>
        </w:rPr>
        <w:t xml:space="preserve"> </w:t>
      </w:r>
      <w:r w:rsidR="007561D8" w:rsidRPr="007561D8">
        <w:rPr>
          <w:rFonts w:ascii="Arial" w:hAnsi="Arial" w:cs="Arial"/>
          <w:sz w:val="20"/>
          <w:szCs w:val="20"/>
          <w:lang w:val="sl-SI"/>
        </w:rPr>
        <w:t>Komisiji preko e-pošte.</w:t>
      </w:r>
    </w:p>
    <w:p w:rsidR="001B0618" w:rsidRPr="007561D8" w:rsidRDefault="001B0618" w:rsidP="001B0618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</w:p>
    <w:p w:rsidR="007561D8" w:rsidRPr="009C7004" w:rsidRDefault="00C652B1" w:rsidP="00C652B1">
      <w:pPr>
        <w:pStyle w:val="Podnaslov"/>
        <w:jc w:val="both"/>
        <w:rPr>
          <w:rFonts w:ascii="Arial" w:hAnsi="Arial" w:cs="Arial"/>
          <w:b/>
          <w:sz w:val="22"/>
          <w:szCs w:val="22"/>
          <w:lang w:val="sl-SI"/>
        </w:rPr>
      </w:pPr>
      <w:bookmarkStart w:id="40" w:name="_Toc414453302"/>
      <w:bookmarkStart w:id="41" w:name="_Toc525718766"/>
      <w:r>
        <w:rPr>
          <w:rFonts w:ascii="Arial" w:hAnsi="Arial" w:cs="Arial"/>
          <w:b/>
          <w:sz w:val="22"/>
          <w:szCs w:val="22"/>
          <w:lang w:val="sl-SI"/>
        </w:rPr>
        <w:t xml:space="preserve">9.1.2 </w:t>
      </w:r>
      <w:r w:rsidR="007D5273" w:rsidRPr="007D5273">
        <w:rPr>
          <w:rFonts w:ascii="Arial" w:hAnsi="Arial" w:cs="Arial"/>
          <w:b/>
          <w:sz w:val="22"/>
          <w:szCs w:val="22"/>
          <w:lang w:val="sl-SI"/>
        </w:rPr>
        <w:t>Nedelovanje</w:t>
      </w:r>
      <w:r w:rsidR="007561D8" w:rsidRPr="00A47868">
        <w:rPr>
          <w:rFonts w:ascii="Arial" w:hAnsi="Arial" w:cs="Arial"/>
          <w:b/>
          <w:sz w:val="22"/>
          <w:szCs w:val="22"/>
          <w:lang w:val="fr-BE"/>
        </w:rPr>
        <w:t xml:space="preserve"> SIAIS</w:t>
      </w:r>
      <w:r w:rsidR="007D5273" w:rsidRPr="00A47868">
        <w:rPr>
          <w:rFonts w:ascii="Arial" w:hAnsi="Arial" w:cs="Arial"/>
          <w:b/>
          <w:sz w:val="22"/>
          <w:szCs w:val="22"/>
          <w:lang w:val="fr-BE"/>
        </w:rPr>
        <w:t>-a</w:t>
      </w:r>
      <w:r w:rsidR="007561D8" w:rsidRPr="00A47868">
        <w:rPr>
          <w:rFonts w:ascii="Arial" w:hAnsi="Arial" w:cs="Arial"/>
          <w:b/>
          <w:sz w:val="22"/>
          <w:szCs w:val="22"/>
          <w:lang w:val="fr-BE"/>
        </w:rPr>
        <w:t xml:space="preserve">, </w:t>
      </w:r>
      <w:r w:rsidR="007D5273" w:rsidRPr="007D5273">
        <w:rPr>
          <w:rFonts w:ascii="Arial" w:hAnsi="Arial" w:cs="Arial"/>
          <w:b/>
          <w:sz w:val="22"/>
          <w:szCs w:val="22"/>
          <w:lang w:val="sl-SI"/>
        </w:rPr>
        <w:t>aplikacija</w:t>
      </w:r>
      <w:r w:rsidR="007561D8" w:rsidRPr="007D527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561D8" w:rsidRPr="00A47868">
        <w:rPr>
          <w:rFonts w:ascii="Arial" w:hAnsi="Arial" w:cs="Arial"/>
          <w:b/>
          <w:sz w:val="22"/>
          <w:szCs w:val="22"/>
          <w:lang w:val="fr-BE"/>
        </w:rPr>
        <w:t>K</w:t>
      </w:r>
      <w:r w:rsidR="007D5273" w:rsidRPr="00A47868">
        <w:rPr>
          <w:rFonts w:ascii="Arial" w:hAnsi="Arial" w:cs="Arial"/>
          <w:b/>
          <w:sz w:val="22"/>
          <w:szCs w:val="22"/>
          <w:lang w:val="fr-BE"/>
        </w:rPr>
        <w:t>vote</w:t>
      </w:r>
      <w:r w:rsidR="007561D8" w:rsidRPr="00A47868">
        <w:rPr>
          <w:rFonts w:ascii="Arial" w:hAnsi="Arial" w:cs="Arial"/>
          <w:b/>
          <w:sz w:val="22"/>
          <w:szCs w:val="22"/>
          <w:lang w:val="fr-BE"/>
        </w:rPr>
        <w:t xml:space="preserve">2 </w:t>
      </w:r>
      <w:bookmarkEnd w:id="40"/>
      <w:r w:rsidR="007D5273" w:rsidRPr="009C7004">
        <w:rPr>
          <w:rFonts w:ascii="Arial" w:hAnsi="Arial" w:cs="Arial"/>
          <w:b/>
          <w:sz w:val="22"/>
          <w:szCs w:val="22"/>
          <w:lang w:val="sl-SI"/>
        </w:rPr>
        <w:t>deluje</w:t>
      </w:r>
      <w:bookmarkEnd w:id="41"/>
    </w:p>
    <w:p w:rsidR="007561D8" w:rsidRPr="00A47868" w:rsidRDefault="007561D8" w:rsidP="007561D8">
      <w:pPr>
        <w:rPr>
          <w:lang w:val="fr-BE"/>
        </w:rPr>
      </w:pPr>
    </w:p>
    <w:p w:rsidR="00452913" w:rsidRPr="007561D8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61D8">
        <w:rPr>
          <w:rFonts w:ascii="Arial" w:hAnsi="Arial" w:cs="Arial"/>
          <w:sz w:val="20"/>
          <w:szCs w:val="20"/>
          <w:lang w:val="sl-SI"/>
        </w:rPr>
        <w:t xml:space="preserve">V tem primeru se deklaracije ne sprejemajo v SICIS in iz njega se posledično tudi podatki preko nadzorstvene baze ne zapišejo v aplikacijo Kvote2. Po izvedenem </w:t>
      </w:r>
      <w:r>
        <w:rPr>
          <w:rFonts w:ascii="Arial" w:hAnsi="Arial" w:cs="Arial"/>
          <w:sz w:val="20"/>
          <w:szCs w:val="20"/>
          <w:lang w:val="sl-SI"/>
        </w:rPr>
        <w:t>pomož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nem postopku za sprejem deklaracije </w:t>
      </w:r>
      <w:r>
        <w:rPr>
          <w:rFonts w:ascii="Arial" w:hAnsi="Arial" w:cs="Arial"/>
          <w:sz w:val="20"/>
          <w:szCs w:val="20"/>
          <w:lang w:val="sl-SI"/>
        </w:rPr>
        <w:t>v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oddelku za carinjenje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le</w:t>
      </w:r>
      <w:r>
        <w:rPr>
          <w:rFonts w:ascii="Arial" w:hAnsi="Arial" w:cs="Arial"/>
          <w:sz w:val="20"/>
          <w:szCs w:val="20"/>
          <w:lang w:val="sl-SI"/>
        </w:rPr>
        <w:t>-</w:t>
      </w:r>
      <w:r w:rsidRPr="007561D8">
        <w:rPr>
          <w:rFonts w:ascii="Arial" w:hAnsi="Arial" w:cs="Arial"/>
          <w:sz w:val="20"/>
          <w:szCs w:val="20"/>
          <w:lang w:val="sl-SI"/>
        </w:rPr>
        <w:t>ta pošlje</w:t>
      </w:r>
      <w:r>
        <w:rPr>
          <w:rFonts w:ascii="Arial" w:hAnsi="Arial" w:cs="Arial"/>
          <w:sz w:val="20"/>
          <w:szCs w:val="20"/>
          <w:lang w:val="sl-SI"/>
        </w:rPr>
        <w:t xml:space="preserve"> Oddelku Excelovo datoteko z </w:t>
      </w:r>
      <w:r w:rsidRPr="007561D8">
        <w:rPr>
          <w:rFonts w:ascii="Arial" w:hAnsi="Arial" w:cs="Arial"/>
          <w:sz w:val="20"/>
          <w:szCs w:val="20"/>
          <w:lang w:val="sl-SI"/>
        </w:rPr>
        <w:t>veljavn</w:t>
      </w:r>
      <w:r>
        <w:rPr>
          <w:rFonts w:ascii="Arial" w:hAnsi="Arial" w:cs="Arial"/>
          <w:sz w:val="20"/>
          <w:szCs w:val="20"/>
          <w:lang w:val="sl-SI"/>
        </w:rPr>
        <w:t>imi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7561D8">
        <w:rPr>
          <w:rFonts w:ascii="Arial" w:hAnsi="Arial" w:cs="Arial"/>
          <w:sz w:val="20"/>
          <w:szCs w:val="20"/>
          <w:lang w:val="sl-SI"/>
        </w:rPr>
        <w:t>zahtevk</w:t>
      </w:r>
      <w:r>
        <w:rPr>
          <w:rFonts w:ascii="Arial" w:hAnsi="Arial" w:cs="Arial"/>
          <w:sz w:val="20"/>
          <w:szCs w:val="20"/>
          <w:lang w:val="sl-SI"/>
        </w:rPr>
        <w:t>i, ki vsebujejo vse potrebne podatke.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V tem primeru Oddelek izvede</w:t>
      </w:r>
      <w:r w:rsidRPr="007561D8">
        <w:rPr>
          <w:rFonts w:ascii="Arial" w:hAnsi="Arial" w:cs="Arial"/>
          <w:sz w:val="20"/>
          <w:szCs w:val="20"/>
          <w:lang w:val="sl-SI"/>
        </w:rPr>
        <w:t xml:space="preserve"> ročni vnos zahtevkov v aplikacijo Kvote2.</w:t>
      </w:r>
    </w:p>
    <w:p w:rsidR="00452913" w:rsidRPr="007561D8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52913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561D8">
        <w:rPr>
          <w:rFonts w:ascii="Arial" w:hAnsi="Arial" w:cs="Arial"/>
          <w:sz w:val="20"/>
          <w:szCs w:val="20"/>
          <w:lang w:val="sl-SI"/>
        </w:rPr>
        <w:t>Načrt nemotenega delovanja:</w:t>
      </w:r>
    </w:p>
    <w:p w:rsidR="007561D8" w:rsidRDefault="00452913" w:rsidP="00452913">
      <w:pPr>
        <w:pStyle w:val="Default"/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Oddelek</w:t>
      </w:r>
      <w:r w:rsidRPr="00F41E02">
        <w:rPr>
          <w:rFonts w:ascii="Arial" w:hAnsi="Arial" w:cs="Arial"/>
          <w:sz w:val="20"/>
          <w:szCs w:val="20"/>
          <w:lang w:val="sl-SI"/>
        </w:rPr>
        <w:t xml:space="preserve"> ročno vnese zahtevke v aplikacijo Kvote2</w:t>
      </w:r>
      <w:r>
        <w:rPr>
          <w:rFonts w:ascii="Arial" w:hAnsi="Arial" w:cs="Arial"/>
          <w:sz w:val="20"/>
          <w:szCs w:val="20"/>
          <w:lang w:val="sl-SI"/>
        </w:rPr>
        <w:t>,</w:t>
      </w:r>
      <w:r w:rsidRPr="00F41E02">
        <w:rPr>
          <w:rFonts w:ascii="Arial" w:hAnsi="Arial" w:cs="Arial"/>
          <w:sz w:val="20"/>
          <w:szCs w:val="20"/>
          <w:lang w:val="sl-SI"/>
        </w:rPr>
        <w:t xml:space="preserve"> na osnovi</w:t>
      </w:r>
      <w:r>
        <w:rPr>
          <w:rFonts w:ascii="Arial" w:hAnsi="Arial" w:cs="Arial"/>
          <w:sz w:val="20"/>
          <w:szCs w:val="20"/>
          <w:lang w:val="sl-SI"/>
        </w:rPr>
        <w:t xml:space="preserve"> zahtevkov (Excelova tabela)</w:t>
      </w:r>
      <w:r w:rsidRPr="00F41E02">
        <w:rPr>
          <w:rFonts w:ascii="Arial" w:hAnsi="Arial" w:cs="Arial"/>
          <w:sz w:val="20"/>
          <w:szCs w:val="20"/>
          <w:lang w:val="sl-SI"/>
        </w:rPr>
        <w:t xml:space="preserve"> prejetih od </w:t>
      </w:r>
      <w:r>
        <w:rPr>
          <w:rFonts w:ascii="Arial" w:hAnsi="Arial" w:cs="Arial"/>
          <w:sz w:val="20"/>
          <w:szCs w:val="20"/>
          <w:lang w:val="sl-SI"/>
        </w:rPr>
        <w:t>oddelka za carinjenje.</w:t>
      </w:r>
      <w:r w:rsidRPr="00F41E02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D</w:t>
      </w:r>
      <w:r w:rsidRPr="00F41E02">
        <w:rPr>
          <w:rFonts w:ascii="Arial" w:hAnsi="Arial" w:cs="Arial"/>
          <w:sz w:val="20"/>
          <w:szCs w:val="20"/>
          <w:lang w:val="sl-SI"/>
        </w:rPr>
        <w:t>atoteka XML, ki jo generira aplikacija Kvote2</w:t>
      </w:r>
      <w:r>
        <w:rPr>
          <w:rFonts w:ascii="Arial" w:hAnsi="Arial" w:cs="Arial"/>
          <w:sz w:val="20"/>
          <w:szCs w:val="20"/>
          <w:lang w:val="sl-SI"/>
        </w:rPr>
        <w:t>,</w:t>
      </w:r>
      <w:r w:rsidRPr="00F41E02">
        <w:rPr>
          <w:rFonts w:ascii="Arial" w:hAnsi="Arial" w:cs="Arial"/>
          <w:sz w:val="20"/>
          <w:szCs w:val="20"/>
          <w:lang w:val="sl-SI"/>
        </w:rPr>
        <w:t xml:space="preserve"> se nemoteno pošlje po običajni poti preko povezave CCN/CSI. Ob začetku delovanja SIAIS se zahtevki</w:t>
      </w:r>
      <w:r>
        <w:rPr>
          <w:rFonts w:ascii="Arial" w:hAnsi="Arial" w:cs="Arial"/>
          <w:sz w:val="20"/>
          <w:szCs w:val="20"/>
          <w:lang w:val="sl-SI"/>
        </w:rPr>
        <w:t xml:space="preserve"> iz deklaracij avtomatično</w:t>
      </w:r>
      <w:r w:rsidRPr="00F41E02">
        <w:rPr>
          <w:rFonts w:ascii="Arial" w:hAnsi="Arial" w:cs="Arial"/>
          <w:sz w:val="20"/>
          <w:szCs w:val="20"/>
          <w:lang w:val="sl-SI"/>
        </w:rPr>
        <w:t xml:space="preserve"> prenesejo v aplikacijo Kvote2, kjer jih je </w:t>
      </w:r>
      <w:r>
        <w:rPr>
          <w:rFonts w:ascii="Arial" w:hAnsi="Arial" w:cs="Arial"/>
          <w:sz w:val="20"/>
          <w:szCs w:val="20"/>
          <w:lang w:val="sl-SI"/>
        </w:rPr>
        <w:t xml:space="preserve">potrebno preveriti, in tiste, ki so bili že ročno vneseni v aplikacijo Kvote2 </w:t>
      </w:r>
      <w:r w:rsidRPr="00F41E02">
        <w:rPr>
          <w:rFonts w:ascii="Arial" w:hAnsi="Arial" w:cs="Arial"/>
          <w:sz w:val="20"/>
          <w:szCs w:val="20"/>
          <w:lang w:val="sl-SI"/>
        </w:rPr>
        <w:t>stornirati,</w:t>
      </w:r>
      <w:r>
        <w:rPr>
          <w:rFonts w:ascii="Arial" w:hAnsi="Arial" w:cs="Arial"/>
          <w:sz w:val="20"/>
          <w:szCs w:val="20"/>
          <w:lang w:val="sl-SI"/>
        </w:rPr>
        <w:t xml:space="preserve"> da ne pride do podvajanja zahtevkov</w:t>
      </w:r>
      <w:r w:rsidRPr="00F41E02">
        <w:rPr>
          <w:rFonts w:ascii="Arial" w:hAnsi="Arial" w:cs="Arial"/>
          <w:sz w:val="20"/>
          <w:szCs w:val="20"/>
          <w:lang w:val="sl-SI"/>
        </w:rPr>
        <w:t>.</w:t>
      </w:r>
    </w:p>
    <w:p w:rsidR="00452913" w:rsidRPr="00FC42C9" w:rsidRDefault="00452913" w:rsidP="00452913">
      <w:pPr>
        <w:rPr>
          <w:lang w:val="sl-SI"/>
        </w:rPr>
      </w:pPr>
    </w:p>
    <w:p w:rsidR="00D573BF" w:rsidRPr="000E4915" w:rsidRDefault="00C652B1" w:rsidP="00C652B1">
      <w:pPr>
        <w:pStyle w:val="Podnaslov"/>
        <w:jc w:val="left"/>
        <w:rPr>
          <w:rFonts w:ascii="Arial" w:hAnsi="Arial" w:cs="Arial"/>
          <w:b/>
          <w:sz w:val="22"/>
          <w:szCs w:val="22"/>
          <w:lang w:val="sl-SI" w:eastAsia="sl-SI"/>
        </w:rPr>
      </w:pPr>
      <w:bookmarkStart w:id="42" w:name="_Toc414453303"/>
      <w:bookmarkStart w:id="43" w:name="_Toc525718767"/>
      <w:r>
        <w:rPr>
          <w:rFonts w:ascii="Arial" w:hAnsi="Arial" w:cs="Arial"/>
          <w:b/>
          <w:sz w:val="22"/>
          <w:szCs w:val="22"/>
          <w:lang w:val="sl-SI" w:eastAsia="sl-SI"/>
        </w:rPr>
        <w:t xml:space="preserve">9.1.3 </w:t>
      </w:r>
      <w:r w:rsidR="007D5273">
        <w:rPr>
          <w:rFonts w:ascii="Arial" w:hAnsi="Arial" w:cs="Arial"/>
          <w:b/>
          <w:sz w:val="22"/>
          <w:szCs w:val="22"/>
          <w:lang w:val="sl-SI" w:eastAsia="sl-SI"/>
        </w:rPr>
        <w:t>Nedelovanje Nadzorstva</w:t>
      </w:r>
      <w:r w:rsidR="00D573BF" w:rsidRPr="000E4915">
        <w:rPr>
          <w:rFonts w:ascii="Arial" w:hAnsi="Arial" w:cs="Arial"/>
          <w:b/>
          <w:sz w:val="22"/>
          <w:szCs w:val="22"/>
          <w:lang w:val="sl-SI" w:eastAsia="sl-SI"/>
        </w:rPr>
        <w:t>2</w:t>
      </w:r>
      <w:bookmarkEnd w:id="42"/>
      <w:bookmarkEnd w:id="43"/>
    </w:p>
    <w:p w:rsidR="00D573BF" w:rsidRDefault="00D573BF" w:rsidP="00D573BF">
      <w:pPr>
        <w:rPr>
          <w:lang w:val="sl-SI" w:eastAsia="sl-SI"/>
        </w:rPr>
      </w:pPr>
    </w:p>
    <w:p w:rsidR="00452913" w:rsidRPr="00D573BF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>V primeru nedelovanja Nadzorstva2 se zahtevki ne vpišejo v tabelo CURS_ECL_NADZOR od koder se izvede filtracija in prenos zahtevkov v aplikacijo Kvote2.</w:t>
      </w:r>
    </w:p>
    <w:p w:rsidR="00452913" w:rsidRPr="00D573BF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52913" w:rsidRPr="00D573BF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>Načrt nemotenega delovanja:</w:t>
      </w:r>
    </w:p>
    <w:p w:rsidR="00452913" w:rsidRDefault="00452913" w:rsidP="0045291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Oddelek</w:t>
      </w:r>
      <w:r w:rsidRPr="00F41E02">
        <w:rPr>
          <w:rFonts w:cs="Arial"/>
          <w:szCs w:val="20"/>
          <w:lang w:val="sl-SI"/>
        </w:rPr>
        <w:t xml:space="preserve"> ročno vnese zahtevke v aplikacijo Kvote2 na osnovi od </w:t>
      </w:r>
      <w:r>
        <w:rPr>
          <w:rFonts w:cs="Arial"/>
          <w:szCs w:val="20"/>
          <w:lang w:val="sl-SI"/>
        </w:rPr>
        <w:t xml:space="preserve">oddelka za carinjenje </w:t>
      </w:r>
      <w:r w:rsidRPr="00F41E02">
        <w:rPr>
          <w:rFonts w:cs="Arial"/>
          <w:szCs w:val="20"/>
          <w:lang w:val="sl-SI"/>
        </w:rPr>
        <w:t xml:space="preserve">prejetih </w:t>
      </w:r>
      <w:r>
        <w:rPr>
          <w:rFonts w:cs="Arial"/>
          <w:szCs w:val="20"/>
          <w:lang w:val="sl-SI"/>
        </w:rPr>
        <w:t xml:space="preserve"> zahtevkov  (Excelova tabela).</w:t>
      </w:r>
      <w:r w:rsidRPr="00F41E0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 D</w:t>
      </w:r>
      <w:r w:rsidRPr="00F41E02">
        <w:rPr>
          <w:rFonts w:cs="Arial"/>
          <w:szCs w:val="20"/>
          <w:lang w:val="sl-SI"/>
        </w:rPr>
        <w:t>atoteka XML, ki jo generira aplikacija Kvote2</w:t>
      </w:r>
      <w:r>
        <w:rPr>
          <w:rFonts w:cs="Arial"/>
          <w:szCs w:val="20"/>
          <w:lang w:val="sl-SI"/>
        </w:rPr>
        <w:t>,</w:t>
      </w:r>
      <w:r w:rsidRPr="00F41E02">
        <w:rPr>
          <w:rFonts w:cs="Arial"/>
          <w:szCs w:val="20"/>
          <w:lang w:val="sl-SI"/>
        </w:rPr>
        <w:t xml:space="preserve"> se nemoteno pošlje po običajni poti preko povezave CCN/CSI. Ob začetku delovanja Nadzorstva2 se zahtevki zapišejo v aplikacijo Kvote2, kjer je </w:t>
      </w:r>
      <w:r>
        <w:rPr>
          <w:rFonts w:cs="Arial"/>
          <w:szCs w:val="20"/>
          <w:lang w:val="sl-SI"/>
        </w:rPr>
        <w:t>potrebno</w:t>
      </w:r>
      <w:r w:rsidRPr="00F41E02">
        <w:rPr>
          <w:rFonts w:cs="Arial"/>
          <w:szCs w:val="20"/>
          <w:lang w:val="sl-SI"/>
        </w:rPr>
        <w:t xml:space="preserve"> stornirati</w:t>
      </w:r>
      <w:r>
        <w:rPr>
          <w:rFonts w:cs="Arial"/>
          <w:szCs w:val="20"/>
          <w:lang w:val="sl-SI"/>
        </w:rPr>
        <w:t xml:space="preserve"> tiste, ki  so bili ročno kreirani. </w:t>
      </w:r>
    </w:p>
    <w:p w:rsidR="007561D8" w:rsidRPr="007561D8" w:rsidRDefault="00D573BF" w:rsidP="00452913">
      <w:pPr>
        <w:rPr>
          <w:lang w:val="sl-SI" w:eastAsia="sl-SI"/>
        </w:rPr>
      </w:pPr>
      <w:r>
        <w:rPr>
          <w:lang w:val="sl-SI" w:eastAsia="sl-SI"/>
        </w:rPr>
        <w:t xml:space="preserve"> </w:t>
      </w:r>
    </w:p>
    <w:p w:rsidR="007561D8" w:rsidRPr="000E4915" w:rsidRDefault="00C652B1" w:rsidP="00C652B1">
      <w:pPr>
        <w:pStyle w:val="Podnaslov"/>
        <w:jc w:val="left"/>
        <w:rPr>
          <w:rFonts w:ascii="Arial" w:hAnsi="Arial" w:cs="Arial"/>
          <w:b/>
          <w:sz w:val="22"/>
          <w:szCs w:val="22"/>
          <w:lang w:val="sl-SI" w:eastAsia="sl-SI"/>
        </w:rPr>
      </w:pPr>
      <w:bookmarkStart w:id="44" w:name="_Toc414453304"/>
      <w:bookmarkStart w:id="45" w:name="_Toc525718768"/>
      <w:r>
        <w:rPr>
          <w:rFonts w:ascii="Arial" w:hAnsi="Arial" w:cs="Arial"/>
          <w:b/>
          <w:sz w:val="22"/>
          <w:szCs w:val="22"/>
          <w:lang w:val="sl-SI" w:eastAsia="sl-SI"/>
        </w:rPr>
        <w:t xml:space="preserve">9.1.4 </w:t>
      </w:r>
      <w:r w:rsidR="007D5273">
        <w:rPr>
          <w:rFonts w:ascii="Arial" w:hAnsi="Arial" w:cs="Arial"/>
          <w:b/>
          <w:sz w:val="22"/>
          <w:szCs w:val="22"/>
          <w:lang w:val="sl-SI" w:eastAsia="sl-SI"/>
        </w:rPr>
        <w:t>Nedelovanje aplikacije</w:t>
      </w:r>
      <w:r w:rsidR="00D573BF" w:rsidRPr="000E4915">
        <w:rPr>
          <w:rFonts w:ascii="Arial" w:hAnsi="Arial" w:cs="Arial"/>
          <w:b/>
          <w:sz w:val="22"/>
          <w:szCs w:val="22"/>
          <w:lang w:val="sl-SI" w:eastAsia="sl-SI"/>
        </w:rPr>
        <w:t xml:space="preserve"> K</w:t>
      </w:r>
      <w:r w:rsidR="0067201B">
        <w:rPr>
          <w:rFonts w:ascii="Arial" w:hAnsi="Arial" w:cs="Arial"/>
          <w:b/>
          <w:sz w:val="22"/>
          <w:szCs w:val="22"/>
          <w:lang w:val="sl-SI" w:eastAsia="sl-SI"/>
        </w:rPr>
        <w:t>vote</w:t>
      </w:r>
      <w:r w:rsidR="00D573BF" w:rsidRPr="000E4915">
        <w:rPr>
          <w:rFonts w:ascii="Arial" w:hAnsi="Arial" w:cs="Arial"/>
          <w:b/>
          <w:sz w:val="22"/>
          <w:szCs w:val="22"/>
          <w:lang w:val="sl-SI" w:eastAsia="sl-SI"/>
        </w:rPr>
        <w:t xml:space="preserve">2, SIAIS </w:t>
      </w:r>
      <w:bookmarkEnd w:id="44"/>
      <w:r w:rsidR="0067201B">
        <w:rPr>
          <w:rFonts w:ascii="Arial" w:hAnsi="Arial" w:cs="Arial"/>
          <w:b/>
          <w:sz w:val="22"/>
          <w:szCs w:val="22"/>
          <w:lang w:val="sl-SI" w:eastAsia="sl-SI"/>
        </w:rPr>
        <w:t>deluje</w:t>
      </w:r>
      <w:bookmarkEnd w:id="45"/>
    </w:p>
    <w:p w:rsidR="00D573BF" w:rsidRPr="00A47868" w:rsidRDefault="00D573BF" w:rsidP="00D573BF">
      <w:pPr>
        <w:rPr>
          <w:lang w:val="sl-SI"/>
        </w:rPr>
      </w:pPr>
    </w:p>
    <w:p w:rsidR="00452913" w:rsidRPr="00D573BF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>V tem primeru se deklaracije (zahtevki) sprejemajo v SICIS</w:t>
      </w:r>
      <w:r>
        <w:rPr>
          <w:rFonts w:ascii="Arial" w:hAnsi="Arial" w:cs="Arial"/>
          <w:sz w:val="20"/>
          <w:szCs w:val="20"/>
          <w:lang w:val="sl-SI"/>
        </w:rPr>
        <w:t>,</w:t>
      </w:r>
      <w:r w:rsidRPr="00D573BF">
        <w:rPr>
          <w:rFonts w:ascii="Arial" w:hAnsi="Arial" w:cs="Arial"/>
          <w:sz w:val="20"/>
          <w:szCs w:val="20"/>
          <w:lang w:val="sl-SI"/>
        </w:rPr>
        <w:t xml:space="preserve"> vendar se podatki ne prenesejo v aplikacijo Kvote2. </w:t>
      </w:r>
    </w:p>
    <w:p w:rsidR="00452913" w:rsidRPr="00D573BF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52913" w:rsidRPr="00D573BF" w:rsidRDefault="00452913" w:rsidP="0045291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>Načrt nemotenega delovanja:</w:t>
      </w:r>
    </w:p>
    <w:p w:rsidR="00452913" w:rsidRDefault="00452913" w:rsidP="00452913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 xml:space="preserve">možnost ročnega kreiranja datoteke XML s strani </w:t>
      </w:r>
      <w:r>
        <w:rPr>
          <w:rFonts w:ascii="Arial" w:hAnsi="Arial" w:cs="Arial"/>
          <w:sz w:val="20"/>
          <w:szCs w:val="20"/>
          <w:lang w:val="sl-SI"/>
        </w:rPr>
        <w:t xml:space="preserve">uslužbenca </w:t>
      </w:r>
      <w:r w:rsidRPr="00D573BF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Oddelku</w:t>
      </w:r>
      <w:r w:rsidRPr="00D573BF">
        <w:rPr>
          <w:rFonts w:ascii="Arial" w:hAnsi="Arial" w:cs="Arial"/>
          <w:sz w:val="20"/>
          <w:szCs w:val="20"/>
          <w:lang w:val="sl-SI"/>
        </w:rPr>
        <w:t xml:space="preserve"> na osnovi od </w:t>
      </w:r>
      <w:r>
        <w:rPr>
          <w:rFonts w:ascii="Arial" w:hAnsi="Arial" w:cs="Arial"/>
          <w:sz w:val="20"/>
          <w:szCs w:val="20"/>
          <w:lang w:val="sl-SI"/>
        </w:rPr>
        <w:t xml:space="preserve">oddelka za carinjenje </w:t>
      </w:r>
      <w:r w:rsidRPr="00D573BF">
        <w:rPr>
          <w:rFonts w:ascii="Arial" w:hAnsi="Arial" w:cs="Arial"/>
          <w:sz w:val="20"/>
          <w:szCs w:val="20"/>
          <w:lang w:val="sl-SI"/>
        </w:rPr>
        <w:t xml:space="preserve">prejetih </w:t>
      </w:r>
      <w:r w:rsidRPr="00B2701B">
        <w:rPr>
          <w:rFonts w:ascii="Arial" w:hAnsi="Arial" w:cs="Arial"/>
          <w:sz w:val="20"/>
          <w:szCs w:val="20"/>
          <w:lang w:val="sl-SI"/>
        </w:rPr>
        <w:t>zahtevkov  (Excelova tabela)</w:t>
      </w:r>
      <w:r>
        <w:rPr>
          <w:rFonts w:ascii="Arial" w:hAnsi="Arial" w:cs="Arial"/>
          <w:sz w:val="20"/>
          <w:szCs w:val="20"/>
          <w:lang w:val="sl-SI"/>
        </w:rPr>
        <w:t>in</w:t>
      </w:r>
      <w:r w:rsidRPr="00D573BF">
        <w:rPr>
          <w:rFonts w:ascii="Arial" w:hAnsi="Arial" w:cs="Arial"/>
          <w:sz w:val="20"/>
          <w:szCs w:val="20"/>
          <w:lang w:val="sl-SI"/>
        </w:rPr>
        <w:t xml:space="preserve"> pošiljanje Komisiji preko e-pošte</w:t>
      </w:r>
      <w:r>
        <w:rPr>
          <w:rFonts w:ascii="Arial" w:hAnsi="Arial" w:cs="Arial"/>
          <w:sz w:val="20"/>
          <w:szCs w:val="20"/>
          <w:lang w:val="sl-SI"/>
        </w:rPr>
        <w:t>;</w:t>
      </w:r>
    </w:p>
    <w:p w:rsidR="00D573BF" w:rsidRPr="00452913" w:rsidRDefault="00452913" w:rsidP="00452913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Oddelek</w:t>
      </w:r>
      <w:r w:rsidRPr="00D573BF">
        <w:rPr>
          <w:rFonts w:ascii="Arial" w:hAnsi="Arial" w:cs="Arial"/>
          <w:sz w:val="20"/>
          <w:szCs w:val="20"/>
          <w:lang w:val="sl-SI"/>
        </w:rPr>
        <w:t xml:space="preserve"> pošlje </w:t>
      </w:r>
      <w:r>
        <w:rPr>
          <w:rFonts w:ascii="Arial" w:hAnsi="Arial" w:cs="Arial"/>
          <w:sz w:val="20"/>
          <w:szCs w:val="20"/>
          <w:lang w:val="sl-SI"/>
        </w:rPr>
        <w:t>E</w:t>
      </w:r>
      <w:r w:rsidRPr="00D573BF">
        <w:rPr>
          <w:rFonts w:ascii="Arial" w:hAnsi="Arial" w:cs="Arial"/>
          <w:sz w:val="20"/>
          <w:szCs w:val="20"/>
          <w:lang w:val="sl-SI"/>
        </w:rPr>
        <w:t>xcelove datoteke z zahtevki za kvote Komisiji preko e-pošte</w:t>
      </w:r>
      <w:r w:rsidRPr="00452913">
        <w:rPr>
          <w:rFonts w:ascii="Arial" w:hAnsi="Arial" w:cs="Arial"/>
          <w:sz w:val="20"/>
          <w:szCs w:val="20"/>
          <w:lang w:val="sl-SI"/>
        </w:rPr>
        <w:t>.</w:t>
      </w:r>
    </w:p>
    <w:p w:rsidR="00452913" w:rsidRPr="00FC42C9" w:rsidRDefault="00452913" w:rsidP="00452913">
      <w:pPr>
        <w:rPr>
          <w:lang w:val="sl-SI"/>
        </w:rPr>
      </w:pPr>
    </w:p>
    <w:p w:rsidR="00D573BF" w:rsidRPr="00A47868" w:rsidRDefault="00C652B1" w:rsidP="00C652B1">
      <w:pPr>
        <w:pStyle w:val="Podnaslov"/>
        <w:jc w:val="left"/>
        <w:rPr>
          <w:rFonts w:ascii="Arial" w:hAnsi="Arial" w:cs="Arial"/>
          <w:b/>
          <w:sz w:val="22"/>
          <w:szCs w:val="22"/>
          <w:lang w:val="sl-SI"/>
        </w:rPr>
      </w:pPr>
      <w:bookmarkStart w:id="46" w:name="_Toc414453305"/>
      <w:bookmarkStart w:id="47" w:name="_Toc525718769"/>
      <w:r>
        <w:rPr>
          <w:rFonts w:ascii="Arial" w:hAnsi="Arial" w:cs="Arial"/>
          <w:b/>
          <w:sz w:val="22"/>
          <w:szCs w:val="22"/>
          <w:lang w:val="sl-SI"/>
        </w:rPr>
        <w:t xml:space="preserve">9.1.5 </w:t>
      </w:r>
      <w:r w:rsidR="0067201B" w:rsidRPr="0067201B">
        <w:rPr>
          <w:rFonts w:ascii="Arial" w:hAnsi="Arial" w:cs="Arial"/>
          <w:b/>
          <w:sz w:val="22"/>
          <w:szCs w:val="22"/>
          <w:lang w:val="sl-SI"/>
        </w:rPr>
        <w:t>Nedelovanje povezave</w:t>
      </w:r>
      <w:r w:rsidR="00D573BF" w:rsidRPr="00A47868">
        <w:rPr>
          <w:rFonts w:ascii="Arial" w:hAnsi="Arial" w:cs="Arial"/>
          <w:b/>
          <w:sz w:val="22"/>
          <w:szCs w:val="22"/>
          <w:lang w:val="sl-SI"/>
        </w:rPr>
        <w:t xml:space="preserve"> CCN/CSI</w:t>
      </w:r>
      <w:bookmarkEnd w:id="46"/>
      <w:bookmarkEnd w:id="47"/>
    </w:p>
    <w:p w:rsidR="00D573BF" w:rsidRPr="00A47868" w:rsidRDefault="00D573BF" w:rsidP="00D573BF">
      <w:pPr>
        <w:rPr>
          <w:lang w:val="sl-SI"/>
        </w:rPr>
      </w:pPr>
    </w:p>
    <w:p w:rsidR="00D573BF" w:rsidRPr="00D573BF" w:rsidRDefault="00D573BF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>Zapisovanje in kreiranje zahtevkov v aplikaciji Kvote2 je nemoteno. Zaradi nedelovanja povezave CCN/CSI pa datoteke XML ni možno poslati preko aplikacije Kvote2.</w:t>
      </w:r>
    </w:p>
    <w:p w:rsidR="00D573BF" w:rsidRPr="00D573BF" w:rsidRDefault="00D573BF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573BF" w:rsidRPr="00D573BF" w:rsidRDefault="00D573BF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573BF">
        <w:rPr>
          <w:rFonts w:ascii="Arial" w:hAnsi="Arial" w:cs="Arial"/>
          <w:sz w:val="20"/>
          <w:szCs w:val="20"/>
          <w:lang w:val="sl-SI"/>
        </w:rPr>
        <w:t>Načrt nemotenega delovanja:</w:t>
      </w:r>
    </w:p>
    <w:p w:rsidR="00D573BF" w:rsidRDefault="00450756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Oddelek</w:t>
      </w:r>
      <w:r w:rsidR="00452913">
        <w:rPr>
          <w:rFonts w:ascii="Arial" w:hAnsi="Arial" w:cs="Arial"/>
          <w:sz w:val="20"/>
          <w:szCs w:val="20"/>
          <w:lang w:val="sl-SI"/>
        </w:rPr>
        <w:t xml:space="preserve"> </w:t>
      </w:r>
      <w:r w:rsidR="00D573BF" w:rsidRPr="00D573BF">
        <w:rPr>
          <w:rFonts w:ascii="Arial" w:hAnsi="Arial" w:cs="Arial"/>
          <w:sz w:val="20"/>
          <w:szCs w:val="20"/>
          <w:lang w:val="sl-SI"/>
        </w:rPr>
        <w:t xml:space="preserve">pošlje Komisiji preko e-pošte datoteko </w:t>
      </w:r>
      <w:r w:rsidR="0068768C" w:rsidRPr="00D573BF">
        <w:rPr>
          <w:rFonts w:ascii="Arial" w:hAnsi="Arial" w:cs="Arial"/>
          <w:sz w:val="20"/>
          <w:szCs w:val="20"/>
          <w:lang w:val="sl-SI"/>
        </w:rPr>
        <w:t xml:space="preserve">XML </w:t>
      </w:r>
      <w:r w:rsidR="00D573BF" w:rsidRPr="00D573BF">
        <w:rPr>
          <w:rFonts w:ascii="Arial" w:hAnsi="Arial" w:cs="Arial"/>
          <w:sz w:val="20"/>
          <w:szCs w:val="20"/>
          <w:lang w:val="sl-SI"/>
        </w:rPr>
        <w:t>z zahtevki, ki jo generira aplikacija Kvote2.</w:t>
      </w:r>
    </w:p>
    <w:p w:rsidR="00926F46" w:rsidRDefault="00926F46" w:rsidP="009C700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926F46" w:rsidRPr="00C92D38" w:rsidRDefault="00C652B1" w:rsidP="00F41E02">
      <w:pPr>
        <w:pStyle w:val="Naslov1"/>
      </w:pPr>
      <w:bookmarkStart w:id="48" w:name="_Toc414453306"/>
      <w:bookmarkStart w:id="49" w:name="_Toc525718770"/>
      <w:r>
        <w:t xml:space="preserve">9.2 </w:t>
      </w:r>
      <w:r w:rsidR="006853A9">
        <w:t xml:space="preserve"> </w:t>
      </w:r>
      <w:r w:rsidR="00926F46" w:rsidRPr="00C92D38">
        <w:t>OBDELAVA O</w:t>
      </w:r>
      <w:r w:rsidR="008B12E4" w:rsidRPr="00C92D38">
        <w:t xml:space="preserve">DGOVOROV O DODELITVI V PRIMERU </w:t>
      </w:r>
      <w:r w:rsidR="00B17AA6">
        <w:t>NEDELOVANJA</w:t>
      </w:r>
      <w:r w:rsidR="006853A9">
        <w:t xml:space="preserve"> </w:t>
      </w:r>
      <w:r w:rsidR="00926F46" w:rsidRPr="00C92D38">
        <w:t>APLIKACIJE KVOTA2 IN OSTALIH SISTEMOV, KI SO ODGOVORNI ZA SPREJEM IN OBDELAVO ODGOVOROV</w:t>
      </w:r>
      <w:bookmarkEnd w:id="48"/>
      <w:bookmarkEnd w:id="49"/>
    </w:p>
    <w:p w:rsidR="00926F46" w:rsidRDefault="00926F46" w:rsidP="00926F46">
      <w:pPr>
        <w:rPr>
          <w:lang w:val="sl-SI"/>
        </w:rPr>
      </w:pPr>
    </w:p>
    <w:p w:rsidR="00926F46" w:rsidRPr="00926F46" w:rsidRDefault="00926F46" w:rsidP="00926F46">
      <w:pPr>
        <w:jc w:val="both"/>
        <w:rPr>
          <w:rFonts w:cs="Arial"/>
          <w:szCs w:val="20"/>
          <w:lang w:val="sl-SI"/>
        </w:rPr>
      </w:pPr>
      <w:r w:rsidRPr="00926F46">
        <w:rPr>
          <w:rFonts w:cs="Arial"/>
          <w:szCs w:val="20"/>
          <w:lang w:val="sl-SI"/>
        </w:rPr>
        <w:t>Nedelovanje sistemov, ki so odgovorni za sprejem in obdelavo odgovorov o  dodelitvi količin tarifnih kvot, ne vpliva na dodelitev tarifnih kvot</w:t>
      </w:r>
      <w:r w:rsidR="0068768C">
        <w:rPr>
          <w:rFonts w:cs="Arial"/>
          <w:szCs w:val="20"/>
          <w:lang w:val="sl-SI"/>
        </w:rPr>
        <w:t>,</w:t>
      </w:r>
      <w:r w:rsidRPr="00926F46">
        <w:rPr>
          <w:rFonts w:cs="Arial"/>
          <w:szCs w:val="20"/>
          <w:lang w:val="sl-SI"/>
        </w:rPr>
        <w:t xml:space="preserve"> ampak zgolj časovno na obračun deklaracije in sprostitve varščine v primeru kritične kvote. V omenjenih primerih nezmožnosti sprejemanja odgovorov obstajata dva scenarija.</w:t>
      </w:r>
    </w:p>
    <w:p w:rsidR="00926F46" w:rsidRDefault="00926F46" w:rsidP="00E80BE2">
      <w:pPr>
        <w:rPr>
          <w:lang w:val="sl-SI"/>
        </w:rPr>
      </w:pPr>
    </w:p>
    <w:p w:rsidR="00926F46" w:rsidRPr="00E80BE2" w:rsidRDefault="00C652B1" w:rsidP="008B12E4">
      <w:pPr>
        <w:pStyle w:val="Podnaslov"/>
        <w:jc w:val="left"/>
        <w:rPr>
          <w:rFonts w:ascii="Arial" w:hAnsi="Arial" w:cs="Arial"/>
          <w:b/>
          <w:sz w:val="22"/>
          <w:szCs w:val="22"/>
          <w:lang w:val="sl-SI"/>
        </w:rPr>
      </w:pPr>
      <w:bookmarkStart w:id="50" w:name="_Toc414453307"/>
      <w:bookmarkStart w:id="51" w:name="_Toc525718771"/>
      <w:r>
        <w:rPr>
          <w:rFonts w:ascii="Arial" w:hAnsi="Arial" w:cs="Arial"/>
          <w:b/>
          <w:sz w:val="22"/>
          <w:szCs w:val="22"/>
          <w:lang w:val="sl-SI"/>
        </w:rPr>
        <w:t>9</w:t>
      </w:r>
      <w:r w:rsidR="008B12E4">
        <w:rPr>
          <w:rFonts w:ascii="Arial" w:hAnsi="Arial" w:cs="Arial"/>
          <w:b/>
          <w:sz w:val="22"/>
          <w:szCs w:val="22"/>
          <w:lang w:val="sl-SI"/>
        </w:rPr>
        <w:t xml:space="preserve">.2.1 </w:t>
      </w:r>
      <w:r w:rsidR="0067201B">
        <w:rPr>
          <w:rFonts w:ascii="Arial" w:hAnsi="Arial" w:cs="Arial"/>
          <w:b/>
          <w:sz w:val="22"/>
          <w:szCs w:val="22"/>
          <w:lang w:val="sl-SI"/>
        </w:rPr>
        <w:t>Nedelovanje povezave</w:t>
      </w:r>
      <w:r w:rsidR="00926F46" w:rsidRPr="00E80BE2">
        <w:rPr>
          <w:rFonts w:ascii="Arial" w:hAnsi="Arial" w:cs="Arial"/>
          <w:b/>
          <w:sz w:val="22"/>
          <w:szCs w:val="22"/>
          <w:lang w:val="sl-SI"/>
        </w:rPr>
        <w:t xml:space="preserve"> CCN/CSI, </w:t>
      </w:r>
      <w:r w:rsidR="0067201B">
        <w:rPr>
          <w:rFonts w:ascii="Arial" w:hAnsi="Arial" w:cs="Arial"/>
          <w:b/>
          <w:sz w:val="22"/>
          <w:szCs w:val="22"/>
          <w:lang w:val="sl-SI"/>
        </w:rPr>
        <w:t>aplikacija Kvote2 deluje</w:t>
      </w:r>
      <w:bookmarkEnd w:id="50"/>
      <w:bookmarkEnd w:id="51"/>
    </w:p>
    <w:p w:rsidR="00926F46" w:rsidRPr="00FC42C9" w:rsidRDefault="00926F46" w:rsidP="00926F46">
      <w:pPr>
        <w:rPr>
          <w:lang w:val="sl-SI"/>
        </w:rPr>
      </w:pPr>
    </w:p>
    <w:p w:rsidR="00926F46" w:rsidRPr="00926F46" w:rsidRDefault="00926F46" w:rsidP="00926F46">
      <w:pPr>
        <w:jc w:val="both"/>
        <w:rPr>
          <w:rFonts w:cs="Arial"/>
          <w:szCs w:val="20"/>
          <w:lang w:val="sl-SI"/>
        </w:rPr>
      </w:pPr>
      <w:r w:rsidRPr="00926F46">
        <w:rPr>
          <w:rFonts w:cs="Arial"/>
          <w:szCs w:val="20"/>
          <w:lang w:val="sl-SI"/>
        </w:rPr>
        <w:t xml:space="preserve">V primeru nedelovanja povezave CCN/CSI obstaja možnost, da zaprosimo Komisijo, </w:t>
      </w:r>
      <w:r w:rsidR="0068768C">
        <w:rPr>
          <w:rFonts w:cs="Arial"/>
          <w:szCs w:val="20"/>
          <w:lang w:val="sl-SI"/>
        </w:rPr>
        <w:t>naj</w:t>
      </w:r>
      <w:r w:rsidRPr="00926F46">
        <w:rPr>
          <w:rFonts w:cs="Arial"/>
          <w:szCs w:val="20"/>
          <w:lang w:val="sl-SI"/>
        </w:rPr>
        <w:t xml:space="preserve"> pošlje </w:t>
      </w:r>
      <w:proofErr w:type="spellStart"/>
      <w:r w:rsidRPr="00926F46">
        <w:rPr>
          <w:rFonts w:cs="Arial"/>
          <w:szCs w:val="20"/>
          <w:lang w:val="sl-SI"/>
        </w:rPr>
        <w:t>dodelitveno</w:t>
      </w:r>
      <w:proofErr w:type="spellEnd"/>
      <w:r w:rsidRPr="00926F46">
        <w:rPr>
          <w:rFonts w:cs="Arial"/>
          <w:szCs w:val="20"/>
          <w:lang w:val="sl-SI"/>
        </w:rPr>
        <w:t xml:space="preserve"> datoteko XML preko e-pošte. </w:t>
      </w:r>
      <w:r w:rsidR="005E0D4C">
        <w:rPr>
          <w:rFonts w:cs="Arial"/>
          <w:szCs w:val="20"/>
          <w:lang w:val="sl-SI"/>
        </w:rPr>
        <w:t>Z</w:t>
      </w:r>
      <w:r w:rsidRPr="00926F46">
        <w:rPr>
          <w:rFonts w:cs="Arial"/>
          <w:szCs w:val="20"/>
          <w:lang w:val="sl-SI"/>
        </w:rPr>
        <w:t>unanje</w:t>
      </w:r>
      <w:r w:rsidR="005E0D4C">
        <w:rPr>
          <w:rFonts w:cs="Arial"/>
          <w:szCs w:val="20"/>
          <w:lang w:val="sl-SI"/>
        </w:rPr>
        <w:t>mu</w:t>
      </w:r>
      <w:r w:rsidRPr="00926F46">
        <w:rPr>
          <w:rFonts w:cs="Arial"/>
          <w:szCs w:val="20"/>
          <w:lang w:val="sl-SI"/>
        </w:rPr>
        <w:t xml:space="preserve"> izvajalc</w:t>
      </w:r>
      <w:r w:rsidR="005E0D4C">
        <w:rPr>
          <w:rFonts w:cs="Arial"/>
          <w:szCs w:val="20"/>
          <w:lang w:val="sl-SI"/>
        </w:rPr>
        <w:t>u</w:t>
      </w:r>
      <w:r w:rsidRPr="00926F46">
        <w:rPr>
          <w:rFonts w:cs="Arial"/>
          <w:szCs w:val="20"/>
          <w:lang w:val="sl-SI"/>
        </w:rPr>
        <w:t xml:space="preserve"> se preko </w:t>
      </w:r>
      <w:r w:rsidR="000C3C0B">
        <w:rPr>
          <w:rFonts w:cs="Arial"/>
          <w:szCs w:val="20"/>
          <w:lang w:val="sl-SI"/>
        </w:rPr>
        <w:t>Službe za pomoč uporabnikom</w:t>
      </w:r>
      <w:r w:rsidR="000C3C0B" w:rsidRPr="00926F46">
        <w:rPr>
          <w:rFonts w:cs="Arial"/>
          <w:szCs w:val="20"/>
          <w:lang w:val="sl-SI"/>
        </w:rPr>
        <w:t xml:space="preserve"> </w:t>
      </w:r>
      <w:r w:rsidRPr="00926F46">
        <w:rPr>
          <w:rFonts w:cs="Arial"/>
          <w:szCs w:val="20"/>
          <w:lang w:val="sl-SI"/>
        </w:rPr>
        <w:t>pošlje zahtev</w:t>
      </w:r>
      <w:r w:rsidR="005E0D4C">
        <w:rPr>
          <w:rFonts w:cs="Arial"/>
          <w:szCs w:val="20"/>
          <w:lang w:val="sl-SI"/>
        </w:rPr>
        <w:t>a</w:t>
      </w:r>
      <w:r w:rsidRPr="00926F46">
        <w:rPr>
          <w:rFonts w:cs="Arial"/>
          <w:szCs w:val="20"/>
          <w:lang w:val="sl-SI"/>
        </w:rPr>
        <w:t xml:space="preserve"> za ročni uvoz in obdelavo odgovora.</w:t>
      </w:r>
    </w:p>
    <w:p w:rsidR="00926F46" w:rsidRPr="00FC42C9" w:rsidRDefault="00926F46" w:rsidP="00926F46">
      <w:pPr>
        <w:rPr>
          <w:lang w:val="sl-SI"/>
        </w:rPr>
      </w:pPr>
    </w:p>
    <w:p w:rsidR="00926F46" w:rsidRPr="00E80BE2" w:rsidRDefault="00C652B1" w:rsidP="00AE1830">
      <w:pPr>
        <w:pStyle w:val="Podnaslov"/>
        <w:jc w:val="left"/>
        <w:rPr>
          <w:rFonts w:ascii="Arial" w:hAnsi="Arial" w:cs="Arial"/>
          <w:b/>
          <w:sz w:val="22"/>
          <w:szCs w:val="22"/>
          <w:lang w:val="sl-SI"/>
        </w:rPr>
      </w:pPr>
      <w:bookmarkStart w:id="52" w:name="_Toc414453308"/>
      <w:bookmarkStart w:id="53" w:name="_Toc525718772"/>
      <w:r>
        <w:rPr>
          <w:rFonts w:ascii="Arial" w:hAnsi="Arial" w:cs="Arial"/>
          <w:b/>
          <w:sz w:val="22"/>
          <w:szCs w:val="22"/>
          <w:lang w:val="sl-SI"/>
        </w:rPr>
        <w:lastRenderedPageBreak/>
        <w:t>9</w:t>
      </w:r>
      <w:r w:rsidR="00AE1830">
        <w:rPr>
          <w:rFonts w:ascii="Arial" w:hAnsi="Arial" w:cs="Arial"/>
          <w:b/>
          <w:sz w:val="22"/>
          <w:szCs w:val="22"/>
          <w:lang w:val="sl-SI"/>
        </w:rPr>
        <w:t xml:space="preserve">.2.2 </w:t>
      </w:r>
      <w:r w:rsidR="0067201B">
        <w:rPr>
          <w:rFonts w:ascii="Arial" w:hAnsi="Arial" w:cs="Arial"/>
          <w:b/>
          <w:sz w:val="22"/>
          <w:szCs w:val="22"/>
          <w:lang w:val="sl-SI"/>
        </w:rPr>
        <w:t>Nedelovanje aplikacije Kvote2</w:t>
      </w:r>
      <w:r w:rsidR="00926F46" w:rsidRPr="00E80BE2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7201B">
        <w:rPr>
          <w:rFonts w:ascii="Arial" w:hAnsi="Arial" w:cs="Arial"/>
          <w:b/>
          <w:sz w:val="22"/>
          <w:szCs w:val="22"/>
          <w:lang w:val="sl-SI"/>
        </w:rPr>
        <w:t>povezava</w:t>
      </w:r>
      <w:r w:rsidR="00926F46" w:rsidRPr="00E80BE2">
        <w:rPr>
          <w:rFonts w:ascii="Arial" w:hAnsi="Arial" w:cs="Arial"/>
          <w:b/>
          <w:sz w:val="22"/>
          <w:szCs w:val="22"/>
          <w:lang w:val="sl-SI"/>
        </w:rPr>
        <w:t xml:space="preserve"> CCN/CSI </w:t>
      </w:r>
      <w:bookmarkEnd w:id="52"/>
      <w:r w:rsidR="0067201B">
        <w:rPr>
          <w:rFonts w:ascii="Arial" w:hAnsi="Arial" w:cs="Arial"/>
          <w:b/>
          <w:sz w:val="22"/>
          <w:szCs w:val="22"/>
          <w:lang w:val="sl-SI"/>
        </w:rPr>
        <w:t>deluje</w:t>
      </w:r>
      <w:bookmarkEnd w:id="53"/>
    </w:p>
    <w:p w:rsidR="00926F46" w:rsidRDefault="00926F46" w:rsidP="00926F46">
      <w:pPr>
        <w:rPr>
          <w:lang w:val="sl-SI"/>
        </w:rPr>
      </w:pPr>
    </w:p>
    <w:p w:rsidR="00452913" w:rsidRDefault="00452913" w:rsidP="00452913">
      <w:pPr>
        <w:jc w:val="both"/>
        <w:rPr>
          <w:rFonts w:cs="Arial"/>
          <w:szCs w:val="20"/>
          <w:lang w:val="sl-SI"/>
        </w:rPr>
      </w:pPr>
      <w:r w:rsidRPr="00926F46">
        <w:rPr>
          <w:rFonts w:cs="Arial"/>
          <w:szCs w:val="20"/>
          <w:lang w:val="sl-SI"/>
        </w:rPr>
        <w:t>V primeru nedelovanja aplikacije Kvote2 ob pošiljanju odgovora o dodelitvi s strani Komisije preko povezave CCN/CSI le</w:t>
      </w:r>
      <w:r>
        <w:rPr>
          <w:rFonts w:cs="Arial"/>
          <w:szCs w:val="20"/>
          <w:lang w:val="sl-SI"/>
        </w:rPr>
        <w:t>-</w:t>
      </w:r>
      <w:r w:rsidRPr="00926F46">
        <w:rPr>
          <w:rFonts w:cs="Arial"/>
          <w:szCs w:val="20"/>
          <w:lang w:val="sl-SI"/>
        </w:rPr>
        <w:t>ta obstane v sporočilni vrsti za obdelavo, dokler aplikacija ne prične delovati..</w:t>
      </w:r>
      <w:r>
        <w:rPr>
          <w:rFonts w:cs="Arial"/>
          <w:szCs w:val="20"/>
          <w:lang w:val="sl-SI"/>
        </w:rPr>
        <w:t xml:space="preserve"> Rezultati dodelitve se vidijo v aplikaciji Kvote2 potem, ko začne aplikacija delovati.</w:t>
      </w:r>
      <w:r w:rsidRPr="00926F46">
        <w:rPr>
          <w:rFonts w:cs="Arial"/>
          <w:szCs w:val="20"/>
          <w:lang w:val="sl-SI"/>
        </w:rPr>
        <w:t xml:space="preserve"> Obstaja možnost, da zaprosimo Komisijo, </w:t>
      </w:r>
      <w:r>
        <w:rPr>
          <w:rFonts w:cs="Arial"/>
          <w:szCs w:val="20"/>
          <w:lang w:val="sl-SI"/>
        </w:rPr>
        <w:t xml:space="preserve"> da </w:t>
      </w:r>
      <w:r w:rsidRPr="00926F46">
        <w:rPr>
          <w:rFonts w:cs="Arial"/>
          <w:szCs w:val="20"/>
          <w:lang w:val="sl-SI"/>
        </w:rPr>
        <w:t xml:space="preserve">pošlje </w:t>
      </w:r>
      <w:r>
        <w:rPr>
          <w:rFonts w:cs="Arial"/>
          <w:szCs w:val="20"/>
          <w:lang w:val="sl-SI"/>
        </w:rPr>
        <w:t xml:space="preserve">rezultate </w:t>
      </w:r>
      <w:r w:rsidRPr="00926F46">
        <w:rPr>
          <w:rFonts w:cs="Arial"/>
          <w:szCs w:val="20"/>
          <w:lang w:val="sl-SI"/>
        </w:rPr>
        <w:t xml:space="preserve">dodelitve </w:t>
      </w:r>
      <w:r>
        <w:rPr>
          <w:rFonts w:cs="Arial"/>
          <w:szCs w:val="20"/>
          <w:lang w:val="sl-SI"/>
        </w:rPr>
        <w:t xml:space="preserve">z </w:t>
      </w:r>
      <w:r w:rsidRPr="00926F46">
        <w:rPr>
          <w:rFonts w:cs="Arial"/>
          <w:szCs w:val="20"/>
          <w:lang w:val="sl-SI"/>
        </w:rPr>
        <w:t>datoteko</w:t>
      </w:r>
      <w:r>
        <w:rPr>
          <w:rFonts w:cs="Arial"/>
          <w:szCs w:val="20"/>
          <w:lang w:val="sl-SI"/>
        </w:rPr>
        <w:t xml:space="preserve"> v Excel formatu,</w:t>
      </w:r>
      <w:r w:rsidRPr="00926F46">
        <w:rPr>
          <w:rFonts w:cs="Arial"/>
          <w:szCs w:val="20"/>
          <w:lang w:val="sl-SI"/>
        </w:rPr>
        <w:t xml:space="preserve"> preko e-pošte</w:t>
      </w:r>
      <w:r>
        <w:rPr>
          <w:rFonts w:cs="Arial"/>
          <w:szCs w:val="20"/>
          <w:lang w:val="sl-SI"/>
        </w:rPr>
        <w:t>.</w:t>
      </w:r>
      <w:r w:rsidRPr="00926F46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O</w:t>
      </w:r>
      <w:r w:rsidRPr="00926F46">
        <w:rPr>
          <w:rFonts w:cs="Arial"/>
          <w:szCs w:val="20"/>
          <w:lang w:val="sl-SI"/>
        </w:rPr>
        <w:t xml:space="preserve">bvestila o dodelitvi tarifnih kvot pa </w:t>
      </w:r>
      <w:r>
        <w:rPr>
          <w:rFonts w:cs="Arial"/>
          <w:szCs w:val="20"/>
          <w:lang w:val="sl-SI"/>
        </w:rPr>
        <w:t>Oddelek</w:t>
      </w:r>
      <w:r w:rsidRPr="00926F46">
        <w:rPr>
          <w:rFonts w:cs="Arial"/>
          <w:szCs w:val="20"/>
          <w:lang w:val="sl-SI"/>
        </w:rPr>
        <w:t xml:space="preserve"> ročno pripravi in jih pošlje </w:t>
      </w:r>
      <w:r>
        <w:rPr>
          <w:rFonts w:cs="Arial"/>
          <w:szCs w:val="20"/>
          <w:lang w:val="sl-SI"/>
        </w:rPr>
        <w:t>oddelkom za carinjenje</w:t>
      </w:r>
      <w:r w:rsidRPr="00926F46">
        <w:rPr>
          <w:rFonts w:cs="Arial"/>
          <w:szCs w:val="20"/>
          <w:lang w:val="sl-SI"/>
        </w:rPr>
        <w:t>.</w:t>
      </w:r>
    </w:p>
    <w:p w:rsidR="00835A6B" w:rsidRPr="00926F46" w:rsidRDefault="00835A6B" w:rsidP="00835A6B">
      <w:pPr>
        <w:jc w:val="both"/>
        <w:rPr>
          <w:rFonts w:cs="Arial"/>
          <w:szCs w:val="20"/>
          <w:lang w:val="sl-SI"/>
        </w:rPr>
      </w:pPr>
    </w:p>
    <w:p w:rsidR="00926F46" w:rsidRPr="00C92D38" w:rsidRDefault="00C652B1" w:rsidP="00F41E02">
      <w:pPr>
        <w:pStyle w:val="Naslov1"/>
      </w:pPr>
      <w:bookmarkStart w:id="54" w:name="_Toc414453309"/>
      <w:bookmarkStart w:id="55" w:name="_Toc525718773"/>
      <w:r>
        <w:t>9</w:t>
      </w:r>
      <w:r w:rsidR="009D718B" w:rsidRPr="00C92D38">
        <w:t xml:space="preserve">.3 </w:t>
      </w:r>
      <w:r w:rsidR="00926F46" w:rsidRPr="00C92D38">
        <w:t>SPLOŠNA PRIPOROČILA</w:t>
      </w:r>
      <w:bookmarkEnd w:id="54"/>
      <w:bookmarkEnd w:id="55"/>
    </w:p>
    <w:p w:rsidR="00926F46" w:rsidRDefault="00926F46" w:rsidP="00926F46">
      <w:pPr>
        <w:rPr>
          <w:lang w:val="sl-SI"/>
        </w:rPr>
      </w:pPr>
    </w:p>
    <w:p w:rsidR="00926F46" w:rsidRDefault="00926F46" w:rsidP="00B86BCD">
      <w:pPr>
        <w:jc w:val="both"/>
        <w:rPr>
          <w:rFonts w:cs="Arial"/>
          <w:szCs w:val="20"/>
          <w:lang w:val="sl-SI"/>
        </w:rPr>
      </w:pPr>
      <w:r w:rsidRPr="00926F46">
        <w:rPr>
          <w:rFonts w:cs="Arial"/>
          <w:szCs w:val="20"/>
          <w:lang w:val="sl-SI"/>
        </w:rPr>
        <w:t xml:space="preserve">Pri vseh scenarijih, </w:t>
      </w:r>
      <w:r w:rsidR="005E0D4C">
        <w:rPr>
          <w:rFonts w:cs="Arial"/>
          <w:szCs w:val="20"/>
          <w:lang w:val="sl-SI"/>
        </w:rPr>
        <w:t>po katerih</w:t>
      </w:r>
      <w:r w:rsidRPr="00926F46">
        <w:rPr>
          <w:rFonts w:cs="Arial"/>
          <w:szCs w:val="20"/>
          <w:lang w:val="sl-SI"/>
        </w:rPr>
        <w:t xml:space="preserve"> se ročno kreira datoteka XML ali pa se zahtevki pošljejo v </w:t>
      </w:r>
      <w:r w:rsidR="00452913">
        <w:rPr>
          <w:rFonts w:cs="Arial"/>
          <w:szCs w:val="20"/>
          <w:lang w:val="sl-SI"/>
        </w:rPr>
        <w:t>E</w:t>
      </w:r>
      <w:r w:rsidR="00BD4DB5" w:rsidRPr="00926F46">
        <w:rPr>
          <w:rFonts w:cs="Arial"/>
          <w:szCs w:val="20"/>
          <w:lang w:val="sl-SI"/>
        </w:rPr>
        <w:t>xcelovi</w:t>
      </w:r>
      <w:r w:rsidRPr="00926F46">
        <w:rPr>
          <w:rFonts w:cs="Arial"/>
          <w:szCs w:val="20"/>
          <w:lang w:val="sl-SI"/>
        </w:rPr>
        <w:t xml:space="preserve"> datoteki, je ob začetku delovanja sistemov treba ročno kreirane zahtevke uskladiti s sprejeto deklaracijo. Na zunanjega izvajalca je treba preko </w:t>
      </w:r>
      <w:r w:rsidR="00CC7A5E">
        <w:rPr>
          <w:rFonts w:cs="Arial"/>
          <w:szCs w:val="20"/>
          <w:lang w:val="sl-SI"/>
        </w:rPr>
        <w:t>Službe za pomoč uporabnikom</w:t>
      </w:r>
      <w:r w:rsidR="00CC7A5E" w:rsidRPr="00926F46">
        <w:rPr>
          <w:rFonts w:cs="Arial"/>
          <w:szCs w:val="20"/>
          <w:lang w:val="sl-SI"/>
        </w:rPr>
        <w:t xml:space="preserve"> </w:t>
      </w:r>
      <w:r w:rsidRPr="00926F46">
        <w:rPr>
          <w:rFonts w:cs="Arial"/>
          <w:szCs w:val="20"/>
          <w:lang w:val="sl-SI"/>
        </w:rPr>
        <w:t xml:space="preserve">poslati zahtevo, da se zahtevki uskladijo v bazi v skladu z baznimi in poslovnimi pravili, ki veljajo </w:t>
      </w:r>
      <w:r w:rsidR="005E0D4C">
        <w:rPr>
          <w:rFonts w:cs="Arial"/>
          <w:szCs w:val="20"/>
          <w:lang w:val="sl-SI"/>
        </w:rPr>
        <w:t>za</w:t>
      </w:r>
      <w:r w:rsidRPr="00926F46">
        <w:rPr>
          <w:rFonts w:cs="Arial"/>
          <w:szCs w:val="20"/>
          <w:lang w:val="sl-SI"/>
        </w:rPr>
        <w:t xml:space="preserve"> upravljanj</w:t>
      </w:r>
      <w:r w:rsidR="005E0D4C">
        <w:rPr>
          <w:rFonts w:cs="Arial"/>
          <w:szCs w:val="20"/>
          <w:lang w:val="sl-SI"/>
        </w:rPr>
        <w:t>e</w:t>
      </w:r>
      <w:r w:rsidRPr="00926F46">
        <w:rPr>
          <w:rFonts w:cs="Arial"/>
          <w:szCs w:val="20"/>
          <w:lang w:val="sl-SI"/>
        </w:rPr>
        <w:t xml:space="preserve"> sistema tarifnih kvot. Zato kljub priporočilu Komisije pri krajših obdobjih nedelovanja carinskih sistemov </w:t>
      </w:r>
      <w:r w:rsidR="005E0D4C">
        <w:rPr>
          <w:rFonts w:cs="Arial"/>
          <w:szCs w:val="20"/>
          <w:lang w:val="sl-SI"/>
        </w:rPr>
        <w:t>svetujemo</w:t>
      </w:r>
      <w:r w:rsidRPr="00926F46">
        <w:rPr>
          <w:rFonts w:cs="Arial"/>
          <w:szCs w:val="20"/>
          <w:lang w:val="sl-SI"/>
        </w:rPr>
        <w:t>, da se Komisij</w:t>
      </w:r>
      <w:r w:rsidR="005E0D4C">
        <w:rPr>
          <w:rFonts w:cs="Arial"/>
          <w:szCs w:val="20"/>
          <w:lang w:val="sl-SI"/>
        </w:rPr>
        <w:t>i</w:t>
      </w:r>
      <w:r w:rsidRPr="00926F46">
        <w:rPr>
          <w:rFonts w:cs="Arial"/>
          <w:szCs w:val="20"/>
          <w:lang w:val="sl-SI"/>
        </w:rPr>
        <w:t xml:space="preserve"> pošlje zahtev</w:t>
      </w:r>
      <w:r w:rsidR="005E0D4C">
        <w:rPr>
          <w:rFonts w:cs="Arial"/>
          <w:szCs w:val="20"/>
          <w:lang w:val="sl-SI"/>
        </w:rPr>
        <w:t xml:space="preserve">a za </w:t>
      </w:r>
      <w:r w:rsidRPr="00926F46">
        <w:rPr>
          <w:rFonts w:cs="Arial"/>
          <w:szCs w:val="20"/>
          <w:lang w:val="sl-SI"/>
        </w:rPr>
        <w:t>odloži</w:t>
      </w:r>
      <w:r w:rsidR="005E0D4C">
        <w:rPr>
          <w:rFonts w:cs="Arial"/>
          <w:szCs w:val="20"/>
          <w:lang w:val="sl-SI"/>
        </w:rPr>
        <w:t>tev</w:t>
      </w:r>
      <w:r w:rsidRPr="00926F46">
        <w:rPr>
          <w:rFonts w:cs="Arial"/>
          <w:szCs w:val="20"/>
          <w:lang w:val="sl-SI"/>
        </w:rPr>
        <w:t xml:space="preserve"> dodel</w:t>
      </w:r>
      <w:r w:rsidR="005E0D4C">
        <w:rPr>
          <w:rFonts w:cs="Arial"/>
          <w:szCs w:val="20"/>
          <w:lang w:val="sl-SI"/>
        </w:rPr>
        <w:t>jevanja kvot</w:t>
      </w:r>
      <w:r w:rsidRPr="00926F46">
        <w:rPr>
          <w:rFonts w:cs="Arial"/>
          <w:szCs w:val="20"/>
          <w:lang w:val="sl-SI"/>
        </w:rPr>
        <w:t>, dokler uspešno ne sporočimo zahtevkov. S tem se izognemo dodatnim stroškom, ki bi nastali pri usklajevanju zahtevkov v aplikaciji Kvote2.</w:t>
      </w:r>
    </w:p>
    <w:p w:rsidR="005713F2" w:rsidRPr="00926F46" w:rsidRDefault="005713F2" w:rsidP="00B86BCD">
      <w:pPr>
        <w:jc w:val="both"/>
        <w:rPr>
          <w:rFonts w:cs="Arial"/>
          <w:szCs w:val="20"/>
          <w:lang w:val="sl-SI"/>
        </w:rPr>
      </w:pPr>
    </w:p>
    <w:p w:rsidR="00540CBB" w:rsidRPr="008D660F" w:rsidRDefault="00540CBB" w:rsidP="002D0E7C">
      <w:pPr>
        <w:rPr>
          <w:lang w:val="sl-SI"/>
        </w:rPr>
      </w:pPr>
    </w:p>
    <w:sectPr w:rsidR="00540CBB" w:rsidRPr="008D660F" w:rsidSect="00783310">
      <w:headerReference w:type="default" r:id="rId39"/>
      <w:footerReference w:type="default" r:id="rId40"/>
      <w:headerReference w:type="first" r:id="rId4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A7" w:rsidRDefault="00976FA7">
      <w:r>
        <w:separator/>
      </w:r>
    </w:p>
  </w:endnote>
  <w:endnote w:type="continuationSeparator" w:id="0">
    <w:p w:rsidR="00976FA7" w:rsidRDefault="009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2C" w:rsidRDefault="0094492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D43" w:rsidRPr="006D6D43">
      <w:rPr>
        <w:noProof/>
        <w:lang w:val="sl-SI"/>
      </w:rPr>
      <w:t>4</w:t>
    </w:r>
    <w:r>
      <w:fldChar w:fldCharType="end"/>
    </w:r>
    <w:r>
      <w:t>/15</w:t>
    </w:r>
  </w:p>
  <w:p w:rsidR="0094492C" w:rsidRDefault="0094492C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A7" w:rsidRDefault="00976FA7">
      <w:r>
        <w:separator/>
      </w:r>
    </w:p>
  </w:footnote>
  <w:footnote w:type="continuationSeparator" w:id="0">
    <w:p w:rsidR="00976FA7" w:rsidRDefault="0097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2C" w:rsidRPr="00110CBD" w:rsidRDefault="009449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492C" w:rsidRPr="008F3500">
      <w:trPr>
        <w:cantSplit/>
        <w:trHeight w:hRule="exact" w:val="847"/>
      </w:trPr>
      <w:tc>
        <w:tcPr>
          <w:tcW w:w="567" w:type="dxa"/>
        </w:tcPr>
        <w:p w:rsidR="0094492C" w:rsidRDefault="0094492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492C" w:rsidRPr="006D42D9" w:rsidRDefault="009449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492C" w:rsidRPr="008F3500" w:rsidRDefault="0094492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7FE514E" wp14:editId="728222C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CFAB4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4492C" w:rsidRPr="008F3500" w:rsidRDefault="0094492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4492C" w:rsidRDefault="0094492C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4492C" w:rsidRPr="008F3500" w:rsidRDefault="0094492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 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94492C" w:rsidRPr="008F3500" w:rsidRDefault="0094492C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4492C" w:rsidRPr="008F3500" w:rsidRDefault="0094492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94492C" w:rsidRPr="008F3500" w:rsidRDefault="0094492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4492C" w:rsidRPr="008F3500" w:rsidRDefault="009449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332"/>
    <w:multiLevelType w:val="hybridMultilevel"/>
    <w:tmpl w:val="7E74B646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B50"/>
    <w:multiLevelType w:val="multilevel"/>
    <w:tmpl w:val="4BD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6277C"/>
    <w:multiLevelType w:val="multilevel"/>
    <w:tmpl w:val="022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54B2"/>
    <w:multiLevelType w:val="hybridMultilevel"/>
    <w:tmpl w:val="10502E78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874"/>
    <w:multiLevelType w:val="multilevel"/>
    <w:tmpl w:val="56B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224B6"/>
    <w:multiLevelType w:val="hybridMultilevel"/>
    <w:tmpl w:val="DB9681A8"/>
    <w:lvl w:ilvl="0" w:tplc="82789A1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3015"/>
    <w:multiLevelType w:val="multilevel"/>
    <w:tmpl w:val="90C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B6D5E"/>
    <w:multiLevelType w:val="hybridMultilevel"/>
    <w:tmpl w:val="B2560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507B"/>
    <w:multiLevelType w:val="hybridMultilevel"/>
    <w:tmpl w:val="10747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5570"/>
    <w:multiLevelType w:val="multilevel"/>
    <w:tmpl w:val="CC8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C0970"/>
    <w:multiLevelType w:val="multilevel"/>
    <w:tmpl w:val="7BC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B7C5A"/>
    <w:multiLevelType w:val="multilevel"/>
    <w:tmpl w:val="C27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015F5"/>
    <w:multiLevelType w:val="multilevel"/>
    <w:tmpl w:val="C852A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55CCB"/>
    <w:multiLevelType w:val="multilevel"/>
    <w:tmpl w:val="435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01C09"/>
    <w:multiLevelType w:val="multilevel"/>
    <w:tmpl w:val="555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C2B4B"/>
    <w:multiLevelType w:val="multilevel"/>
    <w:tmpl w:val="404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D0F90"/>
    <w:multiLevelType w:val="multilevel"/>
    <w:tmpl w:val="765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8547E"/>
    <w:multiLevelType w:val="hybridMultilevel"/>
    <w:tmpl w:val="5FDAA306"/>
    <w:lvl w:ilvl="0" w:tplc="BEB239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8E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8BD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C9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F2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2CC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CB9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88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CE0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1EA5"/>
    <w:multiLevelType w:val="hybridMultilevel"/>
    <w:tmpl w:val="ACD01ECC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344F4"/>
    <w:multiLevelType w:val="multilevel"/>
    <w:tmpl w:val="33244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2A7627"/>
    <w:multiLevelType w:val="hybridMultilevel"/>
    <w:tmpl w:val="D0A4C7B6"/>
    <w:lvl w:ilvl="0" w:tplc="DB6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5385"/>
    <w:multiLevelType w:val="hybridMultilevel"/>
    <w:tmpl w:val="C2083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5C67"/>
    <w:multiLevelType w:val="hybridMultilevel"/>
    <w:tmpl w:val="18060AE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F441C"/>
    <w:multiLevelType w:val="hybridMultilevel"/>
    <w:tmpl w:val="5B3C7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6A"/>
    <w:multiLevelType w:val="hybridMultilevel"/>
    <w:tmpl w:val="60D8D204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47001"/>
    <w:multiLevelType w:val="hybridMultilevel"/>
    <w:tmpl w:val="49C6B88A"/>
    <w:lvl w:ilvl="0" w:tplc="82789A10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C64A8EAE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6476EC"/>
    <w:multiLevelType w:val="hybridMultilevel"/>
    <w:tmpl w:val="12EE82C2"/>
    <w:lvl w:ilvl="0" w:tplc="C64A8EA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C64A8EAE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2" w:tplc="B4BE95AE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E5C38"/>
    <w:multiLevelType w:val="multilevel"/>
    <w:tmpl w:val="4B9E67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27"/>
  </w:num>
  <w:num w:numId="14">
    <w:abstractNumId w:val="4"/>
  </w:num>
  <w:num w:numId="15">
    <w:abstractNumId w:val="12"/>
  </w:num>
  <w:num w:numId="16">
    <w:abstractNumId w:val="12"/>
  </w:num>
  <w:num w:numId="17">
    <w:abstractNumId w:val="23"/>
  </w:num>
  <w:num w:numId="18">
    <w:abstractNumId w:val="18"/>
  </w:num>
  <w:num w:numId="19">
    <w:abstractNumId w:val="19"/>
  </w:num>
  <w:num w:numId="20">
    <w:abstractNumId w:val="12"/>
  </w:num>
  <w:num w:numId="21">
    <w:abstractNumId w:val="12"/>
  </w:num>
  <w:num w:numId="22">
    <w:abstractNumId w:val="17"/>
  </w:num>
  <w:num w:numId="23">
    <w:abstractNumId w:val="21"/>
  </w:num>
  <w:num w:numId="24">
    <w:abstractNumId w:val="8"/>
  </w:num>
  <w:num w:numId="25">
    <w:abstractNumId w:val="7"/>
  </w:num>
  <w:num w:numId="26">
    <w:abstractNumId w:val="5"/>
  </w:num>
  <w:num w:numId="27">
    <w:abstractNumId w:val="12"/>
  </w:num>
  <w:num w:numId="28">
    <w:abstractNumId w:val="12"/>
  </w:num>
  <w:num w:numId="29">
    <w:abstractNumId w:val="12"/>
  </w:num>
  <w:num w:numId="30">
    <w:abstractNumId w:val="25"/>
  </w:num>
  <w:num w:numId="31">
    <w:abstractNumId w:val="26"/>
  </w:num>
  <w:num w:numId="32">
    <w:abstractNumId w:val="0"/>
  </w:num>
  <w:num w:numId="33">
    <w:abstractNumId w:val="24"/>
  </w:num>
  <w:num w:numId="34">
    <w:abstractNumId w:val="3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2F"/>
    <w:rsid w:val="00001267"/>
    <w:rsid w:val="00005EAB"/>
    <w:rsid w:val="000063FF"/>
    <w:rsid w:val="00016D52"/>
    <w:rsid w:val="00016FAE"/>
    <w:rsid w:val="00023A88"/>
    <w:rsid w:val="0003041B"/>
    <w:rsid w:val="0003655D"/>
    <w:rsid w:val="00042BE1"/>
    <w:rsid w:val="00051467"/>
    <w:rsid w:val="000523CC"/>
    <w:rsid w:val="00056720"/>
    <w:rsid w:val="000674BA"/>
    <w:rsid w:val="00077102"/>
    <w:rsid w:val="0008352D"/>
    <w:rsid w:val="000843A2"/>
    <w:rsid w:val="00092294"/>
    <w:rsid w:val="0009647E"/>
    <w:rsid w:val="000A0134"/>
    <w:rsid w:val="000A5387"/>
    <w:rsid w:val="000A7205"/>
    <w:rsid w:val="000A7238"/>
    <w:rsid w:val="000B0B21"/>
    <w:rsid w:val="000C3C0B"/>
    <w:rsid w:val="000C7D79"/>
    <w:rsid w:val="000D04FD"/>
    <w:rsid w:val="000D206A"/>
    <w:rsid w:val="000D33AE"/>
    <w:rsid w:val="000D5A6D"/>
    <w:rsid w:val="000D7009"/>
    <w:rsid w:val="000E4915"/>
    <w:rsid w:val="000E56AA"/>
    <w:rsid w:val="000F3EF0"/>
    <w:rsid w:val="00102745"/>
    <w:rsid w:val="00104DEF"/>
    <w:rsid w:val="00107ACB"/>
    <w:rsid w:val="00111178"/>
    <w:rsid w:val="00114F0A"/>
    <w:rsid w:val="00115730"/>
    <w:rsid w:val="001225B9"/>
    <w:rsid w:val="001225C1"/>
    <w:rsid w:val="00125F08"/>
    <w:rsid w:val="0012707B"/>
    <w:rsid w:val="001357B2"/>
    <w:rsid w:val="00145FC8"/>
    <w:rsid w:val="001500BB"/>
    <w:rsid w:val="0015331A"/>
    <w:rsid w:val="0015480C"/>
    <w:rsid w:val="00162A84"/>
    <w:rsid w:val="00170835"/>
    <w:rsid w:val="001752D1"/>
    <w:rsid w:val="00187481"/>
    <w:rsid w:val="00192305"/>
    <w:rsid w:val="00193F62"/>
    <w:rsid w:val="001A3BA5"/>
    <w:rsid w:val="001B0618"/>
    <w:rsid w:val="001B52FA"/>
    <w:rsid w:val="001C5BA3"/>
    <w:rsid w:val="001C5F9C"/>
    <w:rsid w:val="001C749F"/>
    <w:rsid w:val="001C7C1E"/>
    <w:rsid w:val="001D2353"/>
    <w:rsid w:val="001D5DCD"/>
    <w:rsid w:val="001F0AFA"/>
    <w:rsid w:val="001F19A4"/>
    <w:rsid w:val="001F280D"/>
    <w:rsid w:val="001F2D08"/>
    <w:rsid w:val="001F4251"/>
    <w:rsid w:val="001F7407"/>
    <w:rsid w:val="001F7BC0"/>
    <w:rsid w:val="00202A77"/>
    <w:rsid w:val="00214569"/>
    <w:rsid w:val="0021681E"/>
    <w:rsid w:val="0022245E"/>
    <w:rsid w:val="00226927"/>
    <w:rsid w:val="002317F6"/>
    <w:rsid w:val="0023311D"/>
    <w:rsid w:val="00247FB5"/>
    <w:rsid w:val="00253C81"/>
    <w:rsid w:val="002562DE"/>
    <w:rsid w:val="00256BA9"/>
    <w:rsid w:val="002662B2"/>
    <w:rsid w:val="002667F9"/>
    <w:rsid w:val="00271CE5"/>
    <w:rsid w:val="0027770E"/>
    <w:rsid w:val="00282020"/>
    <w:rsid w:val="00282B53"/>
    <w:rsid w:val="00282F1E"/>
    <w:rsid w:val="0028652B"/>
    <w:rsid w:val="002A5510"/>
    <w:rsid w:val="002B61B2"/>
    <w:rsid w:val="002B6B39"/>
    <w:rsid w:val="002C01DA"/>
    <w:rsid w:val="002C305C"/>
    <w:rsid w:val="002C3A44"/>
    <w:rsid w:val="002C4334"/>
    <w:rsid w:val="002D0E7C"/>
    <w:rsid w:val="002D2B4D"/>
    <w:rsid w:val="002D4D74"/>
    <w:rsid w:val="002D78F1"/>
    <w:rsid w:val="002E243A"/>
    <w:rsid w:val="002E27C0"/>
    <w:rsid w:val="002E3058"/>
    <w:rsid w:val="002F124A"/>
    <w:rsid w:val="002F37FB"/>
    <w:rsid w:val="00314975"/>
    <w:rsid w:val="00317E12"/>
    <w:rsid w:val="0032340D"/>
    <w:rsid w:val="003240B9"/>
    <w:rsid w:val="003305B9"/>
    <w:rsid w:val="00330B02"/>
    <w:rsid w:val="00330B94"/>
    <w:rsid w:val="00334F43"/>
    <w:rsid w:val="00340CA1"/>
    <w:rsid w:val="00350E03"/>
    <w:rsid w:val="00352A67"/>
    <w:rsid w:val="00356F3A"/>
    <w:rsid w:val="00361982"/>
    <w:rsid w:val="003636BF"/>
    <w:rsid w:val="00370AA7"/>
    <w:rsid w:val="00372A87"/>
    <w:rsid w:val="0037479F"/>
    <w:rsid w:val="003762E9"/>
    <w:rsid w:val="00377EBB"/>
    <w:rsid w:val="00380EB4"/>
    <w:rsid w:val="003845B4"/>
    <w:rsid w:val="00387B1A"/>
    <w:rsid w:val="00391753"/>
    <w:rsid w:val="00391F51"/>
    <w:rsid w:val="00395252"/>
    <w:rsid w:val="003A06B2"/>
    <w:rsid w:val="003A2641"/>
    <w:rsid w:val="003B169B"/>
    <w:rsid w:val="003C2960"/>
    <w:rsid w:val="003C2F25"/>
    <w:rsid w:val="003C3F03"/>
    <w:rsid w:val="003C5E1A"/>
    <w:rsid w:val="003C7A3B"/>
    <w:rsid w:val="003D191B"/>
    <w:rsid w:val="003D2D6C"/>
    <w:rsid w:val="003E16F8"/>
    <w:rsid w:val="003E1C74"/>
    <w:rsid w:val="003E689F"/>
    <w:rsid w:val="003E71FF"/>
    <w:rsid w:val="003F01E2"/>
    <w:rsid w:val="003F28BC"/>
    <w:rsid w:val="00402BA9"/>
    <w:rsid w:val="00402FE5"/>
    <w:rsid w:val="00403D33"/>
    <w:rsid w:val="00415D72"/>
    <w:rsid w:val="00437754"/>
    <w:rsid w:val="004449C0"/>
    <w:rsid w:val="0044614A"/>
    <w:rsid w:val="004472F6"/>
    <w:rsid w:val="00450034"/>
    <w:rsid w:val="00450756"/>
    <w:rsid w:val="00452913"/>
    <w:rsid w:val="004605D1"/>
    <w:rsid w:val="0046334B"/>
    <w:rsid w:val="00464E21"/>
    <w:rsid w:val="004701D1"/>
    <w:rsid w:val="0047177D"/>
    <w:rsid w:val="004757E4"/>
    <w:rsid w:val="00477BD3"/>
    <w:rsid w:val="004851F9"/>
    <w:rsid w:val="00491DB8"/>
    <w:rsid w:val="00495400"/>
    <w:rsid w:val="00496E53"/>
    <w:rsid w:val="004A252B"/>
    <w:rsid w:val="004B0A08"/>
    <w:rsid w:val="004C1A84"/>
    <w:rsid w:val="004C27A7"/>
    <w:rsid w:val="004D78D3"/>
    <w:rsid w:val="004E1068"/>
    <w:rsid w:val="004F34E4"/>
    <w:rsid w:val="004F41B9"/>
    <w:rsid w:val="004F50D5"/>
    <w:rsid w:val="005005E1"/>
    <w:rsid w:val="00522127"/>
    <w:rsid w:val="00526246"/>
    <w:rsid w:val="0052735D"/>
    <w:rsid w:val="0053194A"/>
    <w:rsid w:val="00540B0A"/>
    <w:rsid w:val="00540CBB"/>
    <w:rsid w:val="00541BEF"/>
    <w:rsid w:val="005460C3"/>
    <w:rsid w:val="00552504"/>
    <w:rsid w:val="00567106"/>
    <w:rsid w:val="005713F2"/>
    <w:rsid w:val="00577C78"/>
    <w:rsid w:val="00591D24"/>
    <w:rsid w:val="005A0217"/>
    <w:rsid w:val="005A497B"/>
    <w:rsid w:val="005A5096"/>
    <w:rsid w:val="005C14F2"/>
    <w:rsid w:val="005D1362"/>
    <w:rsid w:val="005D66B6"/>
    <w:rsid w:val="005D6FA0"/>
    <w:rsid w:val="005D79F0"/>
    <w:rsid w:val="005E0D4C"/>
    <w:rsid w:val="005E1BC6"/>
    <w:rsid w:val="005E1D3C"/>
    <w:rsid w:val="005E39A2"/>
    <w:rsid w:val="005E4069"/>
    <w:rsid w:val="005F0143"/>
    <w:rsid w:val="005F5ED1"/>
    <w:rsid w:val="005F7A94"/>
    <w:rsid w:val="006022E7"/>
    <w:rsid w:val="006075D4"/>
    <w:rsid w:val="006131A6"/>
    <w:rsid w:val="00632253"/>
    <w:rsid w:val="00633849"/>
    <w:rsid w:val="00642714"/>
    <w:rsid w:val="00642875"/>
    <w:rsid w:val="00643789"/>
    <w:rsid w:val="00643C4E"/>
    <w:rsid w:val="006455CE"/>
    <w:rsid w:val="00657FED"/>
    <w:rsid w:val="00662396"/>
    <w:rsid w:val="00663194"/>
    <w:rsid w:val="00664DD8"/>
    <w:rsid w:val="00667007"/>
    <w:rsid w:val="0067201B"/>
    <w:rsid w:val="006740C0"/>
    <w:rsid w:val="00676C13"/>
    <w:rsid w:val="00682DAC"/>
    <w:rsid w:val="00683F96"/>
    <w:rsid w:val="00684581"/>
    <w:rsid w:val="006853A9"/>
    <w:rsid w:val="0068768C"/>
    <w:rsid w:val="00692954"/>
    <w:rsid w:val="006A0E20"/>
    <w:rsid w:val="006A3C1C"/>
    <w:rsid w:val="006A4755"/>
    <w:rsid w:val="006B07F1"/>
    <w:rsid w:val="006B2A0C"/>
    <w:rsid w:val="006C0094"/>
    <w:rsid w:val="006C0F44"/>
    <w:rsid w:val="006D42D9"/>
    <w:rsid w:val="006D5FBB"/>
    <w:rsid w:val="006D6D43"/>
    <w:rsid w:val="006E0F2A"/>
    <w:rsid w:val="006E1A71"/>
    <w:rsid w:val="006E28DF"/>
    <w:rsid w:val="006F2473"/>
    <w:rsid w:val="006F57D6"/>
    <w:rsid w:val="006F7494"/>
    <w:rsid w:val="00700F44"/>
    <w:rsid w:val="00701061"/>
    <w:rsid w:val="00702DF2"/>
    <w:rsid w:val="00704202"/>
    <w:rsid w:val="00704FF4"/>
    <w:rsid w:val="00726463"/>
    <w:rsid w:val="00733017"/>
    <w:rsid w:val="00737500"/>
    <w:rsid w:val="00742A9D"/>
    <w:rsid w:val="00742F59"/>
    <w:rsid w:val="0074381E"/>
    <w:rsid w:val="00751D38"/>
    <w:rsid w:val="007524C8"/>
    <w:rsid w:val="007561D8"/>
    <w:rsid w:val="00762681"/>
    <w:rsid w:val="00775FD3"/>
    <w:rsid w:val="007763C9"/>
    <w:rsid w:val="00783310"/>
    <w:rsid w:val="0078514F"/>
    <w:rsid w:val="00785AEF"/>
    <w:rsid w:val="007935CD"/>
    <w:rsid w:val="007A0576"/>
    <w:rsid w:val="007A0691"/>
    <w:rsid w:val="007A42A4"/>
    <w:rsid w:val="007A4A6D"/>
    <w:rsid w:val="007B5876"/>
    <w:rsid w:val="007B7097"/>
    <w:rsid w:val="007C4699"/>
    <w:rsid w:val="007C75C8"/>
    <w:rsid w:val="007D1392"/>
    <w:rsid w:val="007D1BCF"/>
    <w:rsid w:val="007D46CE"/>
    <w:rsid w:val="007D5273"/>
    <w:rsid w:val="007D6557"/>
    <w:rsid w:val="007D75CF"/>
    <w:rsid w:val="007E36E1"/>
    <w:rsid w:val="007E6DC5"/>
    <w:rsid w:val="007F4655"/>
    <w:rsid w:val="00804134"/>
    <w:rsid w:val="00804697"/>
    <w:rsid w:val="00807DBC"/>
    <w:rsid w:val="00817376"/>
    <w:rsid w:val="008208A4"/>
    <w:rsid w:val="00835A6B"/>
    <w:rsid w:val="0083656A"/>
    <w:rsid w:val="00840F9E"/>
    <w:rsid w:val="00845FE7"/>
    <w:rsid w:val="00850D69"/>
    <w:rsid w:val="00851E73"/>
    <w:rsid w:val="00854233"/>
    <w:rsid w:val="00867F06"/>
    <w:rsid w:val="00871B60"/>
    <w:rsid w:val="0088043C"/>
    <w:rsid w:val="00882ADE"/>
    <w:rsid w:val="00883968"/>
    <w:rsid w:val="0088530B"/>
    <w:rsid w:val="00886620"/>
    <w:rsid w:val="008906C9"/>
    <w:rsid w:val="00890BA4"/>
    <w:rsid w:val="00897CCC"/>
    <w:rsid w:val="008A2315"/>
    <w:rsid w:val="008A2F40"/>
    <w:rsid w:val="008A4CE0"/>
    <w:rsid w:val="008B12E4"/>
    <w:rsid w:val="008C41F6"/>
    <w:rsid w:val="008C5738"/>
    <w:rsid w:val="008D04F0"/>
    <w:rsid w:val="008D27F8"/>
    <w:rsid w:val="008D660F"/>
    <w:rsid w:val="008E2F8F"/>
    <w:rsid w:val="008E7E94"/>
    <w:rsid w:val="008F3500"/>
    <w:rsid w:val="008F5FF7"/>
    <w:rsid w:val="008F69A8"/>
    <w:rsid w:val="00906417"/>
    <w:rsid w:val="00924E3C"/>
    <w:rsid w:val="00926B50"/>
    <w:rsid w:val="00926EA9"/>
    <w:rsid w:val="00926F46"/>
    <w:rsid w:val="00927F0D"/>
    <w:rsid w:val="00935EA2"/>
    <w:rsid w:val="00940E16"/>
    <w:rsid w:val="0094281A"/>
    <w:rsid w:val="00942B2A"/>
    <w:rsid w:val="00942F88"/>
    <w:rsid w:val="00943196"/>
    <w:rsid w:val="0094492C"/>
    <w:rsid w:val="009510AD"/>
    <w:rsid w:val="00951B57"/>
    <w:rsid w:val="00952B94"/>
    <w:rsid w:val="00954677"/>
    <w:rsid w:val="009612BB"/>
    <w:rsid w:val="009612F7"/>
    <w:rsid w:val="009658B4"/>
    <w:rsid w:val="009664CF"/>
    <w:rsid w:val="0096656A"/>
    <w:rsid w:val="00967DD0"/>
    <w:rsid w:val="00973239"/>
    <w:rsid w:val="00976FA7"/>
    <w:rsid w:val="00996A1B"/>
    <w:rsid w:val="009A2378"/>
    <w:rsid w:val="009A2EFA"/>
    <w:rsid w:val="009A3181"/>
    <w:rsid w:val="009B51E4"/>
    <w:rsid w:val="009B6792"/>
    <w:rsid w:val="009B7F8E"/>
    <w:rsid w:val="009C146D"/>
    <w:rsid w:val="009C7004"/>
    <w:rsid w:val="009D718B"/>
    <w:rsid w:val="009D7312"/>
    <w:rsid w:val="009E1197"/>
    <w:rsid w:val="009E23A3"/>
    <w:rsid w:val="009E27E2"/>
    <w:rsid w:val="009E6EB6"/>
    <w:rsid w:val="009F4E70"/>
    <w:rsid w:val="00A035B9"/>
    <w:rsid w:val="00A06CBD"/>
    <w:rsid w:val="00A125BB"/>
    <w:rsid w:val="00A125C5"/>
    <w:rsid w:val="00A12D5C"/>
    <w:rsid w:val="00A22F1A"/>
    <w:rsid w:val="00A26D67"/>
    <w:rsid w:val="00A3521E"/>
    <w:rsid w:val="00A4046A"/>
    <w:rsid w:val="00A4295D"/>
    <w:rsid w:val="00A46743"/>
    <w:rsid w:val="00A46BA5"/>
    <w:rsid w:val="00A46EFD"/>
    <w:rsid w:val="00A47868"/>
    <w:rsid w:val="00A5039D"/>
    <w:rsid w:val="00A54BFA"/>
    <w:rsid w:val="00A55F01"/>
    <w:rsid w:val="00A65EE7"/>
    <w:rsid w:val="00A70133"/>
    <w:rsid w:val="00A7191A"/>
    <w:rsid w:val="00A849F6"/>
    <w:rsid w:val="00A91F5B"/>
    <w:rsid w:val="00AB1E67"/>
    <w:rsid w:val="00AB79A7"/>
    <w:rsid w:val="00AC2D7D"/>
    <w:rsid w:val="00AC5C16"/>
    <w:rsid w:val="00AC685D"/>
    <w:rsid w:val="00AD6751"/>
    <w:rsid w:val="00AD6DBC"/>
    <w:rsid w:val="00AE04BE"/>
    <w:rsid w:val="00AE12FC"/>
    <w:rsid w:val="00AE1830"/>
    <w:rsid w:val="00AE6A99"/>
    <w:rsid w:val="00AE7069"/>
    <w:rsid w:val="00AF0822"/>
    <w:rsid w:val="00B008FD"/>
    <w:rsid w:val="00B02EC2"/>
    <w:rsid w:val="00B03F23"/>
    <w:rsid w:val="00B04AE3"/>
    <w:rsid w:val="00B06F53"/>
    <w:rsid w:val="00B17141"/>
    <w:rsid w:val="00B17AA6"/>
    <w:rsid w:val="00B2367E"/>
    <w:rsid w:val="00B31575"/>
    <w:rsid w:val="00B6109E"/>
    <w:rsid w:val="00B70BF9"/>
    <w:rsid w:val="00B76444"/>
    <w:rsid w:val="00B8058E"/>
    <w:rsid w:val="00B82C14"/>
    <w:rsid w:val="00B8547D"/>
    <w:rsid w:val="00B858A4"/>
    <w:rsid w:val="00B86BCD"/>
    <w:rsid w:val="00B907B2"/>
    <w:rsid w:val="00B92977"/>
    <w:rsid w:val="00B942D2"/>
    <w:rsid w:val="00BC7918"/>
    <w:rsid w:val="00BD4DB5"/>
    <w:rsid w:val="00BE35EE"/>
    <w:rsid w:val="00BE7F46"/>
    <w:rsid w:val="00BF3C2C"/>
    <w:rsid w:val="00BF5912"/>
    <w:rsid w:val="00C0011D"/>
    <w:rsid w:val="00C0692F"/>
    <w:rsid w:val="00C12FD9"/>
    <w:rsid w:val="00C23E78"/>
    <w:rsid w:val="00C250D5"/>
    <w:rsid w:val="00C258D2"/>
    <w:rsid w:val="00C31EAC"/>
    <w:rsid w:val="00C37BD1"/>
    <w:rsid w:val="00C47F8D"/>
    <w:rsid w:val="00C50E46"/>
    <w:rsid w:val="00C51F7A"/>
    <w:rsid w:val="00C647E3"/>
    <w:rsid w:val="00C652B1"/>
    <w:rsid w:val="00C72F2B"/>
    <w:rsid w:val="00C738A4"/>
    <w:rsid w:val="00C81391"/>
    <w:rsid w:val="00C82D67"/>
    <w:rsid w:val="00C840EC"/>
    <w:rsid w:val="00C865EE"/>
    <w:rsid w:val="00C87710"/>
    <w:rsid w:val="00C92898"/>
    <w:rsid w:val="00C92D38"/>
    <w:rsid w:val="00C94047"/>
    <w:rsid w:val="00CC2B6B"/>
    <w:rsid w:val="00CC366C"/>
    <w:rsid w:val="00CC7A5E"/>
    <w:rsid w:val="00CD210D"/>
    <w:rsid w:val="00CD548F"/>
    <w:rsid w:val="00CD7E6F"/>
    <w:rsid w:val="00CE5D7E"/>
    <w:rsid w:val="00CE7514"/>
    <w:rsid w:val="00CF514F"/>
    <w:rsid w:val="00CF6148"/>
    <w:rsid w:val="00D00530"/>
    <w:rsid w:val="00D05567"/>
    <w:rsid w:val="00D10A59"/>
    <w:rsid w:val="00D1112E"/>
    <w:rsid w:val="00D1720B"/>
    <w:rsid w:val="00D17388"/>
    <w:rsid w:val="00D248DE"/>
    <w:rsid w:val="00D26785"/>
    <w:rsid w:val="00D27269"/>
    <w:rsid w:val="00D349DD"/>
    <w:rsid w:val="00D45E51"/>
    <w:rsid w:val="00D47CAB"/>
    <w:rsid w:val="00D5221C"/>
    <w:rsid w:val="00D573BF"/>
    <w:rsid w:val="00D65C60"/>
    <w:rsid w:val="00D75FDB"/>
    <w:rsid w:val="00D838F4"/>
    <w:rsid w:val="00D84379"/>
    <w:rsid w:val="00D8542D"/>
    <w:rsid w:val="00D8715D"/>
    <w:rsid w:val="00D91377"/>
    <w:rsid w:val="00D95060"/>
    <w:rsid w:val="00D960D3"/>
    <w:rsid w:val="00D9733A"/>
    <w:rsid w:val="00DA4E58"/>
    <w:rsid w:val="00DB00DA"/>
    <w:rsid w:val="00DB1A4D"/>
    <w:rsid w:val="00DB2E37"/>
    <w:rsid w:val="00DB56C3"/>
    <w:rsid w:val="00DB6E8D"/>
    <w:rsid w:val="00DC327B"/>
    <w:rsid w:val="00DC6A71"/>
    <w:rsid w:val="00DD286D"/>
    <w:rsid w:val="00DD4308"/>
    <w:rsid w:val="00DD4CF5"/>
    <w:rsid w:val="00DD6B0D"/>
    <w:rsid w:val="00DE376D"/>
    <w:rsid w:val="00DE5B46"/>
    <w:rsid w:val="00DE774D"/>
    <w:rsid w:val="00DE7C7A"/>
    <w:rsid w:val="00E012BB"/>
    <w:rsid w:val="00E01533"/>
    <w:rsid w:val="00E0357D"/>
    <w:rsid w:val="00E05219"/>
    <w:rsid w:val="00E05831"/>
    <w:rsid w:val="00E06427"/>
    <w:rsid w:val="00E0670E"/>
    <w:rsid w:val="00E06850"/>
    <w:rsid w:val="00E10E4D"/>
    <w:rsid w:val="00E11EAF"/>
    <w:rsid w:val="00E12877"/>
    <w:rsid w:val="00E24EC2"/>
    <w:rsid w:val="00E42094"/>
    <w:rsid w:val="00E43256"/>
    <w:rsid w:val="00E44B95"/>
    <w:rsid w:val="00E468A3"/>
    <w:rsid w:val="00E47890"/>
    <w:rsid w:val="00E56C43"/>
    <w:rsid w:val="00E57509"/>
    <w:rsid w:val="00E62BCE"/>
    <w:rsid w:val="00E67687"/>
    <w:rsid w:val="00E71096"/>
    <w:rsid w:val="00E739F3"/>
    <w:rsid w:val="00E80BE2"/>
    <w:rsid w:val="00E8291D"/>
    <w:rsid w:val="00E85010"/>
    <w:rsid w:val="00E91E92"/>
    <w:rsid w:val="00EB4D4F"/>
    <w:rsid w:val="00EC262E"/>
    <w:rsid w:val="00ED279D"/>
    <w:rsid w:val="00ED27F6"/>
    <w:rsid w:val="00ED7E82"/>
    <w:rsid w:val="00EE06C2"/>
    <w:rsid w:val="00EE0A24"/>
    <w:rsid w:val="00EE101E"/>
    <w:rsid w:val="00EF373B"/>
    <w:rsid w:val="00F1243F"/>
    <w:rsid w:val="00F21009"/>
    <w:rsid w:val="00F240BB"/>
    <w:rsid w:val="00F24588"/>
    <w:rsid w:val="00F25D9D"/>
    <w:rsid w:val="00F35294"/>
    <w:rsid w:val="00F3736A"/>
    <w:rsid w:val="00F41E02"/>
    <w:rsid w:val="00F44CD9"/>
    <w:rsid w:val="00F46724"/>
    <w:rsid w:val="00F5573E"/>
    <w:rsid w:val="00F57FED"/>
    <w:rsid w:val="00F606F2"/>
    <w:rsid w:val="00F64B6F"/>
    <w:rsid w:val="00F72F92"/>
    <w:rsid w:val="00F736D4"/>
    <w:rsid w:val="00F741AD"/>
    <w:rsid w:val="00F74AA7"/>
    <w:rsid w:val="00F80A88"/>
    <w:rsid w:val="00F84C35"/>
    <w:rsid w:val="00F907E8"/>
    <w:rsid w:val="00F975FD"/>
    <w:rsid w:val="00F97BB2"/>
    <w:rsid w:val="00FA1A8A"/>
    <w:rsid w:val="00FA6DF1"/>
    <w:rsid w:val="00FC42C9"/>
    <w:rsid w:val="00FD5AB9"/>
    <w:rsid w:val="00FE1CC7"/>
    <w:rsid w:val="00FE7FD7"/>
    <w:rsid w:val="00FF34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7E6C7EB5-E4A4-4282-A73D-A44651AB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CB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F41E02"/>
    <w:pPr>
      <w:keepNext/>
      <w:ind w:left="426" w:hanging="426"/>
      <w:outlineLvl w:val="0"/>
    </w:pPr>
    <w:rPr>
      <w:b/>
      <w:kern w:val="32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F64B6F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DB00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DB00D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02BA9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02BA9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02BA9"/>
    <w:pPr>
      <w:spacing w:before="120"/>
    </w:pPr>
    <w:rPr>
      <w:rFonts w:ascii="Calibri" w:hAnsi="Calibri"/>
      <w:b/>
      <w:bCs/>
      <w:i/>
      <w:iCs/>
      <w:sz w:val="24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02BA9"/>
    <w:pPr>
      <w:ind w:left="400"/>
    </w:pPr>
    <w:rPr>
      <w:rFonts w:ascii="Calibri" w:hAnsi="Calibri"/>
      <w:szCs w:val="20"/>
    </w:rPr>
  </w:style>
  <w:style w:type="paragraph" w:styleId="Besedilooblaka">
    <w:name w:val="Balloon Text"/>
    <w:basedOn w:val="Navaden"/>
    <w:link w:val="BesedilooblakaZnak"/>
    <w:rsid w:val="0040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02BA9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rsid w:val="000D04FD"/>
    <w:rPr>
      <w:color w:val="800080"/>
      <w:u w:val="single"/>
    </w:rPr>
  </w:style>
  <w:style w:type="paragraph" w:customStyle="1" w:styleId="Default">
    <w:name w:val="Default"/>
    <w:rsid w:val="007561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qFormat/>
    <w:rsid w:val="007561D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slovZnak">
    <w:name w:val="Podnaslov Znak"/>
    <w:link w:val="Podnaslov"/>
    <w:rsid w:val="007561D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FURSnaslov1">
    <w:name w:val="FURS_naslov_1"/>
    <w:basedOn w:val="podpisi"/>
    <w:link w:val="FURSnaslov1Znak"/>
    <w:qFormat/>
    <w:rsid w:val="00391F51"/>
    <w:rPr>
      <w:b/>
      <w:sz w:val="24"/>
      <w:lang w:val="sl-SI"/>
    </w:rPr>
  </w:style>
  <w:style w:type="character" w:customStyle="1" w:styleId="FURSnaslov1Znak">
    <w:name w:val="FURS_naslov_1 Znak"/>
    <w:link w:val="FURSnaslov1"/>
    <w:rsid w:val="00391F51"/>
    <w:rPr>
      <w:rFonts w:ascii="Arial" w:hAnsi="Arial"/>
      <w:b/>
      <w:sz w:val="24"/>
      <w:szCs w:val="24"/>
      <w:lang w:eastAsia="en-US"/>
    </w:rPr>
  </w:style>
  <w:style w:type="paragraph" w:customStyle="1" w:styleId="FURSnaslov2">
    <w:name w:val="FURS_naslov_2"/>
    <w:basedOn w:val="podpisi"/>
    <w:link w:val="FURSnaslov2Znak"/>
    <w:qFormat/>
    <w:rsid w:val="00954677"/>
    <w:rPr>
      <w:b/>
      <w:sz w:val="24"/>
      <w:lang w:val="sl-SI"/>
    </w:rPr>
  </w:style>
  <w:style w:type="character" w:customStyle="1" w:styleId="FURSnaslov2Znak">
    <w:name w:val="FURS_naslov_2 Znak"/>
    <w:link w:val="FURSnaslov2"/>
    <w:rsid w:val="00954677"/>
    <w:rPr>
      <w:rFonts w:ascii="Arial" w:hAnsi="Arial"/>
      <w:b/>
      <w:sz w:val="24"/>
      <w:szCs w:val="24"/>
      <w:lang w:eastAsia="en-US"/>
    </w:rPr>
  </w:style>
  <w:style w:type="paragraph" w:styleId="Kazalovsebine4">
    <w:name w:val="toc 4"/>
    <w:basedOn w:val="Navaden"/>
    <w:next w:val="Navaden"/>
    <w:autoRedefine/>
    <w:rsid w:val="00DB1A4D"/>
    <w:pPr>
      <w:ind w:left="600"/>
    </w:pPr>
    <w:rPr>
      <w:rFonts w:ascii="Calibri" w:hAnsi="Calibri"/>
      <w:szCs w:val="20"/>
    </w:rPr>
  </w:style>
  <w:style w:type="paragraph" w:styleId="Kazalovsebine5">
    <w:name w:val="toc 5"/>
    <w:basedOn w:val="Navaden"/>
    <w:next w:val="Navaden"/>
    <w:autoRedefine/>
    <w:rsid w:val="00DB1A4D"/>
    <w:pPr>
      <w:ind w:left="800"/>
    </w:pPr>
    <w:rPr>
      <w:rFonts w:ascii="Calibri" w:hAnsi="Calibri"/>
      <w:szCs w:val="20"/>
    </w:rPr>
  </w:style>
  <w:style w:type="paragraph" w:styleId="Kazalovsebine6">
    <w:name w:val="toc 6"/>
    <w:basedOn w:val="Navaden"/>
    <w:next w:val="Navaden"/>
    <w:autoRedefine/>
    <w:rsid w:val="00DB1A4D"/>
    <w:pPr>
      <w:ind w:left="1000"/>
    </w:pPr>
    <w:rPr>
      <w:rFonts w:ascii="Calibri" w:hAnsi="Calibri"/>
      <w:szCs w:val="20"/>
    </w:rPr>
  </w:style>
  <w:style w:type="paragraph" w:styleId="Kazalovsebine7">
    <w:name w:val="toc 7"/>
    <w:basedOn w:val="Navaden"/>
    <w:next w:val="Navaden"/>
    <w:autoRedefine/>
    <w:rsid w:val="00DB1A4D"/>
    <w:pPr>
      <w:ind w:left="1200"/>
    </w:pPr>
    <w:rPr>
      <w:rFonts w:ascii="Calibri" w:hAnsi="Calibri"/>
      <w:szCs w:val="20"/>
    </w:rPr>
  </w:style>
  <w:style w:type="paragraph" w:styleId="Kazalovsebine8">
    <w:name w:val="toc 8"/>
    <w:basedOn w:val="Navaden"/>
    <w:next w:val="Navaden"/>
    <w:autoRedefine/>
    <w:rsid w:val="00DB1A4D"/>
    <w:pPr>
      <w:ind w:left="1400"/>
    </w:pPr>
    <w:rPr>
      <w:rFonts w:ascii="Calibri" w:hAnsi="Calibri"/>
      <w:szCs w:val="20"/>
    </w:rPr>
  </w:style>
  <w:style w:type="paragraph" w:styleId="Kazalovsebine9">
    <w:name w:val="toc 9"/>
    <w:basedOn w:val="Navaden"/>
    <w:next w:val="Navaden"/>
    <w:autoRedefine/>
    <w:rsid w:val="00DB1A4D"/>
    <w:pPr>
      <w:ind w:left="1600"/>
    </w:pPr>
    <w:rPr>
      <w:rFonts w:ascii="Calibri" w:hAnsi="Calibri"/>
      <w:szCs w:val="20"/>
    </w:rPr>
  </w:style>
  <w:style w:type="paragraph" w:styleId="Navadensplet">
    <w:name w:val="Normal (Web)"/>
    <w:basedOn w:val="Navaden"/>
    <w:uiPriority w:val="99"/>
    <w:unhideWhenUsed/>
    <w:rsid w:val="0012707B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317E12"/>
    <w:rPr>
      <w:b/>
      <w:bCs/>
    </w:rPr>
  </w:style>
  <w:style w:type="paragraph" w:customStyle="1" w:styleId="align-justify">
    <w:name w:val="align-justify"/>
    <w:basedOn w:val="Navaden"/>
    <w:rsid w:val="00317E12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40CB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4605D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605D1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4605D1"/>
    <w:rPr>
      <w:vertAlign w:val="superscript"/>
    </w:rPr>
  </w:style>
  <w:style w:type="character" w:styleId="Pripombasklic">
    <w:name w:val="annotation reference"/>
    <w:basedOn w:val="Privzetapisavaodstavka"/>
    <w:rsid w:val="004605D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605D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605D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605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605D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gov.si/odis_fu_obvestila_o_delovanju_informacijskih_sistemov_furs/" TargetMode="External"/><Relationship Id="rId13" Type="http://schemas.openxmlformats.org/officeDocument/2006/relationships/hyperlink" Target="http://eur-lex.europa.eu/legal-content/SL/TXT/?qid=1458118003305&amp;uri=CELEX:32016R0341" TargetMode="External"/><Relationship Id="rId18" Type="http://schemas.openxmlformats.org/officeDocument/2006/relationships/hyperlink" Target="http://eur-lex.europa.eu/legal-content/SL/TXT/?qid=1458118003305&amp;uri=CELEX:32016R0341" TargetMode="External"/><Relationship Id="rId26" Type="http://schemas.openxmlformats.org/officeDocument/2006/relationships/hyperlink" Target="http://eur-lex.europa.eu/legal-content/SL/TXT/?qid=1458118003305&amp;uri=CELEX:32016R034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isrs.si/Pis.web/pregledPredpisa?id=PRAV12871" TargetMode="External"/><Relationship Id="rId34" Type="http://schemas.openxmlformats.org/officeDocument/2006/relationships/hyperlink" Target="http://eur-lex.europa.eu/search.html?DTN=0952&amp;DTA=2013&amp;qid=1424785273885&amp;DB_TYPE_OF_ACT=regulation&amp;DTS_DOM=EU_LAW&amp;typeOfActStatus=REGULATION&amp;type=advanced&amp;lang=sl&amp;SUBDOM_INIT=LEGISLATION&amp;DTS_SUBDOM=LEGISLATIO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search.html?DTN=2447&amp;DTA=2015&amp;qid=1463640245100&amp;DB_TYPE_OF_ACT=regulation&amp;CASE_LAW_SUMMARY=false&amp;DTS_DOM=ALL&amp;excConsLeg=true&amp;typeOfActStatus=REGULATION&amp;type=advanced&amp;SUBDOM_INIT=ALL_ALL&amp;DTS_SUBDOM=ALL_ALL" TargetMode="External"/><Relationship Id="rId17" Type="http://schemas.openxmlformats.org/officeDocument/2006/relationships/hyperlink" Target="http://eur-lex.europa.eu/legal-content/SL/TXT/?qid=1458118003305&amp;uri=CELEX:32016R0341" TargetMode="External"/><Relationship Id="rId25" Type="http://schemas.openxmlformats.org/officeDocument/2006/relationships/hyperlink" Target="http://eur-lex.europa.eu/legal-content/SL/TXT/?qid=1458118003305&amp;uri=CELEX:32016R0341" TargetMode="External"/><Relationship Id="rId33" Type="http://schemas.openxmlformats.org/officeDocument/2006/relationships/hyperlink" Target="http://eur-lex.europa.eu/search.html?DTN=2446&amp;DTA=2015&amp;qid=1466078566408&amp;DB_TYPE_OF_ACT=regulation&amp;CASE_LAW_SUMMARY=false&amp;DTS_DOM=ALL&amp;excConsLeg=true&amp;typeOfActStatus=REGULATION&amp;type=advanced&amp;SUBDOM_INIT=ALL_ALL&amp;DTS_SUBDOM=ALL_ALL" TargetMode="External"/><Relationship Id="rId38" Type="http://schemas.openxmlformats.org/officeDocument/2006/relationships/hyperlink" Target="https://edavki.durs.si/EdavkiPortal/OpenPortal/CommonPages/Opdynp/PageD.aspx?category=obrazec_nad_prej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SL/TXT/?qid=1458118003305&amp;uri=CELEX:32016R0341" TargetMode="External"/><Relationship Id="rId20" Type="http://schemas.openxmlformats.org/officeDocument/2006/relationships/hyperlink" Target="http://eur-lex.europa.eu/legal-content/SL/TXT/?qid=1458118003305&amp;uri=CELEX:32016R0341" TargetMode="External"/><Relationship Id="rId29" Type="http://schemas.openxmlformats.org/officeDocument/2006/relationships/hyperlink" Target="http://eur-lex.europa.eu/legal-content/SL/TXT/?qid=1458118003305&amp;uri=CELEX:32016R0341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SL/TXT/?qid=1458118003305&amp;uri=CELEX:32016R0341" TargetMode="External"/><Relationship Id="rId24" Type="http://schemas.openxmlformats.org/officeDocument/2006/relationships/hyperlink" Target="http://eur-lex.europa.eu/legal-content/SL/TXT/?qid=1458118003305&amp;uri=CELEX:32016R0341" TargetMode="External"/><Relationship Id="rId32" Type="http://schemas.openxmlformats.org/officeDocument/2006/relationships/hyperlink" Target="http://eur-lex.europa.eu/search.html?DTN=0952&amp;DTA=2013&amp;qid=1424785273885&amp;DB_TYPE_OF_ACT=regulation&amp;DTS_DOM=EU_LAW&amp;typeOfActStatus=REGULATION&amp;type=advanced&amp;lang=sl&amp;SUBDOM_INIT=LEGISLATION&amp;DTS_SUBDOM=LEGISLATION" TargetMode="External"/><Relationship Id="rId37" Type="http://schemas.openxmlformats.org/officeDocument/2006/relationships/hyperlink" Target="https://edavki.durs.si/EdavkiPortal/OpenPortal/CommonPages/Opdynp/PageD.aspx?category=obrazec_nad_odprem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SL/TXT/?qid=1458118003305&amp;uri=CELEX:32016R0341" TargetMode="External"/><Relationship Id="rId23" Type="http://schemas.openxmlformats.org/officeDocument/2006/relationships/hyperlink" Target="http://eur-lex.europa.eu/legal-content/SL/TXT/?qid=1458118003305&amp;uri=CELEX:32016R0341" TargetMode="External"/><Relationship Id="rId28" Type="http://schemas.openxmlformats.org/officeDocument/2006/relationships/hyperlink" Target="http://www.pisrs.si/Pis.web/pregledPredpisa?id=PRAV12871" TargetMode="External"/><Relationship Id="rId36" Type="http://schemas.openxmlformats.org/officeDocument/2006/relationships/hyperlink" Target="http://www.fu.gov.si/odis_fu_obvestila_o_delovanju_informacijskih_sistemov_furs/e_carina_obvestila_o_delovanju_informacijskih_sistemov_furs_odis_fu/" TargetMode="External"/><Relationship Id="rId10" Type="http://schemas.openxmlformats.org/officeDocument/2006/relationships/hyperlink" Target="http://eur-lex.europa.eu/search.html?DTN=2447&amp;DTA=2015&amp;qid=1463640245100&amp;DB_TYPE_OF_ACT=regulation&amp;CASE_LAW_SUMMARY=false&amp;DTS_DOM=ALL&amp;excConsLeg=true&amp;typeOfActStatus=REGULATION&amp;type=advanced&amp;SUBDOM_INIT=ALL_ALL&amp;DTS_SUBDOM=ALL_ALL" TargetMode="External"/><Relationship Id="rId19" Type="http://schemas.openxmlformats.org/officeDocument/2006/relationships/hyperlink" Target="http://eur-lex.europa.eu/legal-content/SL/TXT/?qid=1458118003305&amp;uri=CELEX:32016R0341" TargetMode="External"/><Relationship Id="rId31" Type="http://schemas.openxmlformats.org/officeDocument/2006/relationships/hyperlink" Target="http://eur-lex.europa.eu/legal-content/SL/TXT/?qid=1458118003305&amp;uri=CELEX:32016R0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.gov.si/fileadmin/Internet/Carina/Poslovanje_z_nami/e_Carina/Opis/Pomozni_postopki/Obrazec_za_odobritev_pomoznega_postopka_na_zahtevo_deklaranta.doc" TargetMode="External"/><Relationship Id="rId14" Type="http://schemas.openxmlformats.org/officeDocument/2006/relationships/hyperlink" Target="http://eur-lex.europa.eu/search.html?DTN=2447&amp;DTA=2015&amp;qid=1463640245100&amp;DB_TYPE_OF_ACT=regulation&amp;CASE_LAW_SUMMARY=false&amp;DTS_DOM=ALL&amp;excConsLeg=true&amp;typeOfActStatus=REGULATION&amp;type=advanced&amp;SUBDOM_INIT=ALL_ALL&amp;DTS_SUBDOM=ALL_ALL" TargetMode="External"/><Relationship Id="rId22" Type="http://schemas.openxmlformats.org/officeDocument/2006/relationships/hyperlink" Target="http://eur-lex.europa.eu/legal-content/SL/TXT/?qid=1458118003305&amp;uri=CELEX:32016R0341" TargetMode="External"/><Relationship Id="rId27" Type="http://schemas.openxmlformats.org/officeDocument/2006/relationships/hyperlink" Target="http://eur-lex.europa.eu/legal-content/SL/TXT/?qid=1458118003305&amp;uri=CELEX:32016R0341" TargetMode="External"/><Relationship Id="rId30" Type="http://schemas.openxmlformats.org/officeDocument/2006/relationships/hyperlink" Target="http://eur-lex.europa.eu/legal-content/SL/TXT/?qid=1458118003305&amp;uri=CELEX:32016R0341" TargetMode="External"/><Relationship Id="rId35" Type="http://schemas.openxmlformats.org/officeDocument/2006/relationships/hyperlink" Target="http://eur-lex.europa.eu/search.html?DTN=2447&amp;DTA=2015&amp;qid=1463640245100&amp;DB_TYPE_OF_ACT=regulation&amp;CASE_LAW_SUMMARY=false&amp;DTS_DOM=ALL&amp;excConsLeg=true&amp;typeOfActStatus=REGULATION&amp;type=advanced&amp;SUBDOM_INIT=ALL_ALL&amp;DTS_SUBDOM=ALL_ALL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E176-0E8C-447E-AFDF-7161068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GFU.dot</Template>
  <TotalTime>41</TotalTime>
  <Pages>15</Pages>
  <Words>6351</Words>
  <Characters>36203</Characters>
  <Application>Microsoft Office Word</Application>
  <DocSecurity>0</DocSecurity>
  <Lines>301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Kelbelj</dc:creator>
  <cp:keywords/>
  <dc:description/>
  <cp:lastModifiedBy>Nataša Kelbelj</cp:lastModifiedBy>
  <cp:revision>10</cp:revision>
  <cp:lastPrinted>2016-06-16T12:25:00Z</cp:lastPrinted>
  <dcterms:created xsi:type="dcterms:W3CDTF">2018-09-03T09:05:00Z</dcterms:created>
  <dcterms:modified xsi:type="dcterms:W3CDTF">2018-09-26T07:50:00Z</dcterms:modified>
</cp:coreProperties>
</file>