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0F1" w:rsidRDefault="001110F1" w:rsidP="001110F1">
      <w:pPr>
        <w:rPr>
          <w:lang w:val="sl-SI"/>
        </w:rPr>
      </w:pPr>
    </w:p>
    <w:p w:rsidR="007D75CF" w:rsidRPr="001110F1" w:rsidRDefault="00324531" w:rsidP="001110F1">
      <w:pPr>
        <w:pStyle w:val="datumtevilka"/>
        <w:jc w:val="both"/>
      </w:pPr>
      <w:r w:rsidRPr="001110F1">
        <w:t xml:space="preserve"> </w:t>
      </w:r>
    </w:p>
    <w:p w:rsidR="007D75CF" w:rsidRPr="001110F1" w:rsidRDefault="007D75CF" w:rsidP="001110F1">
      <w:pPr>
        <w:jc w:val="both"/>
        <w:rPr>
          <w:lang w:val="sl-SI"/>
        </w:rPr>
      </w:pPr>
    </w:p>
    <w:p w:rsidR="001110F1" w:rsidRPr="001110F1" w:rsidRDefault="001110F1" w:rsidP="001110F1">
      <w:pPr>
        <w:pStyle w:val="ZADEVA"/>
        <w:jc w:val="both"/>
        <w:rPr>
          <w:lang w:val="sl-SI"/>
        </w:rPr>
      </w:pPr>
    </w:p>
    <w:p w:rsidR="001110F1" w:rsidRDefault="001110F1" w:rsidP="001110F1">
      <w:pPr>
        <w:pStyle w:val="ZADEVA"/>
        <w:jc w:val="both"/>
        <w:rPr>
          <w:lang w:val="sl-SI"/>
        </w:rPr>
      </w:pPr>
    </w:p>
    <w:p w:rsidR="00876C62" w:rsidRDefault="00876C62" w:rsidP="001110F1">
      <w:pPr>
        <w:pStyle w:val="ZADEVA"/>
        <w:jc w:val="both"/>
        <w:rPr>
          <w:lang w:val="sl-SI"/>
        </w:rPr>
      </w:pPr>
      <w:bookmarkStart w:id="0" w:name="NaslovZadeve"/>
    </w:p>
    <w:p w:rsidR="00876C62" w:rsidRDefault="00876C62" w:rsidP="001110F1">
      <w:pPr>
        <w:pStyle w:val="ZADEVA"/>
        <w:jc w:val="both"/>
        <w:rPr>
          <w:lang w:val="sl-SI"/>
        </w:rPr>
      </w:pPr>
    </w:p>
    <w:p w:rsidR="00876C62" w:rsidRDefault="00876C62" w:rsidP="001110F1">
      <w:pPr>
        <w:pStyle w:val="ZADEVA"/>
        <w:jc w:val="both"/>
        <w:rPr>
          <w:lang w:val="sl-SI"/>
        </w:rPr>
      </w:pPr>
    </w:p>
    <w:p w:rsidR="007D75CF" w:rsidRPr="001110F1" w:rsidRDefault="00324531" w:rsidP="00876C62">
      <w:pPr>
        <w:pStyle w:val="ZADEVA"/>
        <w:tabs>
          <w:tab w:val="clear" w:pos="1701"/>
          <w:tab w:val="left" w:pos="0"/>
        </w:tabs>
        <w:ind w:left="0" w:firstLine="0"/>
        <w:jc w:val="both"/>
        <w:rPr>
          <w:lang w:val="sl-SI"/>
        </w:rPr>
      </w:pPr>
      <w:bookmarkStart w:id="1" w:name="_GoBack"/>
      <w:r w:rsidRPr="001110F1">
        <w:rPr>
          <w:lang w:val="sl-SI"/>
        </w:rPr>
        <w:t>Črpanje nepreferencialnih tarifnih kvot in preverjanje nepreferencialnega porekla pri uvozu v EU</w:t>
      </w:r>
      <w:bookmarkEnd w:id="0"/>
    </w:p>
    <w:bookmarkEnd w:id="1"/>
    <w:p w:rsidR="001110F1" w:rsidRPr="001110F1" w:rsidRDefault="001110F1" w:rsidP="001110F1">
      <w:pPr>
        <w:pStyle w:val="ZADEVA"/>
        <w:jc w:val="both"/>
        <w:rPr>
          <w:lang w:val="sl-SI"/>
        </w:rPr>
      </w:pPr>
    </w:p>
    <w:p w:rsidR="001110F1" w:rsidRPr="001110F1" w:rsidRDefault="001110F1" w:rsidP="001110F1">
      <w:pPr>
        <w:pStyle w:val="ZADEVA"/>
        <w:jc w:val="both"/>
        <w:rPr>
          <w:lang w:val="sl-SI"/>
        </w:rPr>
      </w:pPr>
    </w:p>
    <w:p w:rsidR="001110F1" w:rsidRDefault="00324531" w:rsidP="001110F1">
      <w:pPr>
        <w:pStyle w:val="ZADEVA"/>
        <w:tabs>
          <w:tab w:val="clear" w:pos="1701"/>
          <w:tab w:val="left" w:pos="0"/>
        </w:tabs>
        <w:ind w:left="0" w:firstLine="0"/>
        <w:jc w:val="both"/>
        <w:rPr>
          <w:b w:val="0"/>
          <w:lang w:val="sl-SI"/>
        </w:rPr>
      </w:pPr>
      <w:r w:rsidRPr="00EC1CE6">
        <w:rPr>
          <w:b w:val="0"/>
          <w:lang w:val="sl-SI"/>
        </w:rPr>
        <w:t>Pravila v zvezi z nepreferencialnim poreklom</w:t>
      </w:r>
      <w:r>
        <w:rPr>
          <w:b w:val="0"/>
          <w:lang w:val="sl-SI"/>
        </w:rPr>
        <w:t>, ki veljajo v EU,</w:t>
      </w:r>
      <w:r w:rsidRPr="00EC1CE6">
        <w:rPr>
          <w:b w:val="0"/>
          <w:lang w:val="sl-SI"/>
        </w:rPr>
        <w:t xml:space="preserve"> so </w:t>
      </w:r>
      <w:r>
        <w:rPr>
          <w:b w:val="0"/>
          <w:lang w:val="sl-SI"/>
        </w:rPr>
        <w:t>določena v členih od 59 do 63</w:t>
      </w:r>
      <w:r w:rsidRPr="00EC1CE6">
        <w:rPr>
          <w:b w:val="0"/>
          <w:lang w:val="sl-SI"/>
        </w:rPr>
        <w:t xml:space="preserve"> Uredb</w:t>
      </w:r>
      <w:r>
        <w:rPr>
          <w:b w:val="0"/>
          <w:lang w:val="sl-SI"/>
        </w:rPr>
        <w:t>e</w:t>
      </w:r>
      <w:r w:rsidRPr="00EC1CE6">
        <w:rPr>
          <w:b w:val="0"/>
          <w:lang w:val="sl-SI"/>
        </w:rPr>
        <w:t xml:space="preserve"> (EU) št. 952/2013 (Carinski zakonik Unije</w:t>
      </w:r>
      <w:r>
        <w:rPr>
          <w:b w:val="0"/>
          <w:lang w:val="sl-SI"/>
        </w:rPr>
        <w:t>; v nadaljevanju: CZU</w:t>
      </w:r>
      <w:r w:rsidRPr="00EC1CE6">
        <w:rPr>
          <w:b w:val="0"/>
          <w:lang w:val="sl-SI"/>
        </w:rPr>
        <w:t xml:space="preserve">), </w:t>
      </w:r>
      <w:r>
        <w:rPr>
          <w:b w:val="0"/>
          <w:lang w:val="sl-SI"/>
        </w:rPr>
        <w:t xml:space="preserve">v členih od 31 do 36 </w:t>
      </w:r>
      <w:r w:rsidRPr="00EC1CE6">
        <w:rPr>
          <w:b w:val="0"/>
          <w:lang w:val="sl-SI"/>
        </w:rPr>
        <w:t>Delegiran</w:t>
      </w:r>
      <w:r>
        <w:rPr>
          <w:b w:val="0"/>
          <w:lang w:val="sl-SI"/>
        </w:rPr>
        <w:t>e</w:t>
      </w:r>
      <w:r w:rsidRPr="00EC1CE6">
        <w:rPr>
          <w:b w:val="0"/>
          <w:lang w:val="sl-SI"/>
        </w:rPr>
        <w:t xml:space="preserve"> uredb</w:t>
      </w:r>
      <w:r>
        <w:rPr>
          <w:b w:val="0"/>
          <w:lang w:val="sl-SI"/>
        </w:rPr>
        <w:t>e</w:t>
      </w:r>
      <w:r w:rsidRPr="00EC1CE6">
        <w:rPr>
          <w:b w:val="0"/>
          <w:lang w:val="sl-SI"/>
        </w:rPr>
        <w:t xml:space="preserve"> Komisije (EU) 2015/2446 (delegirana uredba</w:t>
      </w:r>
      <w:r>
        <w:rPr>
          <w:b w:val="0"/>
          <w:lang w:val="sl-SI"/>
        </w:rPr>
        <w:t>; v nadaljevanju: DU</w:t>
      </w:r>
      <w:r w:rsidRPr="00EC1CE6">
        <w:rPr>
          <w:b w:val="0"/>
          <w:lang w:val="sl-SI"/>
        </w:rPr>
        <w:t xml:space="preserve">) in </w:t>
      </w:r>
      <w:r>
        <w:rPr>
          <w:b w:val="0"/>
          <w:lang w:val="sl-SI"/>
        </w:rPr>
        <w:t xml:space="preserve">členih od 57 do 59 </w:t>
      </w:r>
      <w:r w:rsidRPr="00EC1CE6">
        <w:rPr>
          <w:b w:val="0"/>
          <w:lang w:val="sl-SI"/>
        </w:rPr>
        <w:t>Izvedben</w:t>
      </w:r>
      <w:r>
        <w:rPr>
          <w:b w:val="0"/>
          <w:lang w:val="sl-SI"/>
        </w:rPr>
        <w:t>e</w:t>
      </w:r>
      <w:r w:rsidRPr="00EC1CE6">
        <w:rPr>
          <w:b w:val="0"/>
          <w:lang w:val="sl-SI"/>
        </w:rPr>
        <w:t xml:space="preserve"> uredb</w:t>
      </w:r>
      <w:r>
        <w:rPr>
          <w:b w:val="0"/>
          <w:lang w:val="sl-SI"/>
        </w:rPr>
        <w:t>e</w:t>
      </w:r>
      <w:r w:rsidRPr="00EC1CE6">
        <w:rPr>
          <w:b w:val="0"/>
          <w:lang w:val="sl-SI"/>
        </w:rPr>
        <w:t xml:space="preserve"> Komisije (EU) 2015/2447 (izvedbena uredba</w:t>
      </w:r>
      <w:r>
        <w:rPr>
          <w:b w:val="0"/>
          <w:lang w:val="sl-SI"/>
        </w:rPr>
        <w:t>; v nadaljevanju: IU</w:t>
      </w:r>
      <w:r w:rsidRPr="00EC1CE6">
        <w:rPr>
          <w:b w:val="0"/>
          <w:lang w:val="sl-SI"/>
        </w:rPr>
        <w:t>).</w:t>
      </w:r>
      <w:r>
        <w:rPr>
          <w:b w:val="0"/>
          <w:lang w:val="sl-SI"/>
        </w:rPr>
        <w:t xml:space="preserve"> </w:t>
      </w:r>
    </w:p>
    <w:p w:rsidR="001110F1" w:rsidRDefault="001110F1" w:rsidP="001110F1">
      <w:pPr>
        <w:pStyle w:val="ZADEVA"/>
        <w:tabs>
          <w:tab w:val="clear" w:pos="1701"/>
          <w:tab w:val="left" w:pos="0"/>
        </w:tabs>
        <w:ind w:left="0" w:firstLine="0"/>
        <w:jc w:val="both"/>
        <w:rPr>
          <w:b w:val="0"/>
          <w:lang w:val="sl-SI"/>
        </w:rPr>
      </w:pPr>
    </w:p>
    <w:p w:rsidR="001110F1" w:rsidRDefault="00324531" w:rsidP="001110F1">
      <w:pPr>
        <w:jc w:val="both"/>
        <w:rPr>
          <w:lang w:val="sl-SI"/>
        </w:rPr>
      </w:pPr>
      <w:r w:rsidRPr="005156D3">
        <w:rPr>
          <w:u w:val="single"/>
          <w:lang w:val="sl-SI"/>
        </w:rPr>
        <w:t>Pri uvozu v EU je treba upoštevati pravila o nepreferencialnem poreklu, ki veljajo v EU</w:t>
      </w:r>
      <w:r w:rsidRPr="005156D3">
        <w:rPr>
          <w:lang w:val="sl-SI"/>
        </w:rPr>
        <w:t>.</w:t>
      </w:r>
      <w:r>
        <w:rPr>
          <w:lang w:val="sl-SI"/>
        </w:rPr>
        <w:t xml:space="preserve"> Kako blago pridobi nepreferencialno poreklo, je določeno v členu 60 CZU: </w:t>
      </w:r>
    </w:p>
    <w:p w:rsidR="001110F1" w:rsidRDefault="00324531" w:rsidP="001110F1">
      <w:pPr>
        <w:pStyle w:val="Odstavekseznama"/>
        <w:numPr>
          <w:ilvl w:val="0"/>
          <w:numId w:val="7"/>
        </w:numPr>
        <w:jc w:val="both"/>
        <w:rPr>
          <w:lang w:val="sl-SI"/>
        </w:rPr>
      </w:pPr>
      <w:r w:rsidRPr="00213162">
        <w:rPr>
          <w:lang w:val="sl-SI"/>
        </w:rPr>
        <w:t xml:space="preserve">Šteje se, da ima blago poreklo tiste države, v kateri je bilo v celoti pridobljeno (kateri izdelki se štejejo za v celoti pridobljene v posamezni državi, je določeno v </w:t>
      </w:r>
      <w:r>
        <w:rPr>
          <w:lang w:val="sl-SI"/>
        </w:rPr>
        <w:t xml:space="preserve">členu </w:t>
      </w:r>
      <w:r w:rsidRPr="00213162">
        <w:rPr>
          <w:lang w:val="sl-SI"/>
        </w:rPr>
        <w:t>31 DU</w:t>
      </w:r>
      <w:r>
        <w:rPr>
          <w:lang w:val="sl-SI"/>
        </w:rPr>
        <w:t>; z Delegirano uredbo Komisije (EU) 2021/1934 o spremembi Delegirane uredbe (EU) 2015/2446 glede nekaterih določb v zvezi s poreklom blaga (</w:t>
      </w:r>
      <w:hyperlink r:id="rId8" w:history="1">
        <w:r w:rsidRPr="00E03B43">
          <w:rPr>
            <w:rStyle w:val="Hiperpovezava"/>
            <w:lang w:val="sl-SI"/>
          </w:rPr>
          <w:t>Uradni list EU L 396</w:t>
        </w:r>
      </w:hyperlink>
      <w:r>
        <w:rPr>
          <w:lang w:val="sl-SI"/>
        </w:rPr>
        <w:t xml:space="preserve">, z dne 10. 11. 2021; v nadaljevanju: delegirana uredba (EU) 2021/1934) je bila spremenjena točka (b) člena 31 DU, v kateri je pojasnjeno, kako določiti nepreferencialno poreklo rastlinskih proizvodov, ki se štejejo za v celoti pridobljene v posamezni državi ali na ozemlju: za v celoti pridobljene v posamezni državi ali na ozemlju se štejejo </w:t>
      </w:r>
      <w:r w:rsidRPr="006F6BCA">
        <w:rPr>
          <w:u w:val="single"/>
          <w:lang w:val="sl-SI"/>
        </w:rPr>
        <w:t>izključno</w:t>
      </w:r>
      <w:r>
        <w:rPr>
          <w:lang w:val="sl-SI"/>
        </w:rPr>
        <w:t xml:space="preserve"> tam pridelani in </w:t>
      </w:r>
      <w:r w:rsidRPr="006F6BCA">
        <w:rPr>
          <w:u w:val="single"/>
          <w:lang w:val="sl-SI"/>
        </w:rPr>
        <w:t>pobrani</w:t>
      </w:r>
      <w:r>
        <w:rPr>
          <w:lang w:val="sl-SI"/>
        </w:rPr>
        <w:t xml:space="preserve"> rastlinski izdelki</w:t>
      </w:r>
      <w:r w:rsidRPr="00213162">
        <w:rPr>
          <w:lang w:val="sl-SI"/>
        </w:rPr>
        <w:t xml:space="preserve">). </w:t>
      </w:r>
    </w:p>
    <w:p w:rsidR="001110F1" w:rsidRPr="00213162" w:rsidRDefault="00324531" w:rsidP="001110F1">
      <w:pPr>
        <w:pStyle w:val="Odstavekseznama"/>
        <w:numPr>
          <w:ilvl w:val="0"/>
          <w:numId w:val="7"/>
        </w:numPr>
        <w:jc w:val="both"/>
        <w:rPr>
          <w:lang w:val="sl-SI"/>
        </w:rPr>
      </w:pPr>
      <w:r w:rsidRPr="00213162">
        <w:rPr>
          <w:lang w:val="sl-SI"/>
        </w:rPr>
        <w:t>Če pa proizvodnja blaga vključuje več kot eno državo, se šteje, da ima blago poreklo države, v kateri je bila v za to opremljenem podjetju opravljena njegova zadnja bistvena, gospodarsko upravičena predelava ali obdelava, katere izid je izdelava novega proizvoda ali ki predstavlja pomembno stopnjo proizvodnje (šteje se, da je ta pogoj izpolnjen v državi, v kateri se izpolnijo pravila iz Priloge 22-01 DU oziroma če izdelek ni naveden v tej prilogi, si lahko pomagamo s sodbami Evropskega sodišča</w:t>
      </w:r>
      <w:r w:rsidRPr="0011247B">
        <w:rPr>
          <w:lang w:val="sl-SI"/>
        </w:rPr>
        <w:t>)</w:t>
      </w:r>
      <w:r>
        <w:rPr>
          <w:lang w:val="sl-SI"/>
        </w:rPr>
        <w:t xml:space="preserve">. V </w:t>
      </w:r>
      <w:r w:rsidRPr="00213162">
        <w:rPr>
          <w:lang w:val="sl-SI"/>
        </w:rPr>
        <w:t>Navodilu o izdajanju dokazil o nepreferencialnem poreklu blaga, št. 8/2016</w:t>
      </w:r>
      <w:r w:rsidRPr="0011247B">
        <w:rPr>
          <w:lang w:val="sl-SI"/>
        </w:rPr>
        <w:t>,</w:t>
      </w:r>
      <w:r>
        <w:rPr>
          <w:lang w:val="sl-SI"/>
        </w:rPr>
        <w:t xml:space="preserve"> je navedeno, </w:t>
      </w:r>
      <w:r w:rsidRPr="00213162">
        <w:rPr>
          <w:lang w:val="sl-SI"/>
        </w:rPr>
        <w:t>kdaj se v skladu s sodbami Evropskega sodišča šteje, da je bila na blagu opravljena zadnja bistvena obdelava ali predelava</w:t>
      </w:r>
      <w:r>
        <w:rPr>
          <w:lang w:val="sl-SI"/>
        </w:rPr>
        <w:t xml:space="preserve">. </w:t>
      </w:r>
      <w:r w:rsidRPr="00213162">
        <w:rPr>
          <w:lang w:val="sl-SI"/>
        </w:rPr>
        <w:t>V členu 34 D</w:t>
      </w:r>
      <w:r>
        <w:rPr>
          <w:lang w:val="sl-SI"/>
        </w:rPr>
        <w:t>U</w:t>
      </w:r>
      <w:r w:rsidRPr="00213162">
        <w:rPr>
          <w:lang w:val="sl-SI"/>
        </w:rPr>
        <w:t xml:space="preserve"> pa so navedeni postopki, ki ne štejejo za bistveno, gospodarsko upravičeno obdelavo ali predelavo za namen pridobitve nepreferencialnega porekla</w:t>
      </w:r>
      <w:r>
        <w:rPr>
          <w:lang w:val="sl-SI"/>
        </w:rPr>
        <w:t xml:space="preserve"> (minimalni postopki)</w:t>
      </w:r>
      <w:r w:rsidRPr="00213162">
        <w:rPr>
          <w:lang w:val="sl-SI"/>
        </w:rPr>
        <w:t>.</w:t>
      </w:r>
      <w:r>
        <w:rPr>
          <w:lang w:val="sl-SI"/>
        </w:rPr>
        <w:t xml:space="preserve"> Z delegirano uredbo (EU) 2021/1934 (</w:t>
      </w:r>
      <w:hyperlink r:id="rId9" w:history="1">
        <w:r w:rsidRPr="00E03B43">
          <w:rPr>
            <w:rStyle w:val="Hiperpovezava"/>
            <w:lang w:val="sl-SI"/>
          </w:rPr>
          <w:t>Uradni list EU L 396</w:t>
        </w:r>
      </w:hyperlink>
      <w:r>
        <w:rPr>
          <w:lang w:val="sl-SI"/>
        </w:rPr>
        <w:t xml:space="preserve">, z dne 10. 11. 2021) je bila določena metoda, ki omogoča določitev nepreferencialnega porekla blaga za primere, ko je zadnja predelava ali obdelava blaga sestavljena iz minimalnega postopka. Zato je člen 34 DU (minimalni postopki) dopolnjen, dodan je nov pododstavek: </w:t>
      </w:r>
      <w:r w:rsidRPr="004E75DA">
        <w:rPr>
          <w:i/>
          <w:lang w:val="sl-SI"/>
        </w:rPr>
        <w:t xml:space="preserve">»Za blago, ki je zajeto v Prilogi 22-01 DU, se uporabljajo preostala pravila za navedeno blago za to poglavje. Za blago, ki ni zajeto v Prilogi 22-01 DU, za katerega se zadnja obdelava ali predelava šteje za minimalen postopek, je poreklo končnega izdelka država ali ozemlje, s katerega izvira večji delež materialov. Kadar se končni izdelek uvršča v poglavja 1 do 29 ali 31 do 40 HS, se večji delež materialov določi na podlagi </w:t>
      </w:r>
      <w:r w:rsidRPr="004E75DA">
        <w:rPr>
          <w:i/>
          <w:lang w:val="sl-SI"/>
        </w:rPr>
        <w:lastRenderedPageBreak/>
        <w:t>teže materialov. Kadar se končni izdelek uvršča v poglavja 30 ali 41 do 97 HS, se večji delež materialov določi na podlagi vrednosti materialov«</w:t>
      </w:r>
      <w:r>
        <w:rPr>
          <w:lang w:val="sl-SI"/>
        </w:rPr>
        <w:t>.</w:t>
      </w:r>
    </w:p>
    <w:p w:rsidR="001110F1" w:rsidRDefault="001110F1" w:rsidP="001110F1">
      <w:pPr>
        <w:pStyle w:val="ZADEVA"/>
        <w:tabs>
          <w:tab w:val="clear" w:pos="1701"/>
          <w:tab w:val="left" w:pos="0"/>
        </w:tabs>
        <w:ind w:left="0" w:firstLine="0"/>
        <w:jc w:val="both"/>
        <w:rPr>
          <w:b w:val="0"/>
          <w:lang w:val="sl-SI"/>
        </w:rPr>
      </w:pPr>
    </w:p>
    <w:p w:rsidR="001110F1" w:rsidRDefault="00324531" w:rsidP="001110F1">
      <w:pPr>
        <w:pStyle w:val="ZADEVA"/>
        <w:tabs>
          <w:tab w:val="clear" w:pos="1701"/>
          <w:tab w:val="left" w:pos="0"/>
        </w:tabs>
        <w:ind w:left="0" w:firstLine="0"/>
        <w:jc w:val="both"/>
        <w:rPr>
          <w:b w:val="0"/>
          <w:lang w:val="sl-SI"/>
        </w:rPr>
      </w:pPr>
      <w:r w:rsidRPr="004B33D7">
        <w:rPr>
          <w:b w:val="0"/>
          <w:lang w:val="sl-SI"/>
        </w:rPr>
        <w:t>Nepreferencialno poreklo blaga je obvezen element deklaracij</w:t>
      </w:r>
      <w:r>
        <w:rPr>
          <w:b w:val="0"/>
          <w:lang w:val="sl-SI"/>
        </w:rPr>
        <w:t>e</w:t>
      </w:r>
      <w:r w:rsidRPr="004B33D7">
        <w:rPr>
          <w:b w:val="0"/>
          <w:lang w:val="sl-SI"/>
        </w:rPr>
        <w:t xml:space="preserve"> za sprostitev v prosti promet.</w:t>
      </w:r>
      <w:r>
        <w:rPr>
          <w:b w:val="0"/>
          <w:lang w:val="sl-SI"/>
        </w:rPr>
        <w:t xml:space="preserve"> </w:t>
      </w:r>
      <w:r w:rsidRPr="004B33D7">
        <w:rPr>
          <w:b w:val="0"/>
          <w:lang w:val="sl-SI"/>
        </w:rPr>
        <w:t>Deklarant je odgovoren za pravilno določitev porekla</w:t>
      </w:r>
      <w:r>
        <w:rPr>
          <w:b w:val="0"/>
          <w:lang w:val="sl-SI"/>
        </w:rPr>
        <w:t xml:space="preserve"> blaga, ki se sprošča v prosti promet v EU,</w:t>
      </w:r>
      <w:r w:rsidRPr="004B33D7">
        <w:rPr>
          <w:b w:val="0"/>
          <w:lang w:val="sl-SI"/>
        </w:rPr>
        <w:t xml:space="preserve"> in mora </w:t>
      </w:r>
      <w:r>
        <w:rPr>
          <w:b w:val="0"/>
          <w:lang w:val="sl-SI"/>
        </w:rPr>
        <w:t>imeti informacije</w:t>
      </w:r>
      <w:r w:rsidRPr="004B33D7">
        <w:rPr>
          <w:b w:val="0"/>
          <w:lang w:val="sl-SI"/>
        </w:rPr>
        <w:t xml:space="preserve"> o predelavi</w:t>
      </w:r>
      <w:r>
        <w:rPr>
          <w:b w:val="0"/>
          <w:lang w:val="sl-SI"/>
        </w:rPr>
        <w:t xml:space="preserve"> blaga</w:t>
      </w:r>
      <w:r w:rsidRPr="004B33D7">
        <w:rPr>
          <w:b w:val="0"/>
          <w:lang w:val="sl-SI"/>
        </w:rPr>
        <w:t xml:space="preserve">, ki je potekala v zadnji državi proizvodnje. Te informacije </w:t>
      </w:r>
      <w:r>
        <w:rPr>
          <w:b w:val="0"/>
          <w:lang w:val="sl-SI"/>
        </w:rPr>
        <w:t xml:space="preserve">morajo </w:t>
      </w:r>
      <w:r w:rsidRPr="004B33D7">
        <w:rPr>
          <w:b w:val="0"/>
          <w:lang w:val="sl-SI"/>
        </w:rPr>
        <w:t>omogočiti določitev porekla in lahko vključ</w:t>
      </w:r>
      <w:r>
        <w:rPr>
          <w:b w:val="0"/>
          <w:lang w:val="sl-SI"/>
        </w:rPr>
        <w:t>ujejo podrobne informacije</w:t>
      </w:r>
      <w:r w:rsidRPr="004B33D7">
        <w:rPr>
          <w:b w:val="0"/>
          <w:lang w:val="sl-SI"/>
        </w:rPr>
        <w:t>, odvisno od primera, o v celoti pridobljenem izdelku, o natančnem proizvodnem p</w:t>
      </w:r>
      <w:r>
        <w:rPr>
          <w:b w:val="0"/>
          <w:lang w:val="sl-SI"/>
        </w:rPr>
        <w:t xml:space="preserve">ostopku </w:t>
      </w:r>
      <w:r w:rsidRPr="004B33D7">
        <w:rPr>
          <w:b w:val="0"/>
          <w:lang w:val="sl-SI"/>
        </w:rPr>
        <w:t>ter o tarifni uvrstitvi, vrednosti in poreklu vhodnih materialov.</w:t>
      </w:r>
    </w:p>
    <w:p w:rsidR="001110F1" w:rsidRDefault="001110F1" w:rsidP="001110F1">
      <w:pPr>
        <w:pStyle w:val="ZADEVA"/>
        <w:tabs>
          <w:tab w:val="clear" w:pos="1701"/>
          <w:tab w:val="left" w:pos="0"/>
        </w:tabs>
        <w:ind w:left="0" w:firstLine="0"/>
        <w:jc w:val="both"/>
        <w:rPr>
          <w:b w:val="0"/>
          <w:lang w:val="sl-SI"/>
        </w:rPr>
      </w:pPr>
    </w:p>
    <w:p w:rsidR="001110F1" w:rsidRDefault="00324531" w:rsidP="001110F1">
      <w:pPr>
        <w:pStyle w:val="ZADEVA"/>
        <w:tabs>
          <w:tab w:val="clear" w:pos="1701"/>
          <w:tab w:val="left" w:pos="0"/>
        </w:tabs>
        <w:ind w:left="0" w:firstLine="0"/>
        <w:jc w:val="both"/>
        <w:rPr>
          <w:b w:val="0"/>
          <w:lang w:val="sl-SI"/>
        </w:rPr>
      </w:pPr>
      <w:r>
        <w:rPr>
          <w:b w:val="0"/>
          <w:lang w:val="sl-SI"/>
        </w:rPr>
        <w:t xml:space="preserve">Z izjemo potrdila o poreklu blaga za izdelke, ki so po poreklu iz tretje države, in </w:t>
      </w:r>
      <w:r w:rsidRPr="009D5A59">
        <w:rPr>
          <w:b w:val="0"/>
          <w:lang w:val="sl-SI"/>
        </w:rPr>
        <w:t xml:space="preserve">za katere so uvedeni posebni nepreferencialni uvozni </w:t>
      </w:r>
      <w:r w:rsidRPr="0011247B">
        <w:rPr>
          <w:b w:val="0"/>
          <w:lang w:val="sl-SI"/>
        </w:rPr>
        <w:t xml:space="preserve">režimi (to potrdilo o poreklu blaga </w:t>
      </w:r>
      <w:r>
        <w:rPr>
          <w:b w:val="0"/>
          <w:lang w:val="sl-SI"/>
        </w:rPr>
        <w:t xml:space="preserve">se izda na </w:t>
      </w:r>
      <w:r w:rsidRPr="009D5A59">
        <w:rPr>
          <w:b w:val="0"/>
          <w:lang w:val="sl-SI"/>
        </w:rPr>
        <w:t>obrazcu</w:t>
      </w:r>
      <w:r>
        <w:rPr>
          <w:b w:val="0"/>
          <w:lang w:val="sl-SI"/>
        </w:rPr>
        <w:t xml:space="preserve"> iz Priloge 22-14 IU</w:t>
      </w:r>
      <w:r w:rsidRPr="007437AC">
        <w:rPr>
          <w:b w:val="0"/>
          <w:lang w:val="sl-SI"/>
        </w:rPr>
        <w:t>)</w:t>
      </w:r>
      <w:r>
        <w:rPr>
          <w:b w:val="0"/>
          <w:lang w:val="sl-SI"/>
        </w:rPr>
        <w:t>, se kot d</w:t>
      </w:r>
      <w:r w:rsidRPr="003321F1">
        <w:rPr>
          <w:b w:val="0"/>
          <w:lang w:val="sl-SI"/>
        </w:rPr>
        <w:t xml:space="preserve">okazilo o </w:t>
      </w:r>
      <w:r>
        <w:rPr>
          <w:b w:val="0"/>
          <w:lang w:val="sl-SI"/>
        </w:rPr>
        <w:t>nepreferencialnem poreklu blaga štejejo vsi dokazi</w:t>
      </w:r>
      <w:r w:rsidRPr="003321F1">
        <w:rPr>
          <w:b w:val="0"/>
          <w:lang w:val="sl-SI"/>
        </w:rPr>
        <w:t>, predložen</w:t>
      </w:r>
      <w:r>
        <w:rPr>
          <w:b w:val="0"/>
          <w:lang w:val="sl-SI"/>
        </w:rPr>
        <w:t>i</w:t>
      </w:r>
      <w:r w:rsidRPr="003321F1">
        <w:rPr>
          <w:b w:val="0"/>
          <w:lang w:val="sl-SI"/>
        </w:rPr>
        <w:t xml:space="preserve"> v podporo deklariranemu poreklu</w:t>
      </w:r>
      <w:r>
        <w:rPr>
          <w:b w:val="0"/>
          <w:lang w:val="sl-SI"/>
        </w:rPr>
        <w:t xml:space="preserve">. Za te dokaze ne veljajo nobeni posebni pogoji, kar pomeni, da velja načelo svobodnega dokazovanja. </w:t>
      </w:r>
      <w:r w:rsidRPr="0020236D">
        <w:rPr>
          <w:b w:val="0"/>
          <w:lang w:val="sl-SI"/>
        </w:rPr>
        <w:t xml:space="preserve">Dokazi se ne predložijo samodejno ob vložitvi deklaracije za sprostitev v prosti promet, ampak se dajo na razpolago carinskim organom na njihovo prvo zahtevo. </w:t>
      </w:r>
    </w:p>
    <w:p w:rsidR="001110F1" w:rsidRDefault="001110F1" w:rsidP="001110F1">
      <w:pPr>
        <w:pStyle w:val="ZADEVA"/>
        <w:tabs>
          <w:tab w:val="clear" w:pos="1701"/>
          <w:tab w:val="left" w:pos="0"/>
        </w:tabs>
        <w:ind w:left="0" w:firstLine="0"/>
        <w:jc w:val="both"/>
        <w:rPr>
          <w:b w:val="0"/>
          <w:lang w:val="sl-SI"/>
        </w:rPr>
      </w:pPr>
    </w:p>
    <w:p w:rsidR="001110F1" w:rsidRDefault="00324531" w:rsidP="001110F1">
      <w:pPr>
        <w:pStyle w:val="ZADEVA"/>
        <w:tabs>
          <w:tab w:val="clear" w:pos="1701"/>
          <w:tab w:val="left" w:pos="0"/>
        </w:tabs>
        <w:ind w:left="0" w:firstLine="0"/>
        <w:jc w:val="both"/>
        <w:rPr>
          <w:b w:val="0"/>
          <w:lang w:val="sl-SI"/>
        </w:rPr>
      </w:pPr>
      <w:r w:rsidRPr="005156D3">
        <w:rPr>
          <w:b w:val="0"/>
          <w:u w:val="single"/>
          <w:lang w:val="sl-SI"/>
        </w:rPr>
        <w:t>V povezavi z nepreferencialnim poreklom blaga lahko nepreferencialne tarifne kvote razdelimo v dve skupini</w:t>
      </w:r>
      <w:r>
        <w:rPr>
          <w:b w:val="0"/>
          <w:lang w:val="sl-SI"/>
        </w:rPr>
        <w:t>:</w:t>
      </w:r>
    </w:p>
    <w:p w:rsidR="001110F1" w:rsidRDefault="00324531" w:rsidP="001110F1">
      <w:pPr>
        <w:pStyle w:val="ZADEVA"/>
        <w:numPr>
          <w:ilvl w:val="0"/>
          <w:numId w:val="6"/>
        </w:numPr>
        <w:tabs>
          <w:tab w:val="clear" w:pos="1701"/>
          <w:tab w:val="left" w:pos="0"/>
        </w:tabs>
        <w:jc w:val="both"/>
        <w:rPr>
          <w:b w:val="0"/>
          <w:lang w:val="sl-SI"/>
        </w:rPr>
      </w:pPr>
      <w:r w:rsidRPr="006B79B8">
        <w:rPr>
          <w:b w:val="0"/>
          <w:lang w:val="sl-SI"/>
        </w:rPr>
        <w:t xml:space="preserve">Izdelki, za katere veljajo posebni nepreferencialni uvozni </w:t>
      </w:r>
      <w:r>
        <w:rPr>
          <w:b w:val="0"/>
          <w:lang w:val="sl-SI"/>
        </w:rPr>
        <w:t xml:space="preserve">režimi, so izdelki, za katere so </w:t>
      </w:r>
      <w:r w:rsidRPr="006B79B8">
        <w:rPr>
          <w:b w:val="0"/>
          <w:lang w:val="sl-SI"/>
        </w:rPr>
        <w:t>odpr</w:t>
      </w:r>
      <w:r>
        <w:rPr>
          <w:b w:val="0"/>
          <w:lang w:val="sl-SI"/>
        </w:rPr>
        <w:t>te</w:t>
      </w:r>
      <w:r w:rsidRPr="006B79B8">
        <w:rPr>
          <w:b w:val="0"/>
          <w:lang w:val="sl-SI"/>
        </w:rPr>
        <w:t xml:space="preserve"> tarifne kvote v skladu z zakonodajo Unije, </w:t>
      </w:r>
      <w:r>
        <w:rPr>
          <w:b w:val="0"/>
          <w:lang w:val="sl-SI"/>
        </w:rPr>
        <w:t xml:space="preserve">za namene koriščenja teh kvot in posledično znižane carinske stopnje, ko se zadevno blago sprošča v prosti promet v EU, pa zakonodaja Unije </w:t>
      </w:r>
      <w:r w:rsidRPr="006B79B8">
        <w:rPr>
          <w:b w:val="0"/>
          <w:lang w:val="sl-SI"/>
        </w:rPr>
        <w:t>izrecno določa obveznost predložitve dokazila o poreklu</w:t>
      </w:r>
      <w:r>
        <w:rPr>
          <w:b w:val="0"/>
          <w:lang w:val="sl-SI"/>
        </w:rPr>
        <w:t xml:space="preserve"> - </w:t>
      </w:r>
      <w:r w:rsidRPr="006B79B8">
        <w:rPr>
          <w:b w:val="0"/>
          <w:lang w:val="sl-SI"/>
        </w:rPr>
        <w:t>potrdila o poreklu, kot je določeno v členu 57 I</w:t>
      </w:r>
      <w:r>
        <w:rPr>
          <w:b w:val="0"/>
          <w:lang w:val="sl-SI"/>
        </w:rPr>
        <w:t xml:space="preserve">U (potrdilo o poreklu se izda na obrazcu iz Priloge 22-14 IU, v </w:t>
      </w:r>
      <w:r w:rsidRPr="00854706">
        <w:rPr>
          <w:b w:val="0"/>
          <w:lang w:val="sl-SI"/>
        </w:rPr>
        <w:t>skladu s tehničnimi specifikacijami, določenimi v</w:t>
      </w:r>
      <w:r>
        <w:rPr>
          <w:b w:val="0"/>
          <w:lang w:val="sl-SI"/>
        </w:rPr>
        <w:t xml:space="preserve"> tej prilogi). </w:t>
      </w:r>
      <w:r w:rsidRPr="00FC2373">
        <w:rPr>
          <w:b w:val="0"/>
          <w:u w:val="single"/>
          <w:lang w:val="sl-SI"/>
        </w:rPr>
        <w:t>Primer</w:t>
      </w:r>
      <w:r>
        <w:rPr>
          <w:b w:val="0"/>
          <w:lang w:val="sl-SI"/>
        </w:rPr>
        <w:t>: uvoz perutninskega mesa iz oznake TARIC 0207 14 40 00 iz Združenih držav Amerike (zaporedna številka tarifne kvote 09.4169, ki je odprta</w:t>
      </w:r>
      <w:r w:rsidRPr="00134798">
        <w:rPr>
          <w:b w:val="0"/>
          <w:lang w:val="sl-SI"/>
        </w:rPr>
        <w:t xml:space="preserve"> </w:t>
      </w:r>
      <w:r>
        <w:rPr>
          <w:b w:val="0"/>
          <w:lang w:val="sl-SI"/>
        </w:rPr>
        <w:t xml:space="preserve">za perutninsko meso s poreklom iz Združenih držav Amerike). Možnost koriščenja te kvote je pogojena s predložitvijo potrdila o poreklu iz člena 57 IU, ki ga izdajo pristojni organi v Združenih državah Amerike. </w:t>
      </w:r>
    </w:p>
    <w:p w:rsidR="001110F1" w:rsidRDefault="00324531" w:rsidP="001110F1">
      <w:pPr>
        <w:pStyle w:val="ZADEVA"/>
        <w:numPr>
          <w:ilvl w:val="0"/>
          <w:numId w:val="6"/>
        </w:numPr>
        <w:tabs>
          <w:tab w:val="clear" w:pos="1701"/>
          <w:tab w:val="left" w:pos="0"/>
        </w:tabs>
        <w:jc w:val="both"/>
        <w:rPr>
          <w:b w:val="0"/>
          <w:lang w:val="sl-SI"/>
        </w:rPr>
      </w:pPr>
      <w:r w:rsidRPr="00B5662F">
        <w:rPr>
          <w:b w:val="0"/>
          <w:lang w:val="sl-SI"/>
        </w:rPr>
        <w:t>Nepreferencialne tarifne kvote, odprte za izdelke s poreklom iz določenih držav</w:t>
      </w:r>
      <w:r>
        <w:rPr>
          <w:b w:val="0"/>
          <w:lang w:val="sl-SI"/>
        </w:rPr>
        <w:t xml:space="preserve"> (to niso kvote, ki so razpisane za vse tretje države - </w:t>
      </w:r>
      <w:r w:rsidRPr="00AD3ADC">
        <w:rPr>
          <w:b w:val="0"/>
          <w:i/>
          <w:lang w:val="sl-SI"/>
        </w:rPr>
        <w:t xml:space="preserve">erga </w:t>
      </w:r>
      <w:proofErr w:type="spellStart"/>
      <w:r w:rsidRPr="00AD3ADC">
        <w:rPr>
          <w:b w:val="0"/>
          <w:i/>
          <w:lang w:val="sl-SI"/>
        </w:rPr>
        <w:t>omnes</w:t>
      </w:r>
      <w:proofErr w:type="spellEnd"/>
      <w:r>
        <w:rPr>
          <w:b w:val="0"/>
          <w:lang w:val="sl-SI"/>
        </w:rPr>
        <w:t>)</w:t>
      </w:r>
      <w:r w:rsidRPr="00B5662F">
        <w:rPr>
          <w:b w:val="0"/>
          <w:lang w:val="sl-SI"/>
        </w:rPr>
        <w:t>, kjer je v zakonodaji EU navedeno, da se poreklo izdelkov določi v skladu z določbami, ki se uporabljajo v Uniji</w:t>
      </w:r>
      <w:r>
        <w:rPr>
          <w:b w:val="0"/>
          <w:lang w:val="sl-SI"/>
        </w:rPr>
        <w:t xml:space="preserve"> (in ne v državi izvoznici) </w:t>
      </w:r>
      <w:r w:rsidRPr="00B5662F">
        <w:rPr>
          <w:b w:val="0"/>
          <w:lang w:val="sl-SI"/>
        </w:rPr>
        <w:t xml:space="preserve">za blago z nepreferencialnim poreklom. </w:t>
      </w:r>
      <w:r w:rsidRPr="00B5662F">
        <w:rPr>
          <w:b w:val="0"/>
          <w:u w:val="single"/>
          <w:lang w:val="sl-SI"/>
        </w:rPr>
        <w:t>Primer</w:t>
      </w:r>
      <w:r w:rsidRPr="00B5662F">
        <w:rPr>
          <w:b w:val="0"/>
          <w:lang w:val="sl-SI"/>
        </w:rPr>
        <w:t xml:space="preserve">: </w:t>
      </w:r>
      <w:r>
        <w:rPr>
          <w:b w:val="0"/>
          <w:lang w:val="sl-SI"/>
        </w:rPr>
        <w:t xml:space="preserve">uvoz </w:t>
      </w:r>
      <w:r w:rsidRPr="00B5662F">
        <w:rPr>
          <w:b w:val="0"/>
          <w:lang w:val="sl-SI"/>
        </w:rPr>
        <w:t xml:space="preserve">ploščatih vroče valjanih izdelkov iz železa ali nelegiranega jekla iz oznake TARIC 7208 10 00 00 iz Srbije (zaporedna številka kvote 09.8970). V </w:t>
      </w:r>
      <w:hyperlink r:id="rId10" w:history="1">
        <w:r w:rsidRPr="00B5662F">
          <w:rPr>
            <w:rStyle w:val="Hiperpovezava"/>
            <w:b w:val="0"/>
            <w:lang w:val="sl-SI"/>
          </w:rPr>
          <w:t>Izvedbeni uredbi Komisije (EU) 2019/159</w:t>
        </w:r>
      </w:hyperlink>
      <w:r w:rsidRPr="00B5662F">
        <w:rPr>
          <w:b w:val="0"/>
          <w:lang w:val="sl-SI"/>
        </w:rPr>
        <w:t xml:space="preserve"> je v členu 2 določeno, da se poreklo izdelkov, za katere se uporablja ta uredba, določi v skladu z določbami, ki se uporabljajo v Uniji za blago z nepreferencialnim poreklom. </w:t>
      </w:r>
    </w:p>
    <w:p w:rsidR="001110F1" w:rsidRDefault="001110F1" w:rsidP="001110F1">
      <w:pPr>
        <w:pStyle w:val="ZADEVA"/>
        <w:tabs>
          <w:tab w:val="clear" w:pos="1701"/>
          <w:tab w:val="left" w:pos="0"/>
        </w:tabs>
        <w:ind w:left="360" w:firstLine="0"/>
        <w:jc w:val="both"/>
        <w:rPr>
          <w:b w:val="0"/>
          <w:lang w:val="sl-SI"/>
        </w:rPr>
      </w:pPr>
    </w:p>
    <w:p w:rsidR="001110F1" w:rsidRDefault="00324531" w:rsidP="001110F1">
      <w:pPr>
        <w:pStyle w:val="ZADEVA"/>
        <w:tabs>
          <w:tab w:val="clear" w:pos="1701"/>
          <w:tab w:val="left" w:pos="0"/>
        </w:tabs>
        <w:ind w:left="0" w:firstLine="0"/>
        <w:jc w:val="both"/>
        <w:rPr>
          <w:b w:val="0"/>
          <w:lang w:val="sl-SI"/>
        </w:rPr>
      </w:pPr>
      <w:r w:rsidRPr="005156D3">
        <w:rPr>
          <w:b w:val="0"/>
          <w:u w:val="single"/>
          <w:lang w:val="sl-SI"/>
        </w:rPr>
        <w:t>V nadaljevanju navajamo pojasnila v zvezi s preverjanjem nepreferencialnega porekla pri uvozu v EU za vsako posamezno skupino nepreferencialnih tarifnih kvot</w:t>
      </w:r>
      <w:r>
        <w:rPr>
          <w:b w:val="0"/>
          <w:lang w:val="sl-SI"/>
        </w:rPr>
        <w:t xml:space="preserve">: </w:t>
      </w:r>
    </w:p>
    <w:p w:rsidR="001110F1" w:rsidRDefault="001110F1" w:rsidP="001110F1">
      <w:pPr>
        <w:pStyle w:val="ZADEVA"/>
        <w:tabs>
          <w:tab w:val="clear" w:pos="1701"/>
          <w:tab w:val="left" w:pos="0"/>
        </w:tabs>
        <w:ind w:left="360" w:firstLine="0"/>
        <w:jc w:val="both"/>
        <w:rPr>
          <w:b w:val="0"/>
          <w:lang w:val="sl-SI"/>
        </w:rPr>
      </w:pPr>
    </w:p>
    <w:p w:rsidR="001110F1" w:rsidRDefault="00324531" w:rsidP="001110F1">
      <w:pPr>
        <w:pStyle w:val="ZADEVA"/>
        <w:numPr>
          <w:ilvl w:val="0"/>
          <w:numId w:val="8"/>
        </w:numPr>
        <w:tabs>
          <w:tab w:val="clear" w:pos="1701"/>
          <w:tab w:val="left" w:pos="0"/>
        </w:tabs>
        <w:jc w:val="both"/>
        <w:rPr>
          <w:b w:val="0"/>
          <w:lang w:val="sl-SI"/>
        </w:rPr>
      </w:pPr>
      <w:r>
        <w:rPr>
          <w:b w:val="0"/>
          <w:lang w:val="sl-SI"/>
        </w:rPr>
        <w:t xml:space="preserve">Za namene koriščenja teh kvot in sprostitvi v prosti promet v EU mora biti izdano potrdilo o poreklu, katerega obrazec je v Prilogi 22-14 IU. Če carinski organi upravičeno dvomijo o pristnosti potrdila o poreklu blaga ali pravilnosti informacij, ki jih le-ta vsebuje, ter če izvajajo naključna naknadna preverjanja, se </w:t>
      </w:r>
      <w:r w:rsidRPr="00CD54D3">
        <w:rPr>
          <w:b w:val="0"/>
          <w:lang w:val="sl-SI"/>
        </w:rPr>
        <w:t>preverjanj</w:t>
      </w:r>
      <w:r>
        <w:rPr>
          <w:b w:val="0"/>
          <w:lang w:val="sl-SI"/>
        </w:rPr>
        <w:t>e</w:t>
      </w:r>
      <w:r w:rsidRPr="00CD54D3">
        <w:rPr>
          <w:b w:val="0"/>
          <w:lang w:val="sl-SI"/>
        </w:rPr>
        <w:t xml:space="preserve"> teh potrdil o poreklu opravi v skladu s členom 59 I</w:t>
      </w:r>
      <w:r>
        <w:rPr>
          <w:b w:val="0"/>
          <w:lang w:val="sl-SI"/>
        </w:rPr>
        <w:t>U</w:t>
      </w:r>
      <w:r w:rsidRPr="00CD54D3">
        <w:rPr>
          <w:b w:val="0"/>
          <w:lang w:val="sl-SI"/>
        </w:rPr>
        <w:t>.</w:t>
      </w:r>
      <w:r>
        <w:rPr>
          <w:b w:val="0"/>
          <w:lang w:val="sl-SI"/>
        </w:rPr>
        <w:t xml:space="preserve"> </w:t>
      </w:r>
    </w:p>
    <w:p w:rsidR="001110F1" w:rsidRDefault="001110F1" w:rsidP="001110F1">
      <w:pPr>
        <w:pStyle w:val="ZADEVA"/>
        <w:tabs>
          <w:tab w:val="clear" w:pos="1701"/>
          <w:tab w:val="left" w:pos="0"/>
        </w:tabs>
        <w:ind w:left="720" w:firstLine="0"/>
        <w:jc w:val="both"/>
        <w:rPr>
          <w:b w:val="0"/>
          <w:lang w:val="sl-SI"/>
        </w:rPr>
      </w:pPr>
    </w:p>
    <w:p w:rsidR="001110F1" w:rsidRDefault="00324531" w:rsidP="001110F1">
      <w:pPr>
        <w:pStyle w:val="ZADEVA"/>
        <w:tabs>
          <w:tab w:val="clear" w:pos="1701"/>
          <w:tab w:val="left" w:pos="0"/>
        </w:tabs>
        <w:ind w:left="720" w:firstLine="0"/>
        <w:jc w:val="both"/>
        <w:rPr>
          <w:b w:val="0"/>
          <w:lang w:val="sl-SI"/>
        </w:rPr>
      </w:pPr>
      <w:r w:rsidRPr="0028210D">
        <w:rPr>
          <w:b w:val="0"/>
          <w:lang w:val="sl-SI"/>
        </w:rPr>
        <w:t xml:space="preserve">Če je v posebnih nepreferencialnih uvoznih režimih za nekatere izdelke določena uporaba potrdila o poreklu blaga iz člena 57 </w:t>
      </w:r>
      <w:r>
        <w:rPr>
          <w:b w:val="0"/>
          <w:lang w:val="sl-SI"/>
        </w:rPr>
        <w:t>IU</w:t>
      </w:r>
      <w:r w:rsidRPr="0028210D">
        <w:rPr>
          <w:b w:val="0"/>
          <w:lang w:val="sl-SI"/>
        </w:rPr>
        <w:t>, se uporaba takšnih režimov pogojuje z uvedbo postopka upravnega sodelovanja, razen če je v zadevnih režimih določeno</w:t>
      </w:r>
      <w:r>
        <w:rPr>
          <w:b w:val="0"/>
          <w:lang w:val="sl-SI"/>
        </w:rPr>
        <w:t xml:space="preserve"> drugače.  </w:t>
      </w:r>
      <w:r w:rsidRPr="0028210D">
        <w:rPr>
          <w:b w:val="0"/>
          <w:lang w:val="sl-SI"/>
        </w:rPr>
        <w:t>Za namene vzpostavitve tega postopka upravnega sodelovanja zadevne tretje države Komisiji pošljejo:</w:t>
      </w:r>
    </w:p>
    <w:p w:rsidR="001110F1" w:rsidRDefault="00324531" w:rsidP="001110F1">
      <w:pPr>
        <w:pStyle w:val="ZADEVA"/>
        <w:numPr>
          <w:ilvl w:val="0"/>
          <w:numId w:val="9"/>
        </w:numPr>
        <w:tabs>
          <w:tab w:val="clear" w:pos="1701"/>
          <w:tab w:val="left" w:pos="0"/>
        </w:tabs>
        <w:jc w:val="both"/>
        <w:rPr>
          <w:b w:val="0"/>
          <w:lang w:val="sl-SI"/>
        </w:rPr>
      </w:pPr>
      <w:r w:rsidRPr="0028210D">
        <w:rPr>
          <w:b w:val="0"/>
          <w:lang w:val="sl-SI"/>
        </w:rPr>
        <w:t>imena in naslove organov izdaje skupaj z vzorci žigov, ki jih ti organi uporabljajo</w:t>
      </w:r>
      <w:r>
        <w:rPr>
          <w:b w:val="0"/>
          <w:lang w:val="sl-SI"/>
        </w:rPr>
        <w:t>,</w:t>
      </w:r>
    </w:p>
    <w:p w:rsidR="001110F1" w:rsidRDefault="00324531" w:rsidP="001110F1">
      <w:pPr>
        <w:pStyle w:val="ZADEVA"/>
        <w:numPr>
          <w:ilvl w:val="0"/>
          <w:numId w:val="9"/>
        </w:numPr>
        <w:tabs>
          <w:tab w:val="clear" w:pos="1701"/>
          <w:tab w:val="left" w:pos="0"/>
        </w:tabs>
        <w:jc w:val="both"/>
        <w:rPr>
          <w:b w:val="0"/>
          <w:lang w:val="sl-SI"/>
        </w:rPr>
      </w:pPr>
      <w:r>
        <w:rPr>
          <w:b w:val="0"/>
          <w:lang w:val="sl-SI"/>
        </w:rPr>
        <w:lastRenderedPageBreak/>
        <w:t>vzorce žigov, ki jih uporabljajo za potrjevanje potrdil o poreklu blaga</w:t>
      </w:r>
      <w:r w:rsidRPr="007437AC">
        <w:rPr>
          <w:b w:val="0"/>
          <w:lang w:val="sl-SI"/>
        </w:rPr>
        <w:t xml:space="preserve">, ter </w:t>
      </w:r>
      <w:r w:rsidRPr="0028210D">
        <w:rPr>
          <w:b w:val="0"/>
          <w:lang w:val="sl-SI"/>
        </w:rPr>
        <w:t>imena in naslove državnih organov, ki</w:t>
      </w:r>
      <w:r>
        <w:rPr>
          <w:b w:val="0"/>
          <w:lang w:val="sl-SI"/>
        </w:rPr>
        <w:t xml:space="preserve"> so pristojni za naknadno preverjanje potrdil o poreklu blaga. Če te informacije niso zagotovljene (če tretja država Komisiji ne pošlje informacij iz te in predhodne alineje), pristojni organi v EU zavrnejo uporabo posebnega nepreferencialnega uvoznega režima. </w:t>
      </w:r>
    </w:p>
    <w:p w:rsidR="001110F1" w:rsidRDefault="001110F1" w:rsidP="001110F1">
      <w:pPr>
        <w:pStyle w:val="ZADEVA"/>
        <w:tabs>
          <w:tab w:val="clear" w:pos="1701"/>
          <w:tab w:val="left" w:pos="0"/>
        </w:tabs>
        <w:ind w:left="720" w:firstLine="0"/>
        <w:jc w:val="both"/>
        <w:rPr>
          <w:b w:val="0"/>
          <w:lang w:val="sl-SI"/>
        </w:rPr>
      </w:pPr>
    </w:p>
    <w:p w:rsidR="001110F1" w:rsidRDefault="00324531" w:rsidP="001110F1">
      <w:pPr>
        <w:pStyle w:val="ZADEVA"/>
        <w:tabs>
          <w:tab w:val="clear" w:pos="1701"/>
          <w:tab w:val="left" w:pos="0"/>
        </w:tabs>
        <w:ind w:left="720" w:firstLine="0"/>
        <w:jc w:val="both"/>
        <w:rPr>
          <w:b w:val="0"/>
          <w:lang w:val="sl-SI"/>
        </w:rPr>
      </w:pPr>
      <w:r w:rsidRPr="0028210D">
        <w:rPr>
          <w:b w:val="0"/>
          <w:lang w:val="sl-SI"/>
        </w:rPr>
        <w:t xml:space="preserve">Če v roku šestih mesecev po pošiljanju zahteve </w:t>
      </w:r>
      <w:r>
        <w:rPr>
          <w:b w:val="0"/>
          <w:lang w:val="sl-SI"/>
        </w:rPr>
        <w:t xml:space="preserve">za naknadno preverjanje </w:t>
      </w:r>
      <w:r w:rsidRPr="0028210D">
        <w:rPr>
          <w:b w:val="0"/>
          <w:lang w:val="sl-SI"/>
        </w:rPr>
        <w:t>ni odgovora, carinski organi zavrnejo uporabo posebnega nepreferencialnega uvoznega režima za zadevne izdelke</w:t>
      </w:r>
      <w:r>
        <w:rPr>
          <w:b w:val="0"/>
          <w:lang w:val="sl-SI"/>
        </w:rPr>
        <w:t>.</w:t>
      </w:r>
    </w:p>
    <w:p w:rsidR="001110F1" w:rsidRDefault="001110F1" w:rsidP="001110F1">
      <w:pPr>
        <w:pStyle w:val="ZADEVA"/>
        <w:tabs>
          <w:tab w:val="clear" w:pos="1701"/>
          <w:tab w:val="left" w:pos="0"/>
        </w:tabs>
        <w:jc w:val="both"/>
        <w:rPr>
          <w:b w:val="0"/>
          <w:lang w:val="sl-SI"/>
        </w:rPr>
      </w:pPr>
    </w:p>
    <w:p w:rsidR="001110F1" w:rsidRDefault="00324531" w:rsidP="001110F1">
      <w:pPr>
        <w:pStyle w:val="ZADEVA"/>
        <w:numPr>
          <w:ilvl w:val="0"/>
          <w:numId w:val="8"/>
        </w:numPr>
        <w:tabs>
          <w:tab w:val="clear" w:pos="1701"/>
          <w:tab w:val="left" w:pos="0"/>
        </w:tabs>
        <w:jc w:val="both"/>
        <w:rPr>
          <w:b w:val="0"/>
          <w:lang w:val="sl-SI"/>
        </w:rPr>
      </w:pPr>
      <w:r w:rsidRPr="009806F3">
        <w:rPr>
          <w:b w:val="0"/>
          <w:lang w:val="sl-SI"/>
        </w:rPr>
        <w:t>Carinski organi ne sme</w:t>
      </w:r>
      <w:r>
        <w:rPr>
          <w:b w:val="0"/>
          <w:lang w:val="sl-SI"/>
        </w:rPr>
        <w:t>jo</w:t>
      </w:r>
      <w:r w:rsidRPr="009806F3">
        <w:rPr>
          <w:b w:val="0"/>
          <w:lang w:val="sl-SI"/>
        </w:rPr>
        <w:t xml:space="preserve"> zahtevati potrdila o poreklu</w:t>
      </w:r>
      <w:r>
        <w:rPr>
          <w:b w:val="0"/>
          <w:lang w:val="sl-SI"/>
        </w:rPr>
        <w:t xml:space="preserve"> blaga (»</w:t>
      </w:r>
      <w:r w:rsidRPr="009806F3">
        <w:rPr>
          <w:b w:val="0"/>
          <w:lang w:val="sl-SI"/>
        </w:rPr>
        <w:t>CERTIFICATE OF ORIGIN</w:t>
      </w:r>
      <w:r>
        <w:rPr>
          <w:b w:val="0"/>
          <w:lang w:val="sl-SI"/>
        </w:rPr>
        <w:t>«)</w:t>
      </w:r>
      <w:r w:rsidRPr="009806F3">
        <w:rPr>
          <w:b w:val="0"/>
          <w:lang w:val="sl-SI"/>
        </w:rPr>
        <w:t>, izdanega v tretji državi</w:t>
      </w:r>
      <w:r>
        <w:rPr>
          <w:b w:val="0"/>
          <w:lang w:val="sl-SI"/>
        </w:rPr>
        <w:t>,</w:t>
      </w:r>
      <w:r w:rsidRPr="009806F3">
        <w:rPr>
          <w:b w:val="0"/>
          <w:lang w:val="sl-SI"/>
        </w:rPr>
        <w:t xml:space="preserve"> kot dokazil</w:t>
      </w:r>
      <w:r>
        <w:rPr>
          <w:b w:val="0"/>
          <w:lang w:val="sl-SI"/>
        </w:rPr>
        <w:t>a</w:t>
      </w:r>
      <w:r w:rsidRPr="009806F3">
        <w:rPr>
          <w:b w:val="0"/>
          <w:lang w:val="sl-SI"/>
        </w:rPr>
        <w:t xml:space="preserve"> o </w:t>
      </w:r>
      <w:r>
        <w:rPr>
          <w:b w:val="0"/>
          <w:lang w:val="sl-SI"/>
        </w:rPr>
        <w:t>nepreferencialnem poreklu blaga (izjema je p</w:t>
      </w:r>
      <w:r w:rsidRPr="009806F3">
        <w:rPr>
          <w:b w:val="0"/>
          <w:lang w:val="sl-SI"/>
        </w:rPr>
        <w:t>otrdilo o poreklu za nekatere izdelke, za katere se uporabljajo posebni nepreferencialni uvozni režimi,</w:t>
      </w:r>
      <w:r>
        <w:rPr>
          <w:b w:val="0"/>
          <w:lang w:val="sl-SI"/>
        </w:rPr>
        <w:t xml:space="preserve"> katerega obrazec je v Prilogi 22-14 IU). </w:t>
      </w:r>
      <w:r w:rsidRPr="009806F3">
        <w:rPr>
          <w:b w:val="0"/>
          <w:lang w:val="sl-SI"/>
        </w:rPr>
        <w:t xml:space="preserve">Če </w:t>
      </w:r>
      <w:r>
        <w:rPr>
          <w:b w:val="0"/>
          <w:lang w:val="sl-SI"/>
        </w:rPr>
        <w:t>j</w:t>
      </w:r>
      <w:r w:rsidRPr="009806F3">
        <w:rPr>
          <w:b w:val="0"/>
          <w:lang w:val="sl-SI"/>
        </w:rPr>
        <w:t xml:space="preserve">e </w:t>
      </w:r>
      <w:r>
        <w:rPr>
          <w:b w:val="0"/>
          <w:lang w:val="sl-SI"/>
        </w:rPr>
        <w:t xml:space="preserve">k carinski deklaraciji za sprostitev v prosti promet priloženo </w:t>
      </w:r>
      <w:r w:rsidRPr="009806F3">
        <w:rPr>
          <w:b w:val="0"/>
          <w:lang w:val="sl-SI"/>
        </w:rPr>
        <w:t>potrdilo o poreklu</w:t>
      </w:r>
      <w:r>
        <w:rPr>
          <w:b w:val="0"/>
          <w:lang w:val="sl-SI"/>
        </w:rPr>
        <w:t xml:space="preserve"> blaga, izdano v tretji</w:t>
      </w:r>
      <w:r w:rsidRPr="009806F3">
        <w:rPr>
          <w:b w:val="0"/>
          <w:lang w:val="sl-SI"/>
        </w:rPr>
        <w:t xml:space="preserve"> držav</w:t>
      </w:r>
      <w:r>
        <w:rPr>
          <w:b w:val="0"/>
          <w:lang w:val="sl-SI"/>
        </w:rPr>
        <w:t>i</w:t>
      </w:r>
      <w:r w:rsidRPr="009806F3">
        <w:rPr>
          <w:b w:val="0"/>
          <w:lang w:val="sl-SI"/>
        </w:rPr>
        <w:t>,</w:t>
      </w:r>
      <w:r>
        <w:rPr>
          <w:b w:val="0"/>
          <w:lang w:val="sl-SI"/>
        </w:rPr>
        <w:t xml:space="preserve"> in ne gre za primer iz členov od 57 do 59 (posebni nepreferencialni uvozni režimi)</w:t>
      </w:r>
      <w:r w:rsidRPr="009806F3">
        <w:rPr>
          <w:b w:val="0"/>
          <w:lang w:val="sl-SI"/>
        </w:rPr>
        <w:t xml:space="preserve">, </w:t>
      </w:r>
      <w:r>
        <w:rPr>
          <w:b w:val="0"/>
          <w:lang w:val="sl-SI"/>
        </w:rPr>
        <w:t xml:space="preserve">to potrdilo o poreklu blaga </w:t>
      </w:r>
      <w:r w:rsidRPr="009806F3">
        <w:rPr>
          <w:b w:val="0"/>
          <w:lang w:val="sl-SI"/>
        </w:rPr>
        <w:t xml:space="preserve">ne dokazuje </w:t>
      </w:r>
      <w:r>
        <w:rPr>
          <w:b w:val="0"/>
          <w:lang w:val="sl-SI"/>
        </w:rPr>
        <w:t xml:space="preserve">nepreferencialnega </w:t>
      </w:r>
      <w:r w:rsidRPr="009806F3">
        <w:rPr>
          <w:b w:val="0"/>
          <w:lang w:val="sl-SI"/>
        </w:rPr>
        <w:t>porekla</w:t>
      </w:r>
      <w:r>
        <w:rPr>
          <w:b w:val="0"/>
          <w:lang w:val="sl-SI"/>
        </w:rPr>
        <w:t xml:space="preserve">, pridobljenega </w:t>
      </w:r>
      <w:r w:rsidRPr="009806F3">
        <w:rPr>
          <w:b w:val="0"/>
          <w:lang w:val="sl-SI"/>
        </w:rPr>
        <w:t xml:space="preserve">na podlagi člena 60 </w:t>
      </w:r>
      <w:r>
        <w:rPr>
          <w:b w:val="0"/>
          <w:lang w:val="sl-SI"/>
        </w:rPr>
        <w:t>CZU</w:t>
      </w:r>
      <w:r w:rsidRPr="009806F3">
        <w:rPr>
          <w:b w:val="0"/>
          <w:lang w:val="sl-SI"/>
        </w:rPr>
        <w:t xml:space="preserve">. Takšno potrdilo o poreklu </w:t>
      </w:r>
      <w:r>
        <w:rPr>
          <w:b w:val="0"/>
          <w:lang w:val="sl-SI"/>
        </w:rPr>
        <w:t xml:space="preserve">blaga </w:t>
      </w:r>
      <w:r w:rsidRPr="009806F3">
        <w:rPr>
          <w:b w:val="0"/>
          <w:lang w:val="sl-SI"/>
        </w:rPr>
        <w:t>ne daje informacij o točnosti</w:t>
      </w:r>
      <w:r>
        <w:rPr>
          <w:b w:val="0"/>
          <w:lang w:val="sl-SI"/>
        </w:rPr>
        <w:t xml:space="preserve"> v deklaraciji navedenega </w:t>
      </w:r>
      <w:r w:rsidRPr="009806F3">
        <w:rPr>
          <w:b w:val="0"/>
          <w:lang w:val="sl-SI"/>
        </w:rPr>
        <w:t>nepreferencialnega porekla</w:t>
      </w:r>
      <w:r>
        <w:rPr>
          <w:b w:val="0"/>
          <w:lang w:val="sl-SI"/>
        </w:rPr>
        <w:t xml:space="preserve"> blaga</w:t>
      </w:r>
      <w:r w:rsidRPr="009806F3">
        <w:rPr>
          <w:b w:val="0"/>
          <w:lang w:val="sl-SI"/>
        </w:rPr>
        <w:t xml:space="preserve">, </w:t>
      </w:r>
      <w:r>
        <w:rPr>
          <w:b w:val="0"/>
          <w:lang w:val="sl-SI"/>
        </w:rPr>
        <w:t xml:space="preserve">saj ima lahko ta tretja država, ki je izdala to potrdilo o poreklu blaga, drugačna pravila za določitev nepreferencialnega porekla od pravil, ki veljajo v EU. </w:t>
      </w:r>
      <w:r w:rsidRPr="00EA2311">
        <w:rPr>
          <w:b w:val="0"/>
          <w:lang w:val="sl-SI"/>
        </w:rPr>
        <w:t>Zato t</w:t>
      </w:r>
      <w:r>
        <w:rPr>
          <w:b w:val="0"/>
          <w:lang w:val="sl-SI"/>
        </w:rPr>
        <w:t>ovrstno</w:t>
      </w:r>
      <w:r w:rsidRPr="00EA2311">
        <w:rPr>
          <w:b w:val="0"/>
          <w:lang w:val="sl-SI"/>
        </w:rPr>
        <w:t xml:space="preserve"> </w:t>
      </w:r>
      <w:r>
        <w:rPr>
          <w:b w:val="0"/>
          <w:lang w:val="sl-SI"/>
        </w:rPr>
        <w:t xml:space="preserve">potrdilo </w:t>
      </w:r>
      <w:r w:rsidRPr="00EA2311">
        <w:rPr>
          <w:b w:val="0"/>
          <w:lang w:val="sl-SI"/>
        </w:rPr>
        <w:t xml:space="preserve">zgolj navaja kraj proizvodnje ali </w:t>
      </w:r>
      <w:r>
        <w:rPr>
          <w:b w:val="0"/>
          <w:lang w:val="sl-SI"/>
        </w:rPr>
        <w:t xml:space="preserve">izvor </w:t>
      </w:r>
      <w:r w:rsidRPr="00EA2311">
        <w:rPr>
          <w:b w:val="0"/>
          <w:lang w:val="sl-SI"/>
        </w:rPr>
        <w:t xml:space="preserve">blaga. </w:t>
      </w:r>
      <w:r>
        <w:rPr>
          <w:b w:val="0"/>
          <w:lang w:val="sl-SI"/>
        </w:rPr>
        <w:t>Za</w:t>
      </w:r>
      <w:r w:rsidRPr="00EA2311">
        <w:rPr>
          <w:b w:val="0"/>
          <w:lang w:val="sl-SI"/>
        </w:rPr>
        <w:t xml:space="preserve"> takšn</w:t>
      </w:r>
      <w:r>
        <w:rPr>
          <w:b w:val="0"/>
          <w:lang w:val="sl-SI"/>
        </w:rPr>
        <w:t>a</w:t>
      </w:r>
      <w:r w:rsidRPr="00EA2311">
        <w:rPr>
          <w:b w:val="0"/>
          <w:lang w:val="sl-SI"/>
        </w:rPr>
        <w:t xml:space="preserve"> potrdil</w:t>
      </w:r>
      <w:r>
        <w:rPr>
          <w:b w:val="0"/>
          <w:lang w:val="sl-SI"/>
        </w:rPr>
        <w:t>a</w:t>
      </w:r>
      <w:r w:rsidRPr="00EA2311">
        <w:rPr>
          <w:b w:val="0"/>
          <w:lang w:val="sl-SI"/>
        </w:rPr>
        <w:t xml:space="preserve"> o poreklu</w:t>
      </w:r>
      <w:r>
        <w:rPr>
          <w:b w:val="0"/>
          <w:lang w:val="sl-SI"/>
        </w:rPr>
        <w:t xml:space="preserve"> blaga, izdana v tretji državi, tudi</w:t>
      </w:r>
      <w:r w:rsidRPr="00EA2311">
        <w:rPr>
          <w:b w:val="0"/>
          <w:lang w:val="sl-SI"/>
        </w:rPr>
        <w:t xml:space="preserve"> ni</w:t>
      </w:r>
      <w:r>
        <w:rPr>
          <w:b w:val="0"/>
          <w:lang w:val="sl-SI"/>
        </w:rPr>
        <w:t xml:space="preserve"> predvideno </w:t>
      </w:r>
      <w:r w:rsidRPr="00EA2311">
        <w:rPr>
          <w:b w:val="0"/>
          <w:lang w:val="sl-SI"/>
        </w:rPr>
        <w:t>upravno sodelovanje.</w:t>
      </w:r>
      <w:r>
        <w:rPr>
          <w:b w:val="0"/>
          <w:lang w:val="sl-SI"/>
        </w:rPr>
        <w:t xml:space="preserve"> </w:t>
      </w:r>
    </w:p>
    <w:p w:rsidR="001110F1" w:rsidRDefault="001110F1" w:rsidP="001110F1">
      <w:pPr>
        <w:pStyle w:val="ZADEVA"/>
        <w:tabs>
          <w:tab w:val="clear" w:pos="1701"/>
          <w:tab w:val="left" w:pos="0"/>
        </w:tabs>
        <w:ind w:left="720" w:firstLine="0"/>
        <w:jc w:val="both"/>
        <w:rPr>
          <w:b w:val="0"/>
          <w:lang w:val="sl-SI"/>
        </w:rPr>
      </w:pPr>
    </w:p>
    <w:p w:rsidR="001110F1" w:rsidRDefault="00324531" w:rsidP="001110F1">
      <w:pPr>
        <w:pStyle w:val="ZADEVA"/>
        <w:tabs>
          <w:tab w:val="clear" w:pos="1701"/>
          <w:tab w:val="left" w:pos="0"/>
        </w:tabs>
        <w:ind w:left="720" w:firstLine="0"/>
        <w:jc w:val="both"/>
        <w:rPr>
          <w:b w:val="0"/>
          <w:lang w:val="sl-SI"/>
        </w:rPr>
      </w:pPr>
      <w:r w:rsidRPr="00EA2311">
        <w:rPr>
          <w:b w:val="0"/>
          <w:lang w:val="sl-SI"/>
        </w:rPr>
        <w:t xml:space="preserve">Poleg tega </w:t>
      </w:r>
      <w:r>
        <w:rPr>
          <w:b w:val="0"/>
          <w:lang w:val="sl-SI"/>
        </w:rPr>
        <w:t xml:space="preserve">tudi </w:t>
      </w:r>
      <w:r w:rsidRPr="00EA2311">
        <w:rPr>
          <w:b w:val="0"/>
          <w:lang w:val="sl-SI"/>
        </w:rPr>
        <w:t xml:space="preserve">dokazilo o </w:t>
      </w:r>
      <w:r>
        <w:rPr>
          <w:b w:val="0"/>
          <w:lang w:val="sl-SI"/>
        </w:rPr>
        <w:t xml:space="preserve">preferencialnem </w:t>
      </w:r>
      <w:r w:rsidRPr="00EA2311">
        <w:rPr>
          <w:b w:val="0"/>
          <w:lang w:val="sl-SI"/>
        </w:rPr>
        <w:t xml:space="preserve">poreklu, </w:t>
      </w:r>
      <w:r>
        <w:rPr>
          <w:b w:val="0"/>
          <w:lang w:val="sl-SI"/>
        </w:rPr>
        <w:t xml:space="preserve">četudi je </w:t>
      </w:r>
      <w:r w:rsidRPr="00EA2311">
        <w:rPr>
          <w:b w:val="0"/>
          <w:lang w:val="sl-SI"/>
        </w:rPr>
        <w:t>izdano v okviru preferencialnega trgovinskega</w:t>
      </w:r>
      <w:r w:rsidRPr="007437AC">
        <w:rPr>
          <w:b w:val="0"/>
          <w:lang w:val="sl-SI"/>
        </w:rPr>
        <w:t xml:space="preserve"> režima</w:t>
      </w:r>
      <w:r w:rsidRPr="00EA2311">
        <w:rPr>
          <w:b w:val="0"/>
          <w:lang w:val="sl-SI"/>
        </w:rPr>
        <w:t xml:space="preserve"> med EU in tretjo državo, načeloma ni sprejemljivo kot dokaz</w:t>
      </w:r>
      <w:r>
        <w:rPr>
          <w:b w:val="0"/>
          <w:lang w:val="sl-SI"/>
        </w:rPr>
        <w:t>ilo</w:t>
      </w:r>
      <w:r w:rsidRPr="00EA2311">
        <w:rPr>
          <w:b w:val="0"/>
          <w:lang w:val="sl-SI"/>
        </w:rPr>
        <w:t xml:space="preserve"> o nepreferencialnem poreklu zadevnega blaga, saj so pravila o poreklu, ki se uporabljajo </w:t>
      </w:r>
      <w:r>
        <w:rPr>
          <w:b w:val="0"/>
          <w:lang w:val="sl-SI"/>
        </w:rPr>
        <w:t xml:space="preserve">za namene določitve nepreferencialnega porekla drugačna od preferencialnih pravil o poreklu. </w:t>
      </w:r>
      <w:r w:rsidRPr="00F34B5C">
        <w:rPr>
          <w:b w:val="0"/>
          <w:lang w:val="sl-SI"/>
        </w:rPr>
        <w:t>Dokazilo o preferencialnem poreklu se lahko kljub temu upošteva pri preverjanju nepreferencialnega porekla</w:t>
      </w:r>
      <w:r>
        <w:rPr>
          <w:b w:val="0"/>
          <w:lang w:val="sl-SI"/>
        </w:rPr>
        <w:t xml:space="preserve"> blaga</w:t>
      </w:r>
      <w:r w:rsidRPr="00F34B5C">
        <w:rPr>
          <w:b w:val="0"/>
          <w:lang w:val="sl-SI"/>
        </w:rPr>
        <w:t xml:space="preserve">, če deklarant lahko </w:t>
      </w:r>
      <w:r>
        <w:rPr>
          <w:b w:val="0"/>
          <w:lang w:val="sl-SI"/>
        </w:rPr>
        <w:t>dokaže</w:t>
      </w:r>
      <w:r w:rsidRPr="00F34B5C">
        <w:rPr>
          <w:b w:val="0"/>
          <w:lang w:val="sl-SI"/>
        </w:rPr>
        <w:t>, da je zadevno blago pridobilo</w:t>
      </w:r>
      <w:r>
        <w:rPr>
          <w:b w:val="0"/>
          <w:lang w:val="sl-SI"/>
        </w:rPr>
        <w:t xml:space="preserve"> </w:t>
      </w:r>
      <w:r w:rsidRPr="00F34B5C">
        <w:rPr>
          <w:b w:val="0"/>
          <w:lang w:val="sl-SI"/>
        </w:rPr>
        <w:t>preferencialn</w:t>
      </w:r>
      <w:r>
        <w:rPr>
          <w:b w:val="0"/>
          <w:lang w:val="sl-SI"/>
        </w:rPr>
        <w:t>o</w:t>
      </w:r>
      <w:r w:rsidRPr="00F34B5C">
        <w:rPr>
          <w:b w:val="0"/>
          <w:lang w:val="sl-SI"/>
        </w:rPr>
        <w:t xml:space="preserve"> porekl</w:t>
      </w:r>
      <w:r>
        <w:rPr>
          <w:b w:val="0"/>
          <w:lang w:val="sl-SI"/>
        </w:rPr>
        <w:t>o</w:t>
      </w:r>
      <w:r w:rsidRPr="00F34B5C">
        <w:rPr>
          <w:b w:val="0"/>
          <w:lang w:val="sl-SI"/>
        </w:rPr>
        <w:t xml:space="preserve"> v skladu s pravili, </w:t>
      </w:r>
      <w:r>
        <w:rPr>
          <w:b w:val="0"/>
          <w:lang w:val="sl-SI"/>
        </w:rPr>
        <w:t xml:space="preserve">ki so enaka </w:t>
      </w:r>
      <w:r w:rsidRPr="00F34B5C">
        <w:rPr>
          <w:b w:val="0"/>
          <w:lang w:val="sl-SI"/>
        </w:rPr>
        <w:t xml:space="preserve">tistim, ki se uporabljajo za določitev države porekla v skladu s členom 60 </w:t>
      </w:r>
      <w:r>
        <w:rPr>
          <w:b w:val="0"/>
          <w:lang w:val="sl-SI"/>
        </w:rPr>
        <w:t xml:space="preserve">CZU. </w:t>
      </w:r>
    </w:p>
    <w:p w:rsidR="001110F1" w:rsidRDefault="001110F1" w:rsidP="001110F1">
      <w:pPr>
        <w:pStyle w:val="ZADEVA"/>
        <w:tabs>
          <w:tab w:val="clear" w:pos="1701"/>
          <w:tab w:val="left" w:pos="0"/>
        </w:tabs>
        <w:ind w:left="720" w:firstLine="0"/>
        <w:jc w:val="both"/>
        <w:rPr>
          <w:b w:val="0"/>
          <w:lang w:val="sl-SI"/>
        </w:rPr>
      </w:pPr>
    </w:p>
    <w:p w:rsidR="001110F1" w:rsidRPr="007437AC" w:rsidRDefault="00324531" w:rsidP="001110F1">
      <w:pPr>
        <w:pStyle w:val="ZADEVA"/>
        <w:tabs>
          <w:tab w:val="clear" w:pos="1701"/>
          <w:tab w:val="left" w:pos="0"/>
        </w:tabs>
        <w:ind w:left="720" w:firstLine="0"/>
        <w:jc w:val="both"/>
        <w:rPr>
          <w:b w:val="0"/>
          <w:lang w:val="sl-SI"/>
        </w:rPr>
      </w:pPr>
      <w:r w:rsidRPr="007437AC">
        <w:rPr>
          <w:b w:val="0"/>
          <w:lang w:val="sl-SI"/>
        </w:rPr>
        <w:t xml:space="preserve">V času vložitve carinske deklaracije za sprostitev v prosti promet mora deklarant razpolagati z informacijami, ki omogočajo določitev države porekla blaga, navedene v deklaraciji, v skladu s pravili o nepreferencialnem poreklu, ki veljajo v EU. </w:t>
      </w:r>
    </w:p>
    <w:p w:rsidR="001110F1" w:rsidRDefault="001110F1" w:rsidP="001110F1">
      <w:pPr>
        <w:pStyle w:val="ZADEVA"/>
        <w:tabs>
          <w:tab w:val="clear" w:pos="1701"/>
          <w:tab w:val="left" w:pos="0"/>
        </w:tabs>
        <w:ind w:left="720" w:firstLine="0"/>
        <w:jc w:val="both"/>
        <w:rPr>
          <w:b w:val="0"/>
          <w:lang w:val="sl-SI"/>
        </w:rPr>
      </w:pPr>
    </w:p>
    <w:p w:rsidR="001110F1" w:rsidRDefault="00324531" w:rsidP="001110F1">
      <w:pPr>
        <w:pStyle w:val="ZADEVA"/>
        <w:tabs>
          <w:tab w:val="clear" w:pos="1701"/>
          <w:tab w:val="left" w:pos="0"/>
        </w:tabs>
        <w:ind w:left="720" w:firstLine="0"/>
        <w:jc w:val="both"/>
        <w:rPr>
          <w:b w:val="0"/>
          <w:lang w:val="sl-SI"/>
        </w:rPr>
      </w:pPr>
      <w:r>
        <w:rPr>
          <w:b w:val="0"/>
          <w:lang w:val="sl-SI"/>
        </w:rPr>
        <w:t xml:space="preserve">Kadar želijo carinski organi </w:t>
      </w:r>
      <w:r w:rsidRPr="000C6DA5">
        <w:rPr>
          <w:b w:val="0"/>
          <w:lang w:val="sl-SI"/>
        </w:rPr>
        <w:t>preveriti deklarirano nepreferencialno poreklo</w:t>
      </w:r>
      <w:r>
        <w:rPr>
          <w:b w:val="0"/>
          <w:lang w:val="sl-SI"/>
        </w:rPr>
        <w:t xml:space="preserve"> blaga, lahko zahtevajo, da deklarant dokaže poreklo blaga (člen 61(1) CZU). Carinski organi lahko zahtevajo npr. naslednje informacije in dokumente (seznam ni popoln):</w:t>
      </w:r>
    </w:p>
    <w:p w:rsidR="001110F1" w:rsidRDefault="00324531" w:rsidP="001110F1">
      <w:pPr>
        <w:pStyle w:val="ZADEVA"/>
        <w:numPr>
          <w:ilvl w:val="0"/>
          <w:numId w:val="9"/>
        </w:numPr>
        <w:tabs>
          <w:tab w:val="clear" w:pos="1701"/>
          <w:tab w:val="left" w:pos="0"/>
        </w:tabs>
        <w:jc w:val="both"/>
        <w:rPr>
          <w:b w:val="0"/>
          <w:lang w:val="sl-SI"/>
        </w:rPr>
      </w:pPr>
      <w:r>
        <w:rPr>
          <w:b w:val="0"/>
          <w:lang w:val="sl-SI"/>
        </w:rPr>
        <w:t>ime in naslov proizvajalca,</w:t>
      </w:r>
    </w:p>
    <w:p w:rsidR="001110F1" w:rsidRDefault="00324531" w:rsidP="001110F1">
      <w:pPr>
        <w:pStyle w:val="ZADEVA"/>
        <w:numPr>
          <w:ilvl w:val="0"/>
          <w:numId w:val="9"/>
        </w:numPr>
        <w:tabs>
          <w:tab w:val="clear" w:pos="1701"/>
          <w:tab w:val="left" w:pos="0"/>
        </w:tabs>
        <w:jc w:val="both"/>
        <w:rPr>
          <w:b w:val="0"/>
          <w:lang w:val="sl-SI"/>
        </w:rPr>
      </w:pPr>
      <w:r>
        <w:rPr>
          <w:b w:val="0"/>
          <w:lang w:val="sl-SI"/>
        </w:rPr>
        <w:t>država in kraj proizvodnje,</w:t>
      </w:r>
    </w:p>
    <w:p w:rsidR="001110F1" w:rsidRDefault="00324531" w:rsidP="001110F1">
      <w:pPr>
        <w:pStyle w:val="ZADEVA"/>
        <w:numPr>
          <w:ilvl w:val="0"/>
          <w:numId w:val="9"/>
        </w:numPr>
        <w:tabs>
          <w:tab w:val="clear" w:pos="1701"/>
          <w:tab w:val="left" w:pos="0"/>
        </w:tabs>
        <w:jc w:val="both"/>
        <w:rPr>
          <w:b w:val="0"/>
          <w:lang w:val="sl-SI"/>
        </w:rPr>
      </w:pPr>
      <w:r>
        <w:rPr>
          <w:b w:val="0"/>
          <w:lang w:val="sl-SI"/>
        </w:rPr>
        <w:t>carinske dokumente države izvoznice,</w:t>
      </w:r>
    </w:p>
    <w:p w:rsidR="001110F1" w:rsidRDefault="00324531" w:rsidP="001110F1">
      <w:pPr>
        <w:pStyle w:val="ZADEVA"/>
        <w:numPr>
          <w:ilvl w:val="0"/>
          <w:numId w:val="9"/>
        </w:numPr>
        <w:tabs>
          <w:tab w:val="clear" w:pos="1701"/>
          <w:tab w:val="left" w:pos="0"/>
        </w:tabs>
        <w:jc w:val="both"/>
        <w:rPr>
          <w:b w:val="0"/>
          <w:lang w:val="sl-SI"/>
        </w:rPr>
      </w:pPr>
      <w:r>
        <w:rPr>
          <w:b w:val="0"/>
          <w:lang w:val="sl-SI"/>
        </w:rPr>
        <w:t>trgovinske prodajne pogodbe,</w:t>
      </w:r>
    </w:p>
    <w:p w:rsidR="001110F1" w:rsidRDefault="00324531" w:rsidP="001110F1">
      <w:pPr>
        <w:pStyle w:val="ZADEVA"/>
        <w:numPr>
          <w:ilvl w:val="0"/>
          <w:numId w:val="9"/>
        </w:numPr>
        <w:tabs>
          <w:tab w:val="clear" w:pos="1701"/>
          <w:tab w:val="left" w:pos="0"/>
        </w:tabs>
        <w:jc w:val="both"/>
        <w:rPr>
          <w:b w:val="0"/>
          <w:lang w:val="sl-SI"/>
        </w:rPr>
      </w:pPr>
      <w:r>
        <w:rPr>
          <w:b w:val="0"/>
          <w:lang w:val="sl-SI"/>
        </w:rPr>
        <w:t>v</w:t>
      </w:r>
      <w:r w:rsidRPr="00572FE2">
        <w:rPr>
          <w:b w:val="0"/>
          <w:lang w:val="sl-SI"/>
        </w:rPr>
        <w:t>se druge informacije ali dokument</w:t>
      </w:r>
      <w:r>
        <w:rPr>
          <w:b w:val="0"/>
          <w:lang w:val="sl-SI"/>
        </w:rPr>
        <w:t>e</w:t>
      </w:r>
      <w:r w:rsidRPr="00572FE2">
        <w:rPr>
          <w:b w:val="0"/>
          <w:lang w:val="sl-SI"/>
        </w:rPr>
        <w:t>, ki dokazujejo</w:t>
      </w:r>
      <w:r>
        <w:rPr>
          <w:b w:val="0"/>
          <w:lang w:val="sl-SI"/>
        </w:rPr>
        <w:t>, da ima blago nepreferencialno poreklo države, navedene v carinski deklaraciji, v skladu s členom 60 CZU.</w:t>
      </w:r>
    </w:p>
    <w:p w:rsidR="001110F1" w:rsidRDefault="001110F1" w:rsidP="001110F1">
      <w:pPr>
        <w:pStyle w:val="ZADEVA"/>
        <w:tabs>
          <w:tab w:val="clear" w:pos="1701"/>
          <w:tab w:val="left" w:pos="0"/>
        </w:tabs>
        <w:ind w:left="720" w:firstLine="0"/>
        <w:jc w:val="both"/>
        <w:rPr>
          <w:b w:val="0"/>
          <w:lang w:val="sl-SI"/>
        </w:rPr>
      </w:pPr>
    </w:p>
    <w:p w:rsidR="001110F1" w:rsidRDefault="00324531" w:rsidP="001110F1">
      <w:pPr>
        <w:pStyle w:val="ZADEVA"/>
        <w:tabs>
          <w:tab w:val="clear" w:pos="1701"/>
          <w:tab w:val="left" w:pos="0"/>
        </w:tabs>
        <w:ind w:left="720" w:firstLine="0"/>
        <w:jc w:val="both"/>
        <w:rPr>
          <w:b w:val="0"/>
          <w:lang w:val="sl-SI"/>
        </w:rPr>
      </w:pPr>
      <w:r>
        <w:rPr>
          <w:b w:val="0"/>
          <w:lang w:val="sl-SI"/>
        </w:rPr>
        <w:t xml:space="preserve">V primeru, da na podlagi informacij in dokumentov, ki so na voljo in jih je deklarant predložil na zahtevo carinskega organa v podporo deklariranemu poreklu, ni mogoče določiti države nepreferencialnega porekla v skladu z EU pravili </w:t>
      </w:r>
      <w:r w:rsidRPr="007437AC">
        <w:rPr>
          <w:b w:val="0"/>
          <w:lang w:val="sl-SI"/>
        </w:rPr>
        <w:t>ali</w:t>
      </w:r>
      <w:r>
        <w:rPr>
          <w:b w:val="0"/>
          <w:lang w:val="sl-SI"/>
        </w:rPr>
        <w:t xml:space="preserve"> v primeru </w:t>
      </w:r>
      <w:r w:rsidRPr="001C7488">
        <w:rPr>
          <w:b w:val="0"/>
          <w:lang w:val="sl-SI"/>
        </w:rPr>
        <w:t>dvoma, da v uvozni carinski deklaraciji ni navedena pravilna država porekla blaga</w:t>
      </w:r>
      <w:r>
        <w:rPr>
          <w:b w:val="0"/>
          <w:lang w:val="sl-SI"/>
        </w:rPr>
        <w:t xml:space="preserve">, se nepreferencialno poreklo blaga preveri v skladu z dopisom št. 4246-341/2018-1, z dne 24. 5. 2018 – s posredovanjem vprašalnika deklarantu.  </w:t>
      </w:r>
    </w:p>
    <w:p w:rsidR="001110F1" w:rsidRDefault="001110F1" w:rsidP="001110F1">
      <w:pPr>
        <w:pStyle w:val="ZADEVA"/>
        <w:tabs>
          <w:tab w:val="clear" w:pos="1701"/>
          <w:tab w:val="left" w:pos="0"/>
        </w:tabs>
        <w:ind w:left="720" w:firstLine="0"/>
        <w:jc w:val="both"/>
        <w:rPr>
          <w:b w:val="0"/>
          <w:lang w:val="sl-SI"/>
        </w:rPr>
      </w:pPr>
    </w:p>
    <w:p w:rsidR="001110F1" w:rsidRDefault="00324531" w:rsidP="001110F1">
      <w:pPr>
        <w:pStyle w:val="ZADEVA"/>
        <w:tabs>
          <w:tab w:val="clear" w:pos="1701"/>
          <w:tab w:val="left" w:pos="0"/>
        </w:tabs>
        <w:ind w:left="0" w:firstLine="0"/>
        <w:jc w:val="both"/>
        <w:rPr>
          <w:b w:val="0"/>
          <w:lang w:val="sl-SI"/>
        </w:rPr>
      </w:pPr>
      <w:r w:rsidRPr="00C411CD">
        <w:rPr>
          <w:b w:val="0"/>
          <w:lang w:val="sl-SI"/>
        </w:rPr>
        <w:lastRenderedPageBreak/>
        <w:t>Če se ugotovi, da je deklarirano nepreferencialno poreklo n</w:t>
      </w:r>
      <w:r>
        <w:rPr>
          <w:b w:val="0"/>
          <w:lang w:val="sl-SI"/>
        </w:rPr>
        <w:t>epravilno</w:t>
      </w:r>
      <w:r w:rsidRPr="00C411CD">
        <w:rPr>
          <w:b w:val="0"/>
          <w:lang w:val="sl-SI"/>
        </w:rPr>
        <w:t>, člen 243(4) I</w:t>
      </w:r>
      <w:r>
        <w:rPr>
          <w:b w:val="0"/>
          <w:lang w:val="sl-SI"/>
        </w:rPr>
        <w:t>U določa</w:t>
      </w:r>
      <w:r w:rsidRPr="00C411CD">
        <w:rPr>
          <w:b w:val="0"/>
          <w:lang w:val="sl-SI"/>
        </w:rPr>
        <w:t>, da se poreklo, ki se upošteva pri izračunu zneska uvozn</w:t>
      </w:r>
      <w:r>
        <w:rPr>
          <w:b w:val="0"/>
          <w:lang w:val="sl-SI"/>
        </w:rPr>
        <w:t>e</w:t>
      </w:r>
      <w:r w:rsidRPr="00C411CD">
        <w:rPr>
          <w:b w:val="0"/>
          <w:lang w:val="sl-SI"/>
        </w:rPr>
        <w:t xml:space="preserve"> dajat</w:t>
      </w:r>
      <w:r>
        <w:rPr>
          <w:b w:val="0"/>
          <w:lang w:val="sl-SI"/>
        </w:rPr>
        <w:t>ve</w:t>
      </w:r>
      <w:r w:rsidRPr="00C411CD">
        <w:rPr>
          <w:b w:val="0"/>
          <w:lang w:val="sl-SI"/>
        </w:rPr>
        <w:t xml:space="preserve">, </w:t>
      </w:r>
      <w:r>
        <w:rPr>
          <w:b w:val="0"/>
          <w:lang w:val="sl-SI"/>
        </w:rPr>
        <w:t>določi</w:t>
      </w:r>
      <w:r w:rsidRPr="00C411CD">
        <w:rPr>
          <w:b w:val="0"/>
          <w:lang w:val="sl-SI"/>
        </w:rPr>
        <w:t xml:space="preserve"> na podlagi dokazil, ki jih predloži deklarant ali, če t</w:t>
      </w:r>
      <w:r>
        <w:rPr>
          <w:b w:val="0"/>
          <w:lang w:val="sl-SI"/>
        </w:rPr>
        <w:t>i</w:t>
      </w:r>
      <w:r w:rsidRPr="00C411CD">
        <w:rPr>
          <w:b w:val="0"/>
          <w:lang w:val="sl-SI"/>
        </w:rPr>
        <w:t xml:space="preserve"> ni</w:t>
      </w:r>
      <w:r>
        <w:rPr>
          <w:b w:val="0"/>
          <w:lang w:val="sl-SI"/>
        </w:rPr>
        <w:t>so</w:t>
      </w:r>
      <w:r w:rsidRPr="00C411CD">
        <w:rPr>
          <w:b w:val="0"/>
          <w:lang w:val="sl-SI"/>
        </w:rPr>
        <w:t xml:space="preserve"> zadostn</w:t>
      </w:r>
      <w:r>
        <w:rPr>
          <w:b w:val="0"/>
          <w:lang w:val="sl-SI"/>
        </w:rPr>
        <w:t>i oziroma zadovoljivi</w:t>
      </w:r>
      <w:r w:rsidRPr="00C411CD">
        <w:rPr>
          <w:b w:val="0"/>
          <w:lang w:val="sl-SI"/>
        </w:rPr>
        <w:t>, na podlagi vseh razpoložljivih informacij.</w:t>
      </w:r>
    </w:p>
    <w:p w:rsidR="001110F1" w:rsidRDefault="001110F1" w:rsidP="001110F1">
      <w:pPr>
        <w:jc w:val="both"/>
        <w:rPr>
          <w:lang w:val="sl-SI"/>
        </w:rPr>
      </w:pPr>
    </w:p>
    <w:sectPr w:rsidR="001110F1" w:rsidSect="00F0025B">
      <w:headerReference w:type="default" r:id="rId11"/>
      <w:footerReference w:type="default" r:id="rId12"/>
      <w:headerReference w:type="first" r:id="rId13"/>
      <w:footerReference w:type="first" r:id="rId14"/>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5BF" w:rsidRDefault="00FC35BF">
      <w:pPr>
        <w:spacing w:line="240" w:lineRule="auto"/>
      </w:pPr>
      <w:r>
        <w:separator/>
      </w:r>
    </w:p>
  </w:endnote>
  <w:endnote w:type="continuationSeparator" w:id="0">
    <w:p w:rsidR="00FC35BF" w:rsidRDefault="00FC3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62C" w:rsidRDefault="00324531" w:rsidP="00416CED">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805FFC">
      <w:rPr>
        <w:rFonts w:cs="Arial"/>
        <w:noProof/>
        <w:sz w:val="16"/>
      </w:rPr>
      <w:t>4</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805FFC">
      <w:rPr>
        <w:rFonts w:cs="Arial"/>
        <w:noProof/>
        <w:sz w:val="16"/>
      </w:rPr>
      <w:t>4</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62C" w:rsidRDefault="00324531" w:rsidP="00416CED">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805FFC">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805FFC">
      <w:rPr>
        <w:rFonts w:cs="Arial"/>
        <w:noProof/>
        <w:sz w:val="16"/>
      </w:rPr>
      <w:t>4</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5BF" w:rsidRDefault="00FC35BF">
      <w:pPr>
        <w:spacing w:line="240" w:lineRule="auto"/>
      </w:pPr>
      <w:r>
        <w:separator/>
      </w:r>
    </w:p>
  </w:footnote>
  <w:footnote w:type="continuationSeparator" w:id="0">
    <w:p w:rsidR="00FC35BF" w:rsidRDefault="00FC35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62C" w:rsidRPr="00110CBD" w:rsidRDefault="000F062C"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51679">
      <w:trPr>
        <w:cantSplit/>
        <w:trHeight w:hRule="exact" w:val="847"/>
      </w:trPr>
      <w:tc>
        <w:tcPr>
          <w:tcW w:w="567" w:type="dxa"/>
        </w:tcPr>
        <w:p w:rsidR="000F062C" w:rsidRDefault="00324531"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tc>
    </w:tr>
  </w:tbl>
  <w:p w:rsidR="000F062C" w:rsidRPr="008F3500" w:rsidRDefault="00324531"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rsidR="000F062C" w:rsidRPr="008F3500" w:rsidRDefault="00324531"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0F062C" w:rsidRPr="008F3500" w:rsidRDefault="00324531" w:rsidP="00567106">
    <w:pPr>
      <w:pStyle w:val="Glava"/>
      <w:tabs>
        <w:tab w:val="clear" w:pos="4320"/>
        <w:tab w:val="clear" w:pos="8640"/>
        <w:tab w:val="left" w:pos="5112"/>
      </w:tabs>
      <w:spacing w:after="120" w:line="240" w:lineRule="exact"/>
      <w:rPr>
        <w:rFonts w:ascii="Republika" w:hAnsi="Republika"/>
        <w:caps/>
        <w:lang w:val="sl-SI"/>
      </w:rPr>
    </w:pPr>
    <w:r>
      <w:rPr>
        <w:rFonts w:ascii="Republika" w:hAnsi="Republika"/>
        <w:caps/>
        <w:lang w:val="sl-SI"/>
      </w:rPr>
      <w:t>FINANČNA</w:t>
    </w:r>
    <w:r w:rsidR="006E6072">
      <w:rPr>
        <w:rFonts w:ascii="Republika" w:hAnsi="Republika"/>
        <w:caps/>
        <w:lang w:val="sl-SI"/>
      </w:rPr>
      <w:t xml:space="preserve"> uprava Republike Slovenije</w:t>
    </w:r>
  </w:p>
  <w:p w:rsidR="000F062C" w:rsidRPr="00B84999" w:rsidRDefault="00324531" w:rsidP="00B84999">
    <w:pPr>
      <w:pStyle w:val="Glava"/>
      <w:tabs>
        <w:tab w:val="clear" w:pos="4320"/>
        <w:tab w:val="clear" w:pos="8640"/>
        <w:tab w:val="left" w:pos="5112"/>
      </w:tabs>
      <w:spacing w:after="120" w:line="240" w:lineRule="exact"/>
      <w:rPr>
        <w:rFonts w:ascii="Republika" w:hAnsi="Republika"/>
        <w:caps/>
        <w:lang w:val="sl-SI"/>
      </w:rPr>
    </w:pPr>
    <w:r w:rsidRPr="00B84999">
      <w:rPr>
        <w:rFonts w:ascii="Republika" w:hAnsi="Republika"/>
        <w:lang w:val="sl-SI"/>
      </w:rPr>
      <w:t>Generalni finančni urad</w:t>
    </w:r>
  </w:p>
  <w:p w:rsidR="000F062C" w:rsidRPr="00B84999" w:rsidRDefault="00324531" w:rsidP="00B84999">
    <w:pPr>
      <w:pStyle w:val="Glava"/>
      <w:tabs>
        <w:tab w:val="clear" w:pos="4320"/>
        <w:tab w:val="clear" w:pos="8640"/>
        <w:tab w:val="left" w:pos="5112"/>
      </w:tabs>
      <w:spacing w:after="120" w:line="240" w:lineRule="exact"/>
      <w:rPr>
        <w:rFonts w:ascii="Republika" w:hAnsi="Republika"/>
        <w:caps/>
        <w:lang w:val="sl-SI"/>
      </w:rPr>
    </w:pPr>
    <w:r w:rsidRPr="00B84999">
      <w:rPr>
        <w:rFonts w:ascii="Republika" w:hAnsi="Republika"/>
        <w:lang w:val="sl-SI"/>
      </w:rPr>
      <w:t>Uprava za carine</w:t>
    </w:r>
    <w:r w:rsidRPr="00B84999">
      <w:rPr>
        <w:rFonts w:ascii="Republika" w:hAnsi="Republika"/>
        <w:caps/>
        <w:lang w:val="sl-SI"/>
      </w:rPr>
      <w:t xml:space="preserve"> </w:t>
    </w:r>
  </w:p>
  <w:p w:rsidR="00B84999" w:rsidRPr="008F3500" w:rsidRDefault="00324531" w:rsidP="00B84999">
    <w:pPr>
      <w:pStyle w:val="Glava"/>
      <w:tabs>
        <w:tab w:val="clear" w:pos="4320"/>
        <w:tab w:val="clear" w:pos="8640"/>
        <w:tab w:val="left" w:pos="5112"/>
      </w:tabs>
      <w:spacing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rsidR="00B84999" w:rsidRPr="008F3500" w:rsidRDefault="00324531" w:rsidP="00B84999">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rsidR="00B84999" w:rsidRPr="008F3500" w:rsidRDefault="00324531" w:rsidP="00B84999">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rsidR="000F062C" w:rsidRPr="008F3500" w:rsidRDefault="000F062C"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AAA4E78E">
      <w:start w:val="1"/>
      <w:numFmt w:val="decimal"/>
      <w:lvlText w:val="%1."/>
      <w:lvlJc w:val="left"/>
      <w:pPr>
        <w:tabs>
          <w:tab w:val="num" w:pos="1080"/>
        </w:tabs>
        <w:ind w:left="1080" w:hanging="360"/>
      </w:pPr>
      <w:rPr>
        <w:rFonts w:hint="default"/>
      </w:rPr>
    </w:lvl>
    <w:lvl w:ilvl="1" w:tplc="E0B8B58A" w:tentative="1">
      <w:start w:val="1"/>
      <w:numFmt w:val="lowerLetter"/>
      <w:lvlText w:val="%2."/>
      <w:lvlJc w:val="left"/>
      <w:pPr>
        <w:ind w:left="1800" w:hanging="360"/>
      </w:pPr>
    </w:lvl>
    <w:lvl w:ilvl="2" w:tplc="F296EFD8" w:tentative="1">
      <w:start w:val="1"/>
      <w:numFmt w:val="lowerRoman"/>
      <w:lvlText w:val="%3."/>
      <w:lvlJc w:val="right"/>
      <w:pPr>
        <w:ind w:left="2520" w:hanging="180"/>
      </w:pPr>
    </w:lvl>
    <w:lvl w:ilvl="3" w:tplc="D0503BA8" w:tentative="1">
      <w:start w:val="1"/>
      <w:numFmt w:val="decimal"/>
      <w:lvlText w:val="%4."/>
      <w:lvlJc w:val="left"/>
      <w:pPr>
        <w:ind w:left="3240" w:hanging="360"/>
      </w:pPr>
    </w:lvl>
    <w:lvl w:ilvl="4" w:tplc="1D92E46A" w:tentative="1">
      <w:start w:val="1"/>
      <w:numFmt w:val="lowerLetter"/>
      <w:lvlText w:val="%5."/>
      <w:lvlJc w:val="left"/>
      <w:pPr>
        <w:ind w:left="3960" w:hanging="360"/>
      </w:pPr>
    </w:lvl>
    <w:lvl w:ilvl="5" w:tplc="5F001E18" w:tentative="1">
      <w:start w:val="1"/>
      <w:numFmt w:val="lowerRoman"/>
      <w:lvlText w:val="%6."/>
      <w:lvlJc w:val="right"/>
      <w:pPr>
        <w:ind w:left="4680" w:hanging="180"/>
      </w:pPr>
    </w:lvl>
    <w:lvl w:ilvl="6" w:tplc="E9F269E8" w:tentative="1">
      <w:start w:val="1"/>
      <w:numFmt w:val="decimal"/>
      <w:lvlText w:val="%7."/>
      <w:lvlJc w:val="left"/>
      <w:pPr>
        <w:ind w:left="5400" w:hanging="360"/>
      </w:pPr>
    </w:lvl>
    <w:lvl w:ilvl="7" w:tplc="81F403FE" w:tentative="1">
      <w:start w:val="1"/>
      <w:numFmt w:val="lowerLetter"/>
      <w:lvlText w:val="%8."/>
      <w:lvlJc w:val="left"/>
      <w:pPr>
        <w:ind w:left="6120" w:hanging="360"/>
      </w:pPr>
    </w:lvl>
    <w:lvl w:ilvl="8" w:tplc="7584D9C2"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31DAFE68">
      <w:start w:val="1"/>
      <w:numFmt w:val="decimal"/>
      <w:lvlText w:val="%1."/>
      <w:lvlJc w:val="left"/>
      <w:pPr>
        <w:tabs>
          <w:tab w:val="num" w:pos="360"/>
        </w:tabs>
        <w:ind w:left="360" w:hanging="360"/>
      </w:pPr>
      <w:rPr>
        <w:rFonts w:hint="default"/>
      </w:rPr>
    </w:lvl>
    <w:lvl w:ilvl="1" w:tplc="76DC446E" w:tentative="1">
      <w:start w:val="1"/>
      <w:numFmt w:val="lowerLetter"/>
      <w:lvlText w:val="%2."/>
      <w:lvlJc w:val="left"/>
      <w:pPr>
        <w:ind w:left="1080" w:hanging="360"/>
      </w:pPr>
    </w:lvl>
    <w:lvl w:ilvl="2" w:tplc="C4603118" w:tentative="1">
      <w:start w:val="1"/>
      <w:numFmt w:val="lowerRoman"/>
      <w:lvlText w:val="%3."/>
      <w:lvlJc w:val="right"/>
      <w:pPr>
        <w:ind w:left="1800" w:hanging="180"/>
      </w:pPr>
    </w:lvl>
    <w:lvl w:ilvl="3" w:tplc="B08C5BC4" w:tentative="1">
      <w:start w:val="1"/>
      <w:numFmt w:val="decimal"/>
      <w:lvlText w:val="%4."/>
      <w:lvlJc w:val="left"/>
      <w:pPr>
        <w:ind w:left="2520" w:hanging="360"/>
      </w:pPr>
    </w:lvl>
    <w:lvl w:ilvl="4" w:tplc="F8A439D0" w:tentative="1">
      <w:start w:val="1"/>
      <w:numFmt w:val="lowerLetter"/>
      <w:lvlText w:val="%5."/>
      <w:lvlJc w:val="left"/>
      <w:pPr>
        <w:ind w:left="3240" w:hanging="360"/>
      </w:pPr>
    </w:lvl>
    <w:lvl w:ilvl="5" w:tplc="6DCC83B8" w:tentative="1">
      <w:start w:val="1"/>
      <w:numFmt w:val="lowerRoman"/>
      <w:lvlText w:val="%6."/>
      <w:lvlJc w:val="right"/>
      <w:pPr>
        <w:ind w:left="3960" w:hanging="180"/>
      </w:pPr>
    </w:lvl>
    <w:lvl w:ilvl="6" w:tplc="B15214B0" w:tentative="1">
      <w:start w:val="1"/>
      <w:numFmt w:val="decimal"/>
      <w:lvlText w:val="%7."/>
      <w:lvlJc w:val="left"/>
      <w:pPr>
        <w:ind w:left="4680" w:hanging="360"/>
      </w:pPr>
    </w:lvl>
    <w:lvl w:ilvl="7" w:tplc="2918DEF8" w:tentative="1">
      <w:start w:val="1"/>
      <w:numFmt w:val="lowerLetter"/>
      <w:lvlText w:val="%8."/>
      <w:lvlJc w:val="left"/>
      <w:pPr>
        <w:ind w:left="5400" w:hanging="360"/>
      </w:pPr>
    </w:lvl>
    <w:lvl w:ilvl="8" w:tplc="5668311C" w:tentative="1">
      <w:start w:val="1"/>
      <w:numFmt w:val="lowerRoman"/>
      <w:lvlText w:val="%9."/>
      <w:lvlJc w:val="right"/>
      <w:pPr>
        <w:ind w:left="6120" w:hanging="180"/>
      </w:pPr>
    </w:lvl>
  </w:abstractNum>
  <w:abstractNum w:abstractNumId="2" w15:restartNumberingAfterBreak="0">
    <w:nsid w:val="161E257E"/>
    <w:multiLevelType w:val="hybridMultilevel"/>
    <w:tmpl w:val="FABA336C"/>
    <w:lvl w:ilvl="0" w:tplc="20D02D66">
      <w:start w:val="1"/>
      <w:numFmt w:val="decimal"/>
      <w:lvlText w:val="%1."/>
      <w:lvlJc w:val="left"/>
      <w:pPr>
        <w:ind w:left="720" w:hanging="360"/>
      </w:pPr>
      <w:rPr>
        <w:rFonts w:hint="default"/>
      </w:rPr>
    </w:lvl>
    <w:lvl w:ilvl="1" w:tplc="30ACB948" w:tentative="1">
      <w:start w:val="1"/>
      <w:numFmt w:val="lowerLetter"/>
      <w:lvlText w:val="%2."/>
      <w:lvlJc w:val="left"/>
      <w:pPr>
        <w:ind w:left="1440" w:hanging="360"/>
      </w:pPr>
    </w:lvl>
    <w:lvl w:ilvl="2" w:tplc="A738A1BE" w:tentative="1">
      <w:start w:val="1"/>
      <w:numFmt w:val="lowerRoman"/>
      <w:lvlText w:val="%3."/>
      <w:lvlJc w:val="right"/>
      <w:pPr>
        <w:ind w:left="2160" w:hanging="180"/>
      </w:pPr>
    </w:lvl>
    <w:lvl w:ilvl="3" w:tplc="9138B524" w:tentative="1">
      <w:start w:val="1"/>
      <w:numFmt w:val="decimal"/>
      <w:lvlText w:val="%4."/>
      <w:lvlJc w:val="left"/>
      <w:pPr>
        <w:ind w:left="2880" w:hanging="360"/>
      </w:pPr>
    </w:lvl>
    <w:lvl w:ilvl="4" w:tplc="C6DEC99A" w:tentative="1">
      <w:start w:val="1"/>
      <w:numFmt w:val="lowerLetter"/>
      <w:lvlText w:val="%5."/>
      <w:lvlJc w:val="left"/>
      <w:pPr>
        <w:ind w:left="3600" w:hanging="360"/>
      </w:pPr>
    </w:lvl>
    <w:lvl w:ilvl="5" w:tplc="CB18E6AE" w:tentative="1">
      <w:start w:val="1"/>
      <w:numFmt w:val="lowerRoman"/>
      <w:lvlText w:val="%6."/>
      <w:lvlJc w:val="right"/>
      <w:pPr>
        <w:ind w:left="4320" w:hanging="180"/>
      </w:pPr>
    </w:lvl>
    <w:lvl w:ilvl="6" w:tplc="41944DB4" w:tentative="1">
      <w:start w:val="1"/>
      <w:numFmt w:val="decimal"/>
      <w:lvlText w:val="%7."/>
      <w:lvlJc w:val="left"/>
      <w:pPr>
        <w:ind w:left="5040" w:hanging="360"/>
      </w:pPr>
    </w:lvl>
    <w:lvl w:ilvl="7" w:tplc="63A41678" w:tentative="1">
      <w:start w:val="1"/>
      <w:numFmt w:val="lowerLetter"/>
      <w:lvlText w:val="%8."/>
      <w:lvlJc w:val="left"/>
      <w:pPr>
        <w:ind w:left="5760" w:hanging="360"/>
      </w:pPr>
    </w:lvl>
    <w:lvl w:ilvl="8" w:tplc="6CDEF696" w:tentative="1">
      <w:start w:val="1"/>
      <w:numFmt w:val="lowerRoman"/>
      <w:lvlText w:val="%9."/>
      <w:lvlJc w:val="right"/>
      <w:pPr>
        <w:ind w:left="6480" w:hanging="180"/>
      </w:pPr>
    </w:lvl>
  </w:abstractNum>
  <w:abstractNum w:abstractNumId="3" w15:restartNumberingAfterBreak="0">
    <w:nsid w:val="1787518D"/>
    <w:multiLevelType w:val="hybridMultilevel"/>
    <w:tmpl w:val="DF263646"/>
    <w:lvl w:ilvl="0" w:tplc="B9906F2C">
      <w:start w:val="1"/>
      <w:numFmt w:val="bullet"/>
      <w:lvlText w:val="-"/>
      <w:lvlJc w:val="left"/>
      <w:pPr>
        <w:ind w:left="1080" w:hanging="360"/>
      </w:pPr>
      <w:rPr>
        <w:rFonts w:ascii="Arial" w:eastAsia="Times New Roman" w:hAnsi="Arial" w:cs="Arial" w:hint="default"/>
      </w:rPr>
    </w:lvl>
    <w:lvl w:ilvl="1" w:tplc="47005916" w:tentative="1">
      <w:start w:val="1"/>
      <w:numFmt w:val="bullet"/>
      <w:lvlText w:val="o"/>
      <w:lvlJc w:val="left"/>
      <w:pPr>
        <w:ind w:left="1800" w:hanging="360"/>
      </w:pPr>
      <w:rPr>
        <w:rFonts w:ascii="Courier New" w:hAnsi="Courier New" w:cs="Courier New" w:hint="default"/>
      </w:rPr>
    </w:lvl>
    <w:lvl w:ilvl="2" w:tplc="10E21658" w:tentative="1">
      <w:start w:val="1"/>
      <w:numFmt w:val="bullet"/>
      <w:lvlText w:val=""/>
      <w:lvlJc w:val="left"/>
      <w:pPr>
        <w:ind w:left="2520" w:hanging="360"/>
      </w:pPr>
      <w:rPr>
        <w:rFonts w:ascii="Wingdings" w:hAnsi="Wingdings" w:hint="default"/>
      </w:rPr>
    </w:lvl>
    <w:lvl w:ilvl="3" w:tplc="847CF484" w:tentative="1">
      <w:start w:val="1"/>
      <w:numFmt w:val="bullet"/>
      <w:lvlText w:val=""/>
      <w:lvlJc w:val="left"/>
      <w:pPr>
        <w:ind w:left="3240" w:hanging="360"/>
      </w:pPr>
      <w:rPr>
        <w:rFonts w:ascii="Symbol" w:hAnsi="Symbol" w:hint="default"/>
      </w:rPr>
    </w:lvl>
    <w:lvl w:ilvl="4" w:tplc="F8F2FC32" w:tentative="1">
      <w:start w:val="1"/>
      <w:numFmt w:val="bullet"/>
      <w:lvlText w:val="o"/>
      <w:lvlJc w:val="left"/>
      <w:pPr>
        <w:ind w:left="3960" w:hanging="360"/>
      </w:pPr>
      <w:rPr>
        <w:rFonts w:ascii="Courier New" w:hAnsi="Courier New" w:cs="Courier New" w:hint="default"/>
      </w:rPr>
    </w:lvl>
    <w:lvl w:ilvl="5" w:tplc="A64AD98E" w:tentative="1">
      <w:start w:val="1"/>
      <w:numFmt w:val="bullet"/>
      <w:lvlText w:val=""/>
      <w:lvlJc w:val="left"/>
      <w:pPr>
        <w:ind w:left="4680" w:hanging="360"/>
      </w:pPr>
      <w:rPr>
        <w:rFonts w:ascii="Wingdings" w:hAnsi="Wingdings" w:hint="default"/>
      </w:rPr>
    </w:lvl>
    <w:lvl w:ilvl="6" w:tplc="C0981514" w:tentative="1">
      <w:start w:val="1"/>
      <w:numFmt w:val="bullet"/>
      <w:lvlText w:val=""/>
      <w:lvlJc w:val="left"/>
      <w:pPr>
        <w:ind w:left="5400" w:hanging="360"/>
      </w:pPr>
      <w:rPr>
        <w:rFonts w:ascii="Symbol" w:hAnsi="Symbol" w:hint="default"/>
      </w:rPr>
    </w:lvl>
    <w:lvl w:ilvl="7" w:tplc="F9D059DA" w:tentative="1">
      <w:start w:val="1"/>
      <w:numFmt w:val="bullet"/>
      <w:lvlText w:val="o"/>
      <w:lvlJc w:val="left"/>
      <w:pPr>
        <w:ind w:left="6120" w:hanging="360"/>
      </w:pPr>
      <w:rPr>
        <w:rFonts w:ascii="Courier New" w:hAnsi="Courier New" w:cs="Courier New" w:hint="default"/>
      </w:rPr>
    </w:lvl>
    <w:lvl w:ilvl="8" w:tplc="5882DD80" w:tentative="1">
      <w:start w:val="1"/>
      <w:numFmt w:val="bullet"/>
      <w:lvlText w:val=""/>
      <w:lvlJc w:val="left"/>
      <w:pPr>
        <w:ind w:left="6840" w:hanging="360"/>
      </w:pPr>
      <w:rPr>
        <w:rFonts w:ascii="Wingdings" w:hAnsi="Wingdings" w:hint="default"/>
      </w:rPr>
    </w:lvl>
  </w:abstractNum>
  <w:abstractNum w:abstractNumId="4" w15:restartNumberingAfterBreak="0">
    <w:nsid w:val="1C9E1F12"/>
    <w:multiLevelType w:val="hybridMultilevel"/>
    <w:tmpl w:val="EF6826D2"/>
    <w:lvl w:ilvl="0" w:tplc="44583590">
      <w:start w:val="1"/>
      <w:numFmt w:val="lowerLetter"/>
      <w:lvlText w:val="%1)"/>
      <w:lvlJc w:val="left"/>
      <w:pPr>
        <w:ind w:left="720" w:hanging="360"/>
      </w:pPr>
      <w:rPr>
        <w:rFonts w:ascii="Arial" w:eastAsia="Times New Roman" w:hAnsi="Arial" w:cs="Times New Roman"/>
      </w:rPr>
    </w:lvl>
    <w:lvl w:ilvl="1" w:tplc="2AAC5BE6" w:tentative="1">
      <w:start w:val="1"/>
      <w:numFmt w:val="lowerLetter"/>
      <w:lvlText w:val="%2."/>
      <w:lvlJc w:val="left"/>
      <w:pPr>
        <w:ind w:left="1440" w:hanging="360"/>
      </w:pPr>
    </w:lvl>
    <w:lvl w:ilvl="2" w:tplc="12AA72E8" w:tentative="1">
      <w:start w:val="1"/>
      <w:numFmt w:val="lowerRoman"/>
      <w:lvlText w:val="%3."/>
      <w:lvlJc w:val="right"/>
      <w:pPr>
        <w:ind w:left="2160" w:hanging="180"/>
      </w:pPr>
    </w:lvl>
    <w:lvl w:ilvl="3" w:tplc="8898CB60" w:tentative="1">
      <w:start w:val="1"/>
      <w:numFmt w:val="decimal"/>
      <w:lvlText w:val="%4."/>
      <w:lvlJc w:val="left"/>
      <w:pPr>
        <w:ind w:left="2880" w:hanging="360"/>
      </w:pPr>
    </w:lvl>
    <w:lvl w:ilvl="4" w:tplc="DAACA158" w:tentative="1">
      <w:start w:val="1"/>
      <w:numFmt w:val="lowerLetter"/>
      <w:lvlText w:val="%5."/>
      <w:lvlJc w:val="left"/>
      <w:pPr>
        <w:ind w:left="3600" w:hanging="360"/>
      </w:pPr>
    </w:lvl>
    <w:lvl w:ilvl="5" w:tplc="2E4C9E64" w:tentative="1">
      <w:start w:val="1"/>
      <w:numFmt w:val="lowerRoman"/>
      <w:lvlText w:val="%6."/>
      <w:lvlJc w:val="right"/>
      <w:pPr>
        <w:ind w:left="4320" w:hanging="180"/>
      </w:pPr>
    </w:lvl>
    <w:lvl w:ilvl="6" w:tplc="E3E8FAC8" w:tentative="1">
      <w:start w:val="1"/>
      <w:numFmt w:val="decimal"/>
      <w:lvlText w:val="%7."/>
      <w:lvlJc w:val="left"/>
      <w:pPr>
        <w:ind w:left="5040" w:hanging="360"/>
      </w:pPr>
    </w:lvl>
    <w:lvl w:ilvl="7" w:tplc="5B60D78E" w:tentative="1">
      <w:start w:val="1"/>
      <w:numFmt w:val="lowerLetter"/>
      <w:lvlText w:val="%8."/>
      <w:lvlJc w:val="left"/>
      <w:pPr>
        <w:ind w:left="5760" w:hanging="360"/>
      </w:pPr>
    </w:lvl>
    <w:lvl w:ilvl="8" w:tplc="1CE032FA" w:tentative="1">
      <w:start w:val="1"/>
      <w:numFmt w:val="lowerRoman"/>
      <w:lvlText w:val="%9."/>
      <w:lvlJc w:val="right"/>
      <w:pPr>
        <w:ind w:left="6480" w:hanging="180"/>
      </w:pPr>
    </w:lvl>
  </w:abstractNum>
  <w:abstractNum w:abstractNumId="5" w15:restartNumberingAfterBreak="0">
    <w:nsid w:val="2D072372"/>
    <w:multiLevelType w:val="hybridMultilevel"/>
    <w:tmpl w:val="94FE8146"/>
    <w:lvl w:ilvl="0" w:tplc="5130053E">
      <w:start w:val="1"/>
      <w:numFmt w:val="decimal"/>
      <w:lvlText w:val="%1."/>
      <w:lvlJc w:val="left"/>
      <w:pPr>
        <w:tabs>
          <w:tab w:val="num" w:pos="720"/>
        </w:tabs>
        <w:ind w:left="720" w:hanging="360"/>
      </w:pPr>
      <w:rPr>
        <w:rFonts w:hint="default"/>
      </w:rPr>
    </w:lvl>
    <w:lvl w:ilvl="1" w:tplc="6AE2E7E2" w:tentative="1">
      <w:start w:val="1"/>
      <w:numFmt w:val="lowerLetter"/>
      <w:lvlText w:val="%2."/>
      <w:lvlJc w:val="left"/>
      <w:pPr>
        <w:tabs>
          <w:tab w:val="num" w:pos="1440"/>
        </w:tabs>
        <w:ind w:left="1440" w:hanging="360"/>
      </w:pPr>
    </w:lvl>
    <w:lvl w:ilvl="2" w:tplc="7C70691A" w:tentative="1">
      <w:start w:val="1"/>
      <w:numFmt w:val="lowerRoman"/>
      <w:lvlText w:val="%3."/>
      <w:lvlJc w:val="right"/>
      <w:pPr>
        <w:tabs>
          <w:tab w:val="num" w:pos="2160"/>
        </w:tabs>
        <w:ind w:left="2160" w:hanging="180"/>
      </w:pPr>
    </w:lvl>
    <w:lvl w:ilvl="3" w:tplc="99A2567C" w:tentative="1">
      <w:start w:val="1"/>
      <w:numFmt w:val="decimal"/>
      <w:lvlText w:val="%4."/>
      <w:lvlJc w:val="left"/>
      <w:pPr>
        <w:tabs>
          <w:tab w:val="num" w:pos="2880"/>
        </w:tabs>
        <w:ind w:left="2880" w:hanging="360"/>
      </w:pPr>
    </w:lvl>
    <w:lvl w:ilvl="4" w:tplc="3CACDD84" w:tentative="1">
      <w:start w:val="1"/>
      <w:numFmt w:val="lowerLetter"/>
      <w:lvlText w:val="%5."/>
      <w:lvlJc w:val="left"/>
      <w:pPr>
        <w:tabs>
          <w:tab w:val="num" w:pos="3600"/>
        </w:tabs>
        <w:ind w:left="3600" w:hanging="360"/>
      </w:pPr>
    </w:lvl>
    <w:lvl w:ilvl="5" w:tplc="99BE825C" w:tentative="1">
      <w:start w:val="1"/>
      <w:numFmt w:val="lowerRoman"/>
      <w:lvlText w:val="%6."/>
      <w:lvlJc w:val="right"/>
      <w:pPr>
        <w:tabs>
          <w:tab w:val="num" w:pos="4320"/>
        </w:tabs>
        <w:ind w:left="4320" w:hanging="180"/>
      </w:pPr>
    </w:lvl>
    <w:lvl w:ilvl="6" w:tplc="7EDEA27E" w:tentative="1">
      <w:start w:val="1"/>
      <w:numFmt w:val="decimal"/>
      <w:lvlText w:val="%7."/>
      <w:lvlJc w:val="left"/>
      <w:pPr>
        <w:tabs>
          <w:tab w:val="num" w:pos="5040"/>
        </w:tabs>
        <w:ind w:left="5040" w:hanging="360"/>
      </w:pPr>
    </w:lvl>
    <w:lvl w:ilvl="7" w:tplc="6CF8F5AA" w:tentative="1">
      <w:start w:val="1"/>
      <w:numFmt w:val="lowerLetter"/>
      <w:lvlText w:val="%8."/>
      <w:lvlJc w:val="left"/>
      <w:pPr>
        <w:tabs>
          <w:tab w:val="num" w:pos="5760"/>
        </w:tabs>
        <w:ind w:left="5760" w:hanging="360"/>
      </w:pPr>
    </w:lvl>
    <w:lvl w:ilvl="8" w:tplc="32BCB9E0" w:tentative="1">
      <w:start w:val="1"/>
      <w:numFmt w:val="lowerRoman"/>
      <w:lvlText w:val="%9."/>
      <w:lvlJc w:val="right"/>
      <w:pPr>
        <w:tabs>
          <w:tab w:val="num" w:pos="6480"/>
        </w:tabs>
        <w:ind w:left="6480" w:hanging="180"/>
      </w:pPr>
    </w:lvl>
  </w:abstractNum>
  <w:abstractNum w:abstractNumId="6" w15:restartNumberingAfterBreak="0">
    <w:nsid w:val="40F1326B"/>
    <w:multiLevelType w:val="hybridMultilevel"/>
    <w:tmpl w:val="C878395C"/>
    <w:lvl w:ilvl="0" w:tplc="DBEEE172">
      <w:start w:val="1"/>
      <w:numFmt w:val="decimal"/>
      <w:lvlText w:val="%1."/>
      <w:lvlJc w:val="left"/>
      <w:pPr>
        <w:ind w:left="720" w:hanging="360"/>
      </w:pPr>
      <w:rPr>
        <w:rFonts w:hint="default"/>
      </w:rPr>
    </w:lvl>
    <w:lvl w:ilvl="1" w:tplc="845E8C72" w:tentative="1">
      <w:start w:val="1"/>
      <w:numFmt w:val="lowerLetter"/>
      <w:lvlText w:val="%2."/>
      <w:lvlJc w:val="left"/>
      <w:pPr>
        <w:ind w:left="1440" w:hanging="360"/>
      </w:pPr>
    </w:lvl>
    <w:lvl w:ilvl="2" w:tplc="83362B20" w:tentative="1">
      <w:start w:val="1"/>
      <w:numFmt w:val="lowerRoman"/>
      <w:lvlText w:val="%3."/>
      <w:lvlJc w:val="right"/>
      <w:pPr>
        <w:ind w:left="2160" w:hanging="180"/>
      </w:pPr>
    </w:lvl>
    <w:lvl w:ilvl="3" w:tplc="D25A75C0" w:tentative="1">
      <w:start w:val="1"/>
      <w:numFmt w:val="decimal"/>
      <w:lvlText w:val="%4."/>
      <w:lvlJc w:val="left"/>
      <w:pPr>
        <w:ind w:left="2880" w:hanging="360"/>
      </w:pPr>
    </w:lvl>
    <w:lvl w:ilvl="4" w:tplc="B5FAB832" w:tentative="1">
      <w:start w:val="1"/>
      <w:numFmt w:val="lowerLetter"/>
      <w:lvlText w:val="%5."/>
      <w:lvlJc w:val="left"/>
      <w:pPr>
        <w:ind w:left="3600" w:hanging="360"/>
      </w:pPr>
    </w:lvl>
    <w:lvl w:ilvl="5" w:tplc="06309BE0" w:tentative="1">
      <w:start w:val="1"/>
      <w:numFmt w:val="lowerRoman"/>
      <w:lvlText w:val="%6."/>
      <w:lvlJc w:val="right"/>
      <w:pPr>
        <w:ind w:left="4320" w:hanging="180"/>
      </w:pPr>
    </w:lvl>
    <w:lvl w:ilvl="6" w:tplc="86A87568" w:tentative="1">
      <w:start w:val="1"/>
      <w:numFmt w:val="decimal"/>
      <w:lvlText w:val="%7."/>
      <w:lvlJc w:val="left"/>
      <w:pPr>
        <w:ind w:left="5040" w:hanging="360"/>
      </w:pPr>
    </w:lvl>
    <w:lvl w:ilvl="7" w:tplc="73A4DAC8" w:tentative="1">
      <w:start w:val="1"/>
      <w:numFmt w:val="lowerLetter"/>
      <w:lvlText w:val="%8."/>
      <w:lvlJc w:val="left"/>
      <w:pPr>
        <w:ind w:left="5760" w:hanging="360"/>
      </w:pPr>
    </w:lvl>
    <w:lvl w:ilvl="8" w:tplc="E98A039E" w:tentative="1">
      <w:start w:val="1"/>
      <w:numFmt w:val="lowerRoman"/>
      <w:lvlText w:val="%9."/>
      <w:lvlJc w:val="right"/>
      <w:pPr>
        <w:ind w:left="6480" w:hanging="180"/>
      </w:p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3AA4C44"/>
    <w:multiLevelType w:val="hybridMultilevel"/>
    <w:tmpl w:val="092E92F6"/>
    <w:lvl w:ilvl="0" w:tplc="F9CC9ECE">
      <w:start w:val="1"/>
      <w:numFmt w:val="decimal"/>
      <w:lvlText w:val="%1."/>
      <w:lvlJc w:val="left"/>
      <w:pPr>
        <w:tabs>
          <w:tab w:val="num" w:pos="720"/>
        </w:tabs>
        <w:ind w:left="720" w:hanging="360"/>
      </w:pPr>
    </w:lvl>
    <w:lvl w:ilvl="1" w:tplc="C0700514" w:tentative="1">
      <w:start w:val="1"/>
      <w:numFmt w:val="lowerLetter"/>
      <w:lvlText w:val="%2."/>
      <w:lvlJc w:val="left"/>
      <w:pPr>
        <w:tabs>
          <w:tab w:val="num" w:pos="1440"/>
        </w:tabs>
        <w:ind w:left="1440" w:hanging="360"/>
      </w:pPr>
    </w:lvl>
    <w:lvl w:ilvl="2" w:tplc="0C4C34F8" w:tentative="1">
      <w:start w:val="1"/>
      <w:numFmt w:val="lowerRoman"/>
      <w:lvlText w:val="%3."/>
      <w:lvlJc w:val="right"/>
      <w:pPr>
        <w:tabs>
          <w:tab w:val="num" w:pos="2160"/>
        </w:tabs>
        <w:ind w:left="2160" w:hanging="180"/>
      </w:pPr>
    </w:lvl>
    <w:lvl w:ilvl="3" w:tplc="639A666A" w:tentative="1">
      <w:start w:val="1"/>
      <w:numFmt w:val="decimal"/>
      <w:lvlText w:val="%4."/>
      <w:lvlJc w:val="left"/>
      <w:pPr>
        <w:tabs>
          <w:tab w:val="num" w:pos="2880"/>
        </w:tabs>
        <w:ind w:left="2880" w:hanging="360"/>
      </w:pPr>
    </w:lvl>
    <w:lvl w:ilvl="4" w:tplc="4FC829C2" w:tentative="1">
      <w:start w:val="1"/>
      <w:numFmt w:val="lowerLetter"/>
      <w:lvlText w:val="%5."/>
      <w:lvlJc w:val="left"/>
      <w:pPr>
        <w:tabs>
          <w:tab w:val="num" w:pos="3600"/>
        </w:tabs>
        <w:ind w:left="3600" w:hanging="360"/>
      </w:pPr>
    </w:lvl>
    <w:lvl w:ilvl="5" w:tplc="58900098" w:tentative="1">
      <w:start w:val="1"/>
      <w:numFmt w:val="lowerRoman"/>
      <w:lvlText w:val="%6."/>
      <w:lvlJc w:val="right"/>
      <w:pPr>
        <w:tabs>
          <w:tab w:val="num" w:pos="4320"/>
        </w:tabs>
        <w:ind w:left="4320" w:hanging="180"/>
      </w:pPr>
    </w:lvl>
    <w:lvl w:ilvl="6" w:tplc="2B606384" w:tentative="1">
      <w:start w:val="1"/>
      <w:numFmt w:val="decimal"/>
      <w:lvlText w:val="%7."/>
      <w:lvlJc w:val="left"/>
      <w:pPr>
        <w:tabs>
          <w:tab w:val="num" w:pos="5040"/>
        </w:tabs>
        <w:ind w:left="5040" w:hanging="360"/>
      </w:pPr>
    </w:lvl>
    <w:lvl w:ilvl="7" w:tplc="3E34AC82" w:tentative="1">
      <w:start w:val="1"/>
      <w:numFmt w:val="lowerLetter"/>
      <w:lvlText w:val="%8."/>
      <w:lvlJc w:val="left"/>
      <w:pPr>
        <w:tabs>
          <w:tab w:val="num" w:pos="5760"/>
        </w:tabs>
        <w:ind w:left="5760" w:hanging="360"/>
      </w:pPr>
    </w:lvl>
    <w:lvl w:ilvl="8" w:tplc="6FF21A7A"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38"/>
    <w:rsid w:val="000063FF"/>
    <w:rsid w:val="000206AE"/>
    <w:rsid w:val="00023A88"/>
    <w:rsid w:val="0005323F"/>
    <w:rsid w:val="000636E1"/>
    <w:rsid w:val="0008352D"/>
    <w:rsid w:val="000A07CE"/>
    <w:rsid w:val="000A2C92"/>
    <w:rsid w:val="000A7238"/>
    <w:rsid w:val="000B0B21"/>
    <w:rsid w:val="000C6DA5"/>
    <w:rsid w:val="000D08A9"/>
    <w:rsid w:val="000F062C"/>
    <w:rsid w:val="000F3D38"/>
    <w:rsid w:val="00110CBD"/>
    <w:rsid w:val="001110F1"/>
    <w:rsid w:val="0011247B"/>
    <w:rsid w:val="00134798"/>
    <w:rsid w:val="001357B2"/>
    <w:rsid w:val="00151388"/>
    <w:rsid w:val="00151872"/>
    <w:rsid w:val="00160E5F"/>
    <w:rsid w:val="001A3BA5"/>
    <w:rsid w:val="001C7488"/>
    <w:rsid w:val="001F3B21"/>
    <w:rsid w:val="001F7BC0"/>
    <w:rsid w:val="0020236D"/>
    <w:rsid w:val="00202A77"/>
    <w:rsid w:val="00213162"/>
    <w:rsid w:val="00232E47"/>
    <w:rsid w:val="00261D99"/>
    <w:rsid w:val="00262960"/>
    <w:rsid w:val="00271CE5"/>
    <w:rsid w:val="00282020"/>
    <w:rsid w:val="0028210D"/>
    <w:rsid w:val="00282A2F"/>
    <w:rsid w:val="00285890"/>
    <w:rsid w:val="002934F1"/>
    <w:rsid w:val="00296D93"/>
    <w:rsid w:val="00297F27"/>
    <w:rsid w:val="002A4B44"/>
    <w:rsid w:val="002C7EEB"/>
    <w:rsid w:val="002D344A"/>
    <w:rsid w:val="00304726"/>
    <w:rsid w:val="00315D82"/>
    <w:rsid w:val="00324531"/>
    <w:rsid w:val="003321F1"/>
    <w:rsid w:val="00352109"/>
    <w:rsid w:val="003636BF"/>
    <w:rsid w:val="00370AA7"/>
    <w:rsid w:val="00371034"/>
    <w:rsid w:val="0037479F"/>
    <w:rsid w:val="00377950"/>
    <w:rsid w:val="003845B4"/>
    <w:rsid w:val="00387B1A"/>
    <w:rsid w:val="003B5CF4"/>
    <w:rsid w:val="003C3B1D"/>
    <w:rsid w:val="003D0306"/>
    <w:rsid w:val="003E1C74"/>
    <w:rsid w:val="003E7E9E"/>
    <w:rsid w:val="003F4966"/>
    <w:rsid w:val="00416CED"/>
    <w:rsid w:val="00484A06"/>
    <w:rsid w:val="004A2490"/>
    <w:rsid w:val="004A4233"/>
    <w:rsid w:val="004A6A59"/>
    <w:rsid w:val="004B160E"/>
    <w:rsid w:val="004B33D7"/>
    <w:rsid w:val="004E75DA"/>
    <w:rsid w:val="005149DF"/>
    <w:rsid w:val="005156D3"/>
    <w:rsid w:val="00525C18"/>
    <w:rsid w:val="00526246"/>
    <w:rsid w:val="00551679"/>
    <w:rsid w:val="0055206D"/>
    <w:rsid w:val="00567106"/>
    <w:rsid w:val="005709F2"/>
    <w:rsid w:val="00572FE2"/>
    <w:rsid w:val="005916E5"/>
    <w:rsid w:val="005B0438"/>
    <w:rsid w:val="005E1D3C"/>
    <w:rsid w:val="006268BE"/>
    <w:rsid w:val="00632253"/>
    <w:rsid w:val="00642714"/>
    <w:rsid w:val="00643C4E"/>
    <w:rsid w:val="006455CE"/>
    <w:rsid w:val="006B75B2"/>
    <w:rsid w:val="006B79B8"/>
    <w:rsid w:val="006D42D9"/>
    <w:rsid w:val="006E6072"/>
    <w:rsid w:val="006F142E"/>
    <w:rsid w:val="006F6BCA"/>
    <w:rsid w:val="00726463"/>
    <w:rsid w:val="00733017"/>
    <w:rsid w:val="007437AC"/>
    <w:rsid w:val="00751D38"/>
    <w:rsid w:val="00775FED"/>
    <w:rsid w:val="00783310"/>
    <w:rsid w:val="00794B95"/>
    <w:rsid w:val="00794E63"/>
    <w:rsid w:val="007A4A6D"/>
    <w:rsid w:val="007D1BCF"/>
    <w:rsid w:val="007D75CF"/>
    <w:rsid w:val="007E6DC5"/>
    <w:rsid w:val="00805FFC"/>
    <w:rsid w:val="00845531"/>
    <w:rsid w:val="00854706"/>
    <w:rsid w:val="00876C62"/>
    <w:rsid w:val="0088043C"/>
    <w:rsid w:val="008906C9"/>
    <w:rsid w:val="008A5918"/>
    <w:rsid w:val="008B2E72"/>
    <w:rsid w:val="008C00F2"/>
    <w:rsid w:val="008C5738"/>
    <w:rsid w:val="008D04F0"/>
    <w:rsid w:val="008E2D84"/>
    <w:rsid w:val="008F3500"/>
    <w:rsid w:val="009022B3"/>
    <w:rsid w:val="00924E3C"/>
    <w:rsid w:val="00925A8B"/>
    <w:rsid w:val="009612BB"/>
    <w:rsid w:val="009806F3"/>
    <w:rsid w:val="009B0295"/>
    <w:rsid w:val="009C5340"/>
    <w:rsid w:val="009D5A59"/>
    <w:rsid w:val="009E42F2"/>
    <w:rsid w:val="00A05DC7"/>
    <w:rsid w:val="00A125C5"/>
    <w:rsid w:val="00A12D5C"/>
    <w:rsid w:val="00A216AF"/>
    <w:rsid w:val="00A3267F"/>
    <w:rsid w:val="00A36906"/>
    <w:rsid w:val="00A45EAF"/>
    <w:rsid w:val="00A5039D"/>
    <w:rsid w:val="00A65EE7"/>
    <w:rsid w:val="00A70133"/>
    <w:rsid w:val="00A72510"/>
    <w:rsid w:val="00AA47FE"/>
    <w:rsid w:val="00AC05DE"/>
    <w:rsid w:val="00AC5C16"/>
    <w:rsid w:val="00AD3ADC"/>
    <w:rsid w:val="00AD5A5B"/>
    <w:rsid w:val="00AE1792"/>
    <w:rsid w:val="00B011EA"/>
    <w:rsid w:val="00B17141"/>
    <w:rsid w:val="00B31575"/>
    <w:rsid w:val="00B5662F"/>
    <w:rsid w:val="00B63BD4"/>
    <w:rsid w:val="00B677B6"/>
    <w:rsid w:val="00B84999"/>
    <w:rsid w:val="00B8547D"/>
    <w:rsid w:val="00BC2517"/>
    <w:rsid w:val="00BC61EF"/>
    <w:rsid w:val="00BE423F"/>
    <w:rsid w:val="00C01AC9"/>
    <w:rsid w:val="00C250D5"/>
    <w:rsid w:val="00C411CD"/>
    <w:rsid w:val="00C47F8D"/>
    <w:rsid w:val="00C52DAE"/>
    <w:rsid w:val="00C57EED"/>
    <w:rsid w:val="00C81391"/>
    <w:rsid w:val="00C92898"/>
    <w:rsid w:val="00C97222"/>
    <w:rsid w:val="00CA28CB"/>
    <w:rsid w:val="00CD54D3"/>
    <w:rsid w:val="00CE7514"/>
    <w:rsid w:val="00D248DE"/>
    <w:rsid w:val="00D25427"/>
    <w:rsid w:val="00D31B74"/>
    <w:rsid w:val="00D3564D"/>
    <w:rsid w:val="00D8542D"/>
    <w:rsid w:val="00DB11E1"/>
    <w:rsid w:val="00DB4E6F"/>
    <w:rsid w:val="00DC62F6"/>
    <w:rsid w:val="00DC6A71"/>
    <w:rsid w:val="00DD6CC3"/>
    <w:rsid w:val="00DE5B46"/>
    <w:rsid w:val="00E0357D"/>
    <w:rsid w:val="00E03B43"/>
    <w:rsid w:val="00E24EC2"/>
    <w:rsid w:val="00E51C0F"/>
    <w:rsid w:val="00E8201C"/>
    <w:rsid w:val="00E94ECF"/>
    <w:rsid w:val="00EA2311"/>
    <w:rsid w:val="00EC1CE6"/>
    <w:rsid w:val="00ED00D1"/>
    <w:rsid w:val="00ED7E82"/>
    <w:rsid w:val="00EF3280"/>
    <w:rsid w:val="00F0025B"/>
    <w:rsid w:val="00F02E53"/>
    <w:rsid w:val="00F240BB"/>
    <w:rsid w:val="00F34B5C"/>
    <w:rsid w:val="00F42CE8"/>
    <w:rsid w:val="00F46724"/>
    <w:rsid w:val="00F47F58"/>
    <w:rsid w:val="00F57FED"/>
    <w:rsid w:val="00FC2373"/>
    <w:rsid w:val="00FC35BF"/>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Golobesedilo">
    <w:name w:val="Plain Text"/>
    <w:basedOn w:val="Navaden"/>
    <w:link w:val="GolobesediloZnak"/>
    <w:rsid w:val="0055206D"/>
    <w:pPr>
      <w:spacing w:after="120" w:line="240" w:lineRule="auto"/>
      <w:ind w:right="-284"/>
      <w:jc w:val="both"/>
    </w:pPr>
    <w:rPr>
      <w:rFonts w:ascii="Courier New" w:hAnsi="Courier New" w:cs="Arial"/>
      <w:szCs w:val="22"/>
      <w:lang w:val="sl-SI" w:eastAsia="sl-SI"/>
    </w:rPr>
  </w:style>
  <w:style w:type="character" w:customStyle="1" w:styleId="GolobesediloZnak">
    <w:name w:val="Golo besedilo Znak"/>
    <w:basedOn w:val="Privzetapisavaodstavka"/>
    <w:link w:val="Golobesedilo"/>
    <w:rsid w:val="0055206D"/>
    <w:rPr>
      <w:rFonts w:ascii="Courier New" w:hAnsi="Courier New" w:cs="Arial"/>
      <w:szCs w:val="22"/>
    </w:rPr>
  </w:style>
  <w:style w:type="character" w:styleId="Krepko">
    <w:name w:val="Strong"/>
    <w:basedOn w:val="Privzetapisavaodstavka"/>
    <w:uiPriority w:val="22"/>
    <w:qFormat/>
    <w:rsid w:val="0055206D"/>
    <w:rPr>
      <w:b/>
      <w:bCs/>
    </w:rPr>
  </w:style>
  <w:style w:type="paragraph" w:styleId="Odstavekseznama">
    <w:name w:val="List Paragraph"/>
    <w:basedOn w:val="Navaden"/>
    <w:uiPriority w:val="34"/>
    <w:qFormat/>
    <w:rsid w:val="00111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L/TXT/?uri=uriserv%3AOJ.L_.2021.396.01.0010.01.SLV&amp;toc=OJ%3AL%3A2021%3A396%3ATOC"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lex.europa.eu/legal-content/SL/TXT/?uri=uriserv%3AOJ.L_.2019.031.01.0027.01.SLV&amp;toc=OJ%3AL%3A2019%3A031%3ATOC" TargetMode="External"/><Relationship Id="rId4" Type="http://schemas.openxmlformats.org/officeDocument/2006/relationships/settings" Target="settings.xml"/><Relationship Id="rId9" Type="http://schemas.openxmlformats.org/officeDocument/2006/relationships/hyperlink" Target="https://eur-lex.europa.eu/legal-content/SL/TXT/?uri=uriserv%3AOJ.L_.2021.396.01.0010.01.SLV&amp;toc=OJ%3AL%3A2021%3A396%3ATOC"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54DF-AFF7-4B54-9200-CC2DCF71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1</TotalTime>
  <Pages>4</Pages>
  <Words>1677</Words>
  <Characters>9559</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11214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Lavrič</dc:creator>
  <cp:lastModifiedBy>FURS</cp:lastModifiedBy>
  <cp:revision>2</cp:revision>
  <cp:lastPrinted>2010-07-05T10:38:00Z</cp:lastPrinted>
  <dcterms:created xsi:type="dcterms:W3CDTF">2021-12-21T12:07:00Z</dcterms:created>
  <dcterms:modified xsi:type="dcterms:W3CDTF">2021-12-21T12:07:00Z</dcterms:modified>
</cp:coreProperties>
</file>