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5F132A" w14:textId="77777777" w:rsidR="008B5FE9" w:rsidRDefault="008B5FE9" w:rsidP="00DC6A71">
      <w:pPr>
        <w:pStyle w:val="datumtevilka"/>
        <w:rPr>
          <w:b/>
          <w:bCs/>
          <w:lang w:val="nl-BE"/>
        </w:rPr>
      </w:pPr>
    </w:p>
    <w:p w14:paraId="7D9ACDE1" w14:textId="77777777" w:rsidR="002E77E4" w:rsidRDefault="002E77E4" w:rsidP="00DE3086">
      <w:pPr>
        <w:spacing w:line="260" w:lineRule="exact"/>
        <w:ind w:left="851" w:hanging="851"/>
        <w:rPr>
          <w:b/>
          <w:lang w:val="sl-SI"/>
        </w:rPr>
      </w:pPr>
    </w:p>
    <w:p w14:paraId="4476C7E3" w14:textId="77777777" w:rsidR="002E77E4" w:rsidRDefault="002E77E4" w:rsidP="00DE3086">
      <w:pPr>
        <w:spacing w:line="260" w:lineRule="exact"/>
        <w:ind w:left="851" w:hanging="851"/>
        <w:rPr>
          <w:b/>
          <w:lang w:val="sl-SI"/>
        </w:rPr>
      </w:pPr>
    </w:p>
    <w:p w14:paraId="5C517AB8" w14:textId="77777777" w:rsidR="002E77E4" w:rsidRDefault="002E77E4" w:rsidP="00DE3086">
      <w:pPr>
        <w:spacing w:line="260" w:lineRule="exact"/>
        <w:ind w:left="851" w:hanging="851"/>
        <w:rPr>
          <w:b/>
          <w:lang w:val="sl-SI"/>
        </w:rPr>
      </w:pPr>
    </w:p>
    <w:p w14:paraId="2669BD63" w14:textId="77777777" w:rsidR="002E77E4" w:rsidRDefault="002E77E4" w:rsidP="00DE3086">
      <w:pPr>
        <w:spacing w:line="260" w:lineRule="exact"/>
        <w:ind w:left="851" w:hanging="851"/>
        <w:rPr>
          <w:b/>
          <w:lang w:val="sl-SI"/>
        </w:rPr>
      </w:pPr>
    </w:p>
    <w:p w14:paraId="4C414E54" w14:textId="77777777" w:rsidR="002E77E4" w:rsidRDefault="002E77E4" w:rsidP="00DE3086">
      <w:pPr>
        <w:spacing w:line="260" w:lineRule="exact"/>
        <w:ind w:left="851" w:hanging="851"/>
        <w:rPr>
          <w:b/>
          <w:lang w:val="sl-SI"/>
        </w:rPr>
      </w:pPr>
    </w:p>
    <w:p w14:paraId="00CECE81" w14:textId="77777777" w:rsidR="002E77E4" w:rsidRDefault="002E77E4" w:rsidP="00DE3086">
      <w:pPr>
        <w:spacing w:line="260" w:lineRule="exact"/>
        <w:ind w:left="851" w:hanging="851"/>
        <w:rPr>
          <w:b/>
          <w:lang w:val="sl-SI"/>
        </w:rPr>
      </w:pPr>
    </w:p>
    <w:p w14:paraId="0EB12119" w14:textId="77777777" w:rsidR="002E77E4" w:rsidRDefault="002E77E4" w:rsidP="00DE3086">
      <w:pPr>
        <w:spacing w:line="260" w:lineRule="exact"/>
        <w:ind w:left="851" w:hanging="851"/>
        <w:rPr>
          <w:b/>
          <w:lang w:val="sl-SI"/>
        </w:rPr>
      </w:pPr>
    </w:p>
    <w:p w14:paraId="508E3A91" w14:textId="77777777" w:rsidR="002E77E4" w:rsidRDefault="002E77E4" w:rsidP="00DE3086">
      <w:pPr>
        <w:spacing w:line="260" w:lineRule="exact"/>
        <w:ind w:left="851" w:hanging="851"/>
        <w:rPr>
          <w:b/>
          <w:lang w:val="sl-SI"/>
        </w:rPr>
      </w:pPr>
    </w:p>
    <w:p w14:paraId="4744E379" w14:textId="3C4F7D7F" w:rsidR="00541512" w:rsidRPr="00541512" w:rsidRDefault="00541512" w:rsidP="00DE3086">
      <w:pPr>
        <w:spacing w:line="260" w:lineRule="exact"/>
        <w:ind w:left="851" w:hanging="851"/>
        <w:rPr>
          <w:b/>
          <w:lang w:val="sl-SI"/>
        </w:rPr>
      </w:pPr>
      <w:r w:rsidRPr="00541512">
        <w:rPr>
          <w:b/>
          <w:lang w:val="sl-SI"/>
        </w:rPr>
        <w:t xml:space="preserve">Zadeva: </w:t>
      </w:r>
      <w:r w:rsidR="004D5B08">
        <w:rPr>
          <w:b/>
          <w:lang w:val="sl-SI"/>
        </w:rPr>
        <w:t>Dajanje</w:t>
      </w:r>
      <w:r w:rsidR="00D6642C">
        <w:rPr>
          <w:b/>
          <w:lang w:val="sl-SI"/>
        </w:rPr>
        <w:t xml:space="preserve"> blaga, ki je bilo prepuščeno v izvoz, </w:t>
      </w:r>
      <w:r w:rsidR="004D5B08">
        <w:rPr>
          <w:b/>
          <w:lang w:val="sl-SI"/>
        </w:rPr>
        <w:t xml:space="preserve">v postopek tranzita Unije na lokaciji za </w:t>
      </w:r>
      <w:r w:rsidR="004017D5">
        <w:rPr>
          <w:b/>
          <w:lang w:val="sl-SI"/>
        </w:rPr>
        <w:t xml:space="preserve">odobreni </w:t>
      </w:r>
      <w:r w:rsidR="004D5B08">
        <w:rPr>
          <w:b/>
          <w:lang w:val="sl-SI"/>
        </w:rPr>
        <w:t>kraj predložitve</w:t>
      </w:r>
      <w:r w:rsidR="004017D5">
        <w:rPr>
          <w:b/>
          <w:lang w:val="sl-SI"/>
        </w:rPr>
        <w:t xml:space="preserve"> v izvozni postopek</w:t>
      </w:r>
      <w:r w:rsidR="00FA3DC4">
        <w:rPr>
          <w:b/>
          <w:lang w:val="sl-SI"/>
        </w:rPr>
        <w:t xml:space="preserve"> </w:t>
      </w:r>
    </w:p>
    <w:p w14:paraId="38D77F03" w14:textId="77777777" w:rsidR="00541512" w:rsidRPr="00222E28" w:rsidRDefault="00541512" w:rsidP="00541512">
      <w:pPr>
        <w:spacing w:line="260" w:lineRule="exact"/>
        <w:rPr>
          <w:lang w:val="sl-SI"/>
        </w:rPr>
      </w:pPr>
    </w:p>
    <w:p w14:paraId="3E3058B4" w14:textId="77777777" w:rsidR="00541512" w:rsidRDefault="00541512" w:rsidP="00541512">
      <w:pPr>
        <w:spacing w:line="260" w:lineRule="exact"/>
        <w:rPr>
          <w:lang w:val="sl-SI"/>
        </w:rPr>
      </w:pPr>
    </w:p>
    <w:p w14:paraId="51A7E60E" w14:textId="2452386C" w:rsidR="001D1CAF" w:rsidRPr="00455E2D" w:rsidRDefault="005C721E" w:rsidP="001D1CAF">
      <w:pPr>
        <w:jc w:val="both"/>
        <w:rPr>
          <w:rFonts w:cstheme="minorHAnsi"/>
          <w:i/>
          <w:iCs/>
          <w:lang w:val="sl-SI"/>
        </w:rPr>
      </w:pPr>
      <w:r>
        <w:rPr>
          <w:rFonts w:cstheme="minorHAnsi"/>
          <w:i/>
          <w:iCs/>
          <w:lang w:val="sl-SI"/>
        </w:rPr>
        <w:t>Od imetnikov dovoljenj za status pooblaščenega pošiljatelja smo prejeli</w:t>
      </w:r>
      <w:r w:rsidR="00DE46C8">
        <w:rPr>
          <w:rFonts w:cstheme="minorHAnsi"/>
          <w:i/>
          <w:iCs/>
          <w:lang w:val="sl-SI"/>
        </w:rPr>
        <w:t xml:space="preserve"> pobudo</w:t>
      </w:r>
      <w:r w:rsidR="004D5B08">
        <w:rPr>
          <w:rFonts w:cstheme="minorHAnsi"/>
          <w:i/>
          <w:iCs/>
          <w:lang w:val="sl-SI"/>
        </w:rPr>
        <w:t xml:space="preserve">, da bi razširili nabor </w:t>
      </w:r>
      <w:r w:rsidR="00234C74">
        <w:rPr>
          <w:rFonts w:cstheme="minorHAnsi"/>
          <w:i/>
          <w:iCs/>
          <w:lang w:val="sl-SI"/>
        </w:rPr>
        <w:t>odobrenih</w:t>
      </w:r>
      <w:r w:rsidR="000B2FE4">
        <w:rPr>
          <w:rFonts w:cstheme="minorHAnsi"/>
          <w:i/>
          <w:iCs/>
          <w:lang w:val="sl-SI"/>
        </w:rPr>
        <w:t xml:space="preserve"> krajev</w:t>
      </w:r>
      <w:r w:rsidR="004D5B08">
        <w:rPr>
          <w:rFonts w:cstheme="minorHAnsi"/>
          <w:i/>
          <w:iCs/>
          <w:lang w:val="sl-SI"/>
        </w:rPr>
        <w:t xml:space="preserve"> za dajanje blaga v postopek tranzita Unije, še na </w:t>
      </w:r>
      <w:r w:rsidR="000B2FE4">
        <w:rPr>
          <w:rFonts w:cstheme="minorHAnsi"/>
          <w:i/>
          <w:iCs/>
          <w:lang w:val="sl-SI"/>
        </w:rPr>
        <w:t>tiste</w:t>
      </w:r>
      <w:r w:rsidR="004D5B08">
        <w:rPr>
          <w:rFonts w:cstheme="minorHAnsi"/>
          <w:i/>
          <w:iCs/>
          <w:lang w:val="sl-SI"/>
        </w:rPr>
        <w:t xml:space="preserve">, ki se uporabljajo za predložitev blaga za izvoz. </w:t>
      </w:r>
      <w:r w:rsidR="00E379B6">
        <w:rPr>
          <w:rFonts w:cstheme="minorHAnsi"/>
          <w:i/>
          <w:iCs/>
          <w:lang w:val="sl-SI"/>
        </w:rPr>
        <w:t xml:space="preserve">Na teh lokacijah bi </w:t>
      </w:r>
      <w:r>
        <w:rPr>
          <w:rFonts w:cstheme="minorHAnsi"/>
          <w:i/>
          <w:iCs/>
          <w:lang w:val="sl-SI"/>
        </w:rPr>
        <w:t xml:space="preserve">pooblaščeni pošiljatelji </w:t>
      </w:r>
      <w:r w:rsidR="00E379B6">
        <w:rPr>
          <w:rFonts w:cstheme="minorHAnsi"/>
          <w:i/>
          <w:iCs/>
          <w:lang w:val="sl-SI"/>
        </w:rPr>
        <w:t>radi v postopek tranzita Unije dajali izključno izvozno (</w:t>
      </w:r>
      <w:proofErr w:type="spellStart"/>
      <w:r w:rsidR="00E379B6">
        <w:rPr>
          <w:rFonts w:cstheme="minorHAnsi"/>
          <w:i/>
          <w:iCs/>
          <w:lang w:val="sl-SI"/>
        </w:rPr>
        <w:t>unijsko</w:t>
      </w:r>
      <w:proofErr w:type="spellEnd"/>
      <w:r w:rsidR="00E379B6">
        <w:rPr>
          <w:rFonts w:cstheme="minorHAnsi"/>
          <w:i/>
          <w:iCs/>
          <w:lang w:val="sl-SI"/>
        </w:rPr>
        <w:t xml:space="preserve">) blago. </w:t>
      </w:r>
      <w:r w:rsidR="005E4D87" w:rsidRPr="005E4D87">
        <w:rPr>
          <w:rFonts w:cstheme="minorHAnsi"/>
          <w:i/>
          <w:iCs/>
          <w:lang w:val="sl-SI"/>
        </w:rPr>
        <w:t xml:space="preserve">V nadaljevanju vam podajamo </w:t>
      </w:r>
      <w:r w:rsidR="004D5B08">
        <w:rPr>
          <w:rFonts w:cstheme="minorHAnsi"/>
          <w:i/>
          <w:iCs/>
          <w:lang w:val="sl-SI"/>
        </w:rPr>
        <w:t>naše stališče</w:t>
      </w:r>
      <w:r w:rsidR="005E4D87" w:rsidRPr="005E4D87">
        <w:rPr>
          <w:rFonts w:cstheme="minorHAnsi"/>
          <w:i/>
          <w:iCs/>
          <w:lang w:val="sl-SI"/>
        </w:rPr>
        <w:t>.</w:t>
      </w:r>
      <w:r w:rsidR="00ED1CF2" w:rsidRPr="00455E2D">
        <w:rPr>
          <w:rFonts w:cstheme="minorHAnsi"/>
          <w:i/>
          <w:iCs/>
          <w:lang w:val="sl-SI"/>
        </w:rPr>
        <w:t xml:space="preserve"> </w:t>
      </w:r>
      <w:r w:rsidR="00455E2D" w:rsidRPr="00455E2D">
        <w:rPr>
          <w:rFonts w:cstheme="minorHAnsi"/>
          <w:i/>
          <w:iCs/>
          <w:lang w:val="sl-SI"/>
        </w:rPr>
        <w:t xml:space="preserve"> </w:t>
      </w:r>
    </w:p>
    <w:p w14:paraId="313176F6" w14:textId="77777777" w:rsidR="001D1CAF" w:rsidRPr="001D1CAF" w:rsidRDefault="001D1CAF" w:rsidP="001D1CAF">
      <w:pPr>
        <w:jc w:val="both"/>
        <w:rPr>
          <w:rFonts w:cstheme="minorHAnsi"/>
          <w:lang w:val="sl-SI"/>
        </w:rPr>
      </w:pPr>
    </w:p>
    <w:p w14:paraId="57BBA5CE" w14:textId="5C45209A" w:rsidR="00183928" w:rsidRPr="00183928" w:rsidRDefault="00183928" w:rsidP="00183928">
      <w:pPr>
        <w:spacing w:after="120"/>
        <w:jc w:val="both"/>
        <w:rPr>
          <w:b/>
          <w:bCs/>
          <w:i/>
          <w:iCs/>
          <w:lang w:val="sl-SI"/>
        </w:rPr>
      </w:pPr>
      <w:r w:rsidRPr="00183928">
        <w:rPr>
          <w:b/>
          <w:bCs/>
          <w:i/>
          <w:iCs/>
          <w:lang w:val="sl-SI"/>
        </w:rPr>
        <w:t>Status pooblaščenega pošiljatelja</w:t>
      </w:r>
    </w:p>
    <w:p w14:paraId="2F3F1730" w14:textId="659806B7" w:rsidR="005E4D87" w:rsidRDefault="00183928" w:rsidP="00183928">
      <w:pPr>
        <w:jc w:val="both"/>
        <w:rPr>
          <w:lang w:val="sl-SI"/>
        </w:rPr>
      </w:pPr>
      <w:r w:rsidRPr="00183928">
        <w:rPr>
          <w:lang w:val="sl-SI"/>
        </w:rPr>
        <w:t xml:space="preserve">Status pooblaščenega pošiljatelja omogoča dajanje blaga v postopek tranzita Unije, ne da bi ga predložil </w:t>
      </w:r>
      <w:r w:rsidR="002903A9">
        <w:rPr>
          <w:lang w:val="sl-SI"/>
        </w:rPr>
        <w:t xml:space="preserve">carinskemu </w:t>
      </w:r>
      <w:r w:rsidR="0030118C">
        <w:rPr>
          <w:lang w:val="sl-SI"/>
        </w:rPr>
        <w:t>uradu odhoda</w:t>
      </w:r>
      <w:r w:rsidR="002903A9">
        <w:rPr>
          <w:lang w:val="sl-SI"/>
        </w:rPr>
        <w:t xml:space="preserve"> </w:t>
      </w:r>
      <w:r w:rsidR="002903A9" w:rsidRPr="00183928">
        <w:rPr>
          <w:lang w:val="sl-SI"/>
        </w:rPr>
        <w:t>(čl. 233/4/a CZU)</w:t>
      </w:r>
      <w:r w:rsidRPr="00183928">
        <w:rPr>
          <w:lang w:val="sl-SI"/>
        </w:rPr>
        <w:t xml:space="preserve">. </w:t>
      </w:r>
      <w:r w:rsidR="0030118C">
        <w:rPr>
          <w:lang w:val="sl-SI"/>
        </w:rPr>
        <w:t>Blago, ki mora biti pod nadzorom imetnika dovoljenja</w:t>
      </w:r>
      <w:r w:rsidR="002903A9" w:rsidRPr="002903A9">
        <w:rPr>
          <w:lang w:val="sl-SI"/>
        </w:rPr>
        <w:t xml:space="preserve"> </w:t>
      </w:r>
      <w:r w:rsidR="002903A9">
        <w:rPr>
          <w:lang w:val="sl-SI"/>
        </w:rPr>
        <w:t>za status pooblaščenega pošiljatelja</w:t>
      </w:r>
      <w:r w:rsidR="0030118C">
        <w:rPr>
          <w:lang w:val="sl-SI"/>
        </w:rPr>
        <w:t>, se</w:t>
      </w:r>
      <w:r w:rsidRPr="00183928">
        <w:rPr>
          <w:lang w:val="sl-SI"/>
        </w:rPr>
        <w:t xml:space="preserve"> </w:t>
      </w:r>
      <w:r w:rsidR="0030118C">
        <w:rPr>
          <w:lang w:val="sl-SI"/>
        </w:rPr>
        <w:t xml:space="preserve">predloži na </w:t>
      </w:r>
      <w:r w:rsidR="009B4731">
        <w:rPr>
          <w:lang w:val="sl-SI"/>
        </w:rPr>
        <w:t xml:space="preserve">odobrenih </w:t>
      </w:r>
      <w:r w:rsidR="000B2FE4">
        <w:rPr>
          <w:lang w:val="sl-SI"/>
        </w:rPr>
        <w:t>krajih</w:t>
      </w:r>
      <w:r w:rsidR="0030118C">
        <w:rPr>
          <w:lang w:val="sl-SI"/>
        </w:rPr>
        <w:t>, opredeljeni</w:t>
      </w:r>
      <w:r w:rsidR="004E3E9F">
        <w:rPr>
          <w:lang w:val="sl-SI"/>
        </w:rPr>
        <w:t>h</w:t>
      </w:r>
      <w:r w:rsidR="0030118C">
        <w:rPr>
          <w:lang w:val="sl-SI"/>
        </w:rPr>
        <w:t xml:space="preserve"> v dovoljenju. </w:t>
      </w:r>
      <w:r w:rsidR="002903A9" w:rsidRPr="004017D5">
        <w:rPr>
          <w:lang w:val="sl-SI"/>
        </w:rPr>
        <w:t>Pooblaščeni pošiljatelj je imetnik postopka</w:t>
      </w:r>
      <w:r w:rsidR="002903A9">
        <w:rPr>
          <w:lang w:val="sl-SI"/>
        </w:rPr>
        <w:t xml:space="preserve"> tranzita</w:t>
      </w:r>
      <w:r w:rsidR="00D6642C">
        <w:rPr>
          <w:lang w:val="sl-SI"/>
        </w:rPr>
        <w:t xml:space="preserve"> in je v skladu s čl. 233/1 CZU odgovoren za predložitev blaga namembnemu uradu, spoštovanje določb v zvezi s postopkom in predložitev zavarovanja za plačilo dajatev, ki lahko nastanejo v zvezi z blagom</w:t>
      </w:r>
      <w:r w:rsidR="002903A9" w:rsidRPr="004017D5">
        <w:rPr>
          <w:lang w:val="sl-SI"/>
        </w:rPr>
        <w:t>.</w:t>
      </w:r>
    </w:p>
    <w:p w14:paraId="2385B248" w14:textId="572811CE" w:rsidR="00B97727" w:rsidRDefault="00B97727" w:rsidP="00183928">
      <w:pPr>
        <w:jc w:val="both"/>
        <w:rPr>
          <w:lang w:val="sl-SI"/>
        </w:rPr>
      </w:pPr>
    </w:p>
    <w:p w14:paraId="373FF017" w14:textId="728F49EB" w:rsidR="00B97727" w:rsidRPr="002903A9" w:rsidRDefault="009B4731" w:rsidP="002903A9">
      <w:pPr>
        <w:spacing w:after="120"/>
        <w:jc w:val="both"/>
        <w:rPr>
          <w:b/>
          <w:bCs/>
          <w:i/>
          <w:iCs/>
          <w:lang w:val="sl-SI"/>
        </w:rPr>
      </w:pPr>
      <w:r>
        <w:rPr>
          <w:b/>
          <w:bCs/>
          <w:i/>
          <w:iCs/>
          <w:lang w:val="sl-SI"/>
        </w:rPr>
        <w:t>Odobreni</w:t>
      </w:r>
      <w:r w:rsidRPr="002903A9">
        <w:rPr>
          <w:b/>
          <w:bCs/>
          <w:i/>
          <w:iCs/>
          <w:lang w:val="sl-SI"/>
        </w:rPr>
        <w:t xml:space="preserve"> </w:t>
      </w:r>
      <w:r w:rsidR="00B97727" w:rsidRPr="002903A9">
        <w:rPr>
          <w:b/>
          <w:bCs/>
          <w:i/>
          <w:iCs/>
          <w:lang w:val="sl-SI"/>
        </w:rPr>
        <w:t>kraji za predložitev blaga</w:t>
      </w:r>
    </w:p>
    <w:p w14:paraId="538EE769" w14:textId="536D4539" w:rsidR="00B97727" w:rsidRDefault="0030118C" w:rsidP="00DE46C8">
      <w:pPr>
        <w:spacing w:after="120"/>
        <w:jc w:val="both"/>
        <w:rPr>
          <w:lang w:val="sl-SI"/>
        </w:rPr>
      </w:pPr>
      <w:r>
        <w:rPr>
          <w:lang w:val="sl-SI"/>
        </w:rPr>
        <w:t xml:space="preserve">Praviloma se v dovoljenju kot </w:t>
      </w:r>
      <w:r w:rsidR="004E3E9F">
        <w:rPr>
          <w:lang w:val="sl-SI"/>
        </w:rPr>
        <w:t xml:space="preserve">odobreni </w:t>
      </w:r>
      <w:r w:rsidR="000B2FE4">
        <w:rPr>
          <w:lang w:val="sl-SI"/>
        </w:rPr>
        <w:t>kraji za predložitev blaga, ki se daje postopek tranzita,</w:t>
      </w:r>
      <w:r>
        <w:rPr>
          <w:lang w:val="sl-SI"/>
        </w:rPr>
        <w:t xml:space="preserve"> določijo prostori pooblaščenega pošiljatelja. </w:t>
      </w:r>
    </w:p>
    <w:p w14:paraId="4CC16F60" w14:textId="3C6686D0" w:rsidR="00446A58" w:rsidRDefault="0030118C" w:rsidP="00DE46C8">
      <w:pPr>
        <w:spacing w:after="120"/>
        <w:jc w:val="both"/>
        <w:rPr>
          <w:lang w:val="sl-SI"/>
        </w:rPr>
      </w:pPr>
      <w:r w:rsidRPr="00446A58">
        <w:rPr>
          <w:lang w:val="sl-SI"/>
        </w:rPr>
        <w:t xml:space="preserve">Kadar je </w:t>
      </w:r>
      <w:r w:rsidR="00446A58">
        <w:rPr>
          <w:lang w:val="sl-SI"/>
        </w:rPr>
        <w:t>pooblaščeni pošiljatelj</w:t>
      </w:r>
      <w:r w:rsidRPr="00446A58">
        <w:rPr>
          <w:lang w:val="sl-SI"/>
        </w:rPr>
        <w:t xml:space="preserve"> špedicijsko podjetje, </w:t>
      </w:r>
      <w:r w:rsidR="00446A58">
        <w:rPr>
          <w:lang w:val="sl-SI"/>
        </w:rPr>
        <w:t xml:space="preserve">se lahko njegovo </w:t>
      </w:r>
      <w:r w:rsidRPr="00446A58">
        <w:rPr>
          <w:lang w:val="sl-SI"/>
        </w:rPr>
        <w:t>dovoljenje</w:t>
      </w:r>
      <w:r w:rsidR="00B26EBB">
        <w:rPr>
          <w:lang w:val="sl-SI"/>
        </w:rPr>
        <w:t xml:space="preserve"> za status pooblaščenega pošiljatelja</w:t>
      </w:r>
      <w:r w:rsidRPr="00446A58">
        <w:rPr>
          <w:lang w:val="sl-SI"/>
        </w:rPr>
        <w:t xml:space="preserve"> uporablja </w:t>
      </w:r>
      <w:r w:rsidR="00B26EBB">
        <w:rPr>
          <w:lang w:val="sl-SI"/>
        </w:rPr>
        <w:t xml:space="preserve">tudi </w:t>
      </w:r>
      <w:r w:rsidRPr="00446A58">
        <w:rPr>
          <w:lang w:val="sl-SI"/>
        </w:rPr>
        <w:t xml:space="preserve">za zastopana podjetja in </w:t>
      </w:r>
      <w:r w:rsidR="00446A58">
        <w:rPr>
          <w:lang w:val="sl-SI"/>
        </w:rPr>
        <w:t xml:space="preserve">se </w:t>
      </w:r>
      <w:r w:rsidRPr="00446A58">
        <w:rPr>
          <w:lang w:val="sl-SI"/>
        </w:rPr>
        <w:t>blago predlož</w:t>
      </w:r>
      <w:r w:rsidR="00446A58">
        <w:rPr>
          <w:lang w:val="sl-SI"/>
        </w:rPr>
        <w:t xml:space="preserve">i </w:t>
      </w:r>
      <w:r w:rsidRPr="00446A58">
        <w:rPr>
          <w:lang w:val="sl-SI"/>
        </w:rPr>
        <w:t xml:space="preserve">carini </w:t>
      </w:r>
      <w:r w:rsidR="000B2FE4">
        <w:rPr>
          <w:lang w:val="sl-SI"/>
        </w:rPr>
        <w:t xml:space="preserve">tudi </w:t>
      </w:r>
      <w:r w:rsidRPr="00446A58">
        <w:rPr>
          <w:lang w:val="sl-SI"/>
        </w:rPr>
        <w:t>na lokacijah teh podjetij,</w:t>
      </w:r>
      <w:r w:rsidR="00446A58">
        <w:rPr>
          <w:lang w:val="sl-SI"/>
        </w:rPr>
        <w:t xml:space="preserve"> če so izpolnjeni naslednji pogoji:</w:t>
      </w:r>
      <w:r w:rsidRPr="00446A58">
        <w:rPr>
          <w:lang w:val="sl-SI"/>
        </w:rPr>
        <w:t xml:space="preserve"> </w:t>
      </w:r>
    </w:p>
    <w:p w14:paraId="635ACA8E" w14:textId="0F92B71B" w:rsidR="00446A58" w:rsidRDefault="00446A58" w:rsidP="00446A58">
      <w:pPr>
        <w:pStyle w:val="Odstavekseznama"/>
        <w:numPr>
          <w:ilvl w:val="0"/>
          <w:numId w:val="17"/>
        </w:numPr>
        <w:jc w:val="both"/>
        <w:rPr>
          <w:lang w:val="sl-SI"/>
        </w:rPr>
      </w:pPr>
      <w:r w:rsidRPr="00446A58">
        <w:rPr>
          <w:lang w:val="sl-SI"/>
        </w:rPr>
        <w:t>gre za lokacije večjih izvoznih podjetij, ki redno uporabljajo postopek izvoza</w:t>
      </w:r>
      <w:r w:rsidR="000B2FE4">
        <w:rPr>
          <w:lang w:val="sl-SI"/>
        </w:rPr>
        <w:t>;</w:t>
      </w:r>
    </w:p>
    <w:p w14:paraId="0A874F0B" w14:textId="3D9CCF72" w:rsidR="005230C0" w:rsidRPr="00446A58" w:rsidRDefault="005230C0" w:rsidP="00446A58">
      <w:pPr>
        <w:pStyle w:val="Odstavekseznama"/>
        <w:numPr>
          <w:ilvl w:val="0"/>
          <w:numId w:val="17"/>
        </w:numPr>
        <w:jc w:val="both"/>
        <w:rPr>
          <w:lang w:val="sl-SI"/>
        </w:rPr>
      </w:pPr>
      <w:r>
        <w:rPr>
          <w:lang w:val="sl-SI"/>
        </w:rPr>
        <w:t>lokacije se nahajajo v RS;</w:t>
      </w:r>
    </w:p>
    <w:p w14:paraId="7D365484" w14:textId="3AC2A5FA" w:rsidR="00446A58" w:rsidRPr="00C04016" w:rsidRDefault="00446A58" w:rsidP="00C04016">
      <w:pPr>
        <w:pStyle w:val="Odstavekseznama"/>
        <w:numPr>
          <w:ilvl w:val="0"/>
          <w:numId w:val="17"/>
        </w:numPr>
        <w:jc w:val="both"/>
        <w:rPr>
          <w:lang w:val="sl-SI"/>
        </w:rPr>
      </w:pPr>
      <w:r w:rsidRPr="00446A58">
        <w:rPr>
          <w:lang w:val="sl-SI"/>
        </w:rPr>
        <w:t>imajo sklenjene dolgoročne pogodbe o zastopanju in jih špedicijsko podjetje šteje za zanesljivega partnerja</w:t>
      </w:r>
      <w:r w:rsidR="000B2FE4">
        <w:rPr>
          <w:lang w:val="sl-SI"/>
        </w:rPr>
        <w:t>;</w:t>
      </w:r>
    </w:p>
    <w:p w14:paraId="15FE9118" w14:textId="60DFCA36" w:rsidR="00D06BB7" w:rsidRPr="00D06BB7" w:rsidRDefault="00CC67D2" w:rsidP="00D06BB7">
      <w:pPr>
        <w:pStyle w:val="Odstavekseznama"/>
        <w:numPr>
          <w:ilvl w:val="0"/>
          <w:numId w:val="17"/>
        </w:numPr>
        <w:jc w:val="both"/>
        <w:rPr>
          <w:lang w:val="sl-SI"/>
        </w:rPr>
      </w:pPr>
      <w:r>
        <w:rPr>
          <w:lang w:val="sl-SI"/>
        </w:rPr>
        <w:t xml:space="preserve">odobreni </w:t>
      </w:r>
      <w:r w:rsidR="003A12CD" w:rsidRPr="003A12CD">
        <w:rPr>
          <w:lang w:val="sl-SI"/>
        </w:rPr>
        <w:t>kraji</w:t>
      </w:r>
      <w:r w:rsidR="00446A58" w:rsidRPr="00446A58">
        <w:rPr>
          <w:lang w:val="sl-SI"/>
        </w:rPr>
        <w:t>, ki so naveden</w:t>
      </w:r>
      <w:r w:rsidR="003A12CD">
        <w:rPr>
          <w:lang w:val="sl-SI"/>
        </w:rPr>
        <w:t>i</w:t>
      </w:r>
      <w:r w:rsidR="00446A58" w:rsidRPr="00446A58">
        <w:rPr>
          <w:lang w:val="sl-SI"/>
        </w:rPr>
        <w:t xml:space="preserve"> v dovoljenj</w:t>
      </w:r>
      <w:r w:rsidR="003A12CD">
        <w:rPr>
          <w:lang w:val="sl-SI"/>
        </w:rPr>
        <w:t>u</w:t>
      </w:r>
      <w:r w:rsidR="00446A58" w:rsidRPr="00446A58">
        <w:rPr>
          <w:lang w:val="sl-SI"/>
        </w:rPr>
        <w:t xml:space="preserve"> za pooblaščenega pošiljatelja, se </w:t>
      </w:r>
      <w:r w:rsidR="003A12CD">
        <w:rPr>
          <w:lang w:val="sl-SI"/>
        </w:rPr>
        <w:t>nahaja</w:t>
      </w:r>
      <w:r w:rsidR="00D06BB7">
        <w:rPr>
          <w:lang w:val="sl-SI"/>
        </w:rPr>
        <w:t>jo</w:t>
      </w:r>
      <w:r w:rsidR="00446A58" w:rsidRPr="00446A58">
        <w:rPr>
          <w:lang w:val="sl-SI"/>
        </w:rPr>
        <w:t xml:space="preserve"> tudi na seznamu za odobreni kraj predložitve blaga v izvozni postopek</w:t>
      </w:r>
      <w:r w:rsidR="00D06BB7">
        <w:rPr>
          <w:lang w:val="sl-SI"/>
        </w:rPr>
        <w:t>;.</w:t>
      </w:r>
    </w:p>
    <w:p w14:paraId="78E63D36" w14:textId="0E23839C" w:rsidR="00C258EC" w:rsidRPr="00EF3A49" w:rsidRDefault="00D06BB7" w:rsidP="00446A58">
      <w:pPr>
        <w:pStyle w:val="Odstavekseznama"/>
        <w:numPr>
          <w:ilvl w:val="0"/>
          <w:numId w:val="17"/>
        </w:numPr>
        <w:jc w:val="both"/>
        <w:rPr>
          <w:lang w:val="sl-SI"/>
        </w:rPr>
      </w:pPr>
      <w:r w:rsidRPr="00EF3A49">
        <w:rPr>
          <w:lang w:val="sl-SI"/>
        </w:rPr>
        <w:t xml:space="preserve">pooblaščeni pošiljatelj </w:t>
      </w:r>
      <w:r w:rsidR="003D4B4D" w:rsidRPr="00EF3A49">
        <w:rPr>
          <w:lang w:val="sl-SI"/>
        </w:rPr>
        <w:t>r</w:t>
      </w:r>
      <w:r w:rsidR="00C258EC" w:rsidRPr="00EF3A49">
        <w:rPr>
          <w:lang w:val="sl-SI"/>
        </w:rPr>
        <w:t>edno izvaja tranzitne postopke iz odobrene</w:t>
      </w:r>
      <w:r w:rsidRPr="00EF3A49">
        <w:rPr>
          <w:lang w:val="sl-SI"/>
        </w:rPr>
        <w:t>ga kraja;</w:t>
      </w:r>
    </w:p>
    <w:p w14:paraId="5E7F2531" w14:textId="36EA4E0D" w:rsidR="00C258EC" w:rsidRPr="00EF3A49" w:rsidRDefault="003D4B4D" w:rsidP="00446A58">
      <w:pPr>
        <w:pStyle w:val="Odstavekseznama"/>
        <w:numPr>
          <w:ilvl w:val="0"/>
          <w:numId w:val="17"/>
        </w:numPr>
        <w:jc w:val="both"/>
        <w:rPr>
          <w:lang w:val="sl-SI"/>
        </w:rPr>
      </w:pPr>
      <w:r w:rsidRPr="00EF3A49">
        <w:rPr>
          <w:lang w:val="sl-SI"/>
        </w:rPr>
        <w:t>v</w:t>
      </w:r>
      <w:r w:rsidR="00C258EC" w:rsidRPr="00EF3A49">
        <w:rPr>
          <w:lang w:val="sl-SI"/>
        </w:rPr>
        <w:t xml:space="preserve"> primeru fizičnega pregleda blaga zagotovi pooblaščeni pošiljatelj fizično prisotnost svojega uslužbenca</w:t>
      </w:r>
      <w:r w:rsidR="00EF3A49" w:rsidRPr="00EF3A49">
        <w:rPr>
          <w:lang w:val="sl-SI"/>
        </w:rPr>
        <w:t>.</w:t>
      </w:r>
    </w:p>
    <w:p w14:paraId="620B7549" w14:textId="77777777" w:rsidR="00D06BB7" w:rsidRDefault="00D06BB7" w:rsidP="00446A58">
      <w:pPr>
        <w:spacing w:after="120"/>
        <w:jc w:val="both"/>
        <w:rPr>
          <w:color w:val="FF0000"/>
          <w:u w:val="single"/>
          <w:lang w:val="sl-SI"/>
        </w:rPr>
      </w:pPr>
    </w:p>
    <w:p w14:paraId="1F31671C" w14:textId="77777777" w:rsidR="002E77E4" w:rsidRDefault="002E77E4" w:rsidP="00446A58">
      <w:pPr>
        <w:spacing w:after="120"/>
        <w:jc w:val="both"/>
        <w:rPr>
          <w:b/>
          <w:bCs/>
          <w:i/>
          <w:iCs/>
          <w:lang w:val="sl-SI"/>
        </w:rPr>
      </w:pPr>
    </w:p>
    <w:p w14:paraId="3FCD4657" w14:textId="7B69A6D0" w:rsidR="00446A58" w:rsidRPr="00E379B6" w:rsidRDefault="00446A58" w:rsidP="00446A58">
      <w:pPr>
        <w:spacing w:after="120"/>
        <w:jc w:val="both"/>
        <w:rPr>
          <w:b/>
          <w:bCs/>
          <w:i/>
          <w:iCs/>
          <w:lang w:val="sl-SI"/>
        </w:rPr>
      </w:pPr>
      <w:r w:rsidRPr="00E379B6">
        <w:rPr>
          <w:b/>
          <w:bCs/>
          <w:i/>
          <w:iCs/>
          <w:lang w:val="sl-SI"/>
        </w:rPr>
        <w:lastRenderedPageBreak/>
        <w:t xml:space="preserve">Uskladitev dovoljenj za status pooblaščenega pošiljatelja  </w:t>
      </w:r>
    </w:p>
    <w:p w14:paraId="1DE0F23B" w14:textId="07EEB146" w:rsidR="00173F40" w:rsidRDefault="00446A58" w:rsidP="00EF3F15">
      <w:pPr>
        <w:spacing w:after="120"/>
        <w:jc w:val="both"/>
        <w:rPr>
          <w:lang w:val="sl-SI"/>
        </w:rPr>
      </w:pPr>
      <w:r>
        <w:rPr>
          <w:lang w:val="sl-SI"/>
        </w:rPr>
        <w:t xml:space="preserve">Pred začetkom izvajanja </w:t>
      </w:r>
      <w:r w:rsidRPr="00210F41">
        <w:rPr>
          <w:lang w:val="sl-SI"/>
        </w:rPr>
        <w:t>postopka</w:t>
      </w:r>
      <w:r>
        <w:rPr>
          <w:lang w:val="sl-SI"/>
        </w:rPr>
        <w:t xml:space="preserve"> </w:t>
      </w:r>
      <w:r w:rsidR="00B26EBB">
        <w:rPr>
          <w:lang w:val="sl-SI"/>
        </w:rPr>
        <w:t xml:space="preserve">na </w:t>
      </w:r>
      <w:r w:rsidR="009B4731">
        <w:rPr>
          <w:lang w:val="sl-SI"/>
        </w:rPr>
        <w:t xml:space="preserve">odobrenih </w:t>
      </w:r>
      <w:r w:rsidR="00B26EBB">
        <w:rPr>
          <w:lang w:val="sl-SI"/>
        </w:rPr>
        <w:t xml:space="preserve">lokacijah </w:t>
      </w:r>
      <w:r>
        <w:rPr>
          <w:lang w:val="sl-SI"/>
        </w:rPr>
        <w:t>je potrebno pri FU Celje</w:t>
      </w:r>
      <w:r w:rsidR="00AB22D2">
        <w:rPr>
          <w:lang w:val="sl-SI"/>
        </w:rPr>
        <w:t>, ki je urad izdajatelj,</w:t>
      </w:r>
      <w:r>
        <w:rPr>
          <w:lang w:val="sl-SI"/>
        </w:rPr>
        <w:t xml:space="preserve"> vložiti zahtevek za </w:t>
      </w:r>
      <w:r w:rsidR="00CF5F0B">
        <w:rPr>
          <w:lang w:val="sl-SI"/>
        </w:rPr>
        <w:t>dopolnitev</w:t>
      </w:r>
      <w:r>
        <w:rPr>
          <w:lang w:val="sl-SI"/>
        </w:rPr>
        <w:t xml:space="preserve"> </w:t>
      </w:r>
      <w:r w:rsidR="003A12CD">
        <w:rPr>
          <w:lang w:val="sl-SI"/>
        </w:rPr>
        <w:t xml:space="preserve">seznama </w:t>
      </w:r>
      <w:r w:rsidR="00CC67D2">
        <w:rPr>
          <w:lang w:val="sl-SI"/>
        </w:rPr>
        <w:t xml:space="preserve">odobrenih </w:t>
      </w:r>
      <w:r w:rsidR="003A12CD">
        <w:rPr>
          <w:lang w:val="sl-SI"/>
        </w:rPr>
        <w:t>krajev</w:t>
      </w:r>
      <w:r>
        <w:rPr>
          <w:lang w:val="sl-SI"/>
        </w:rPr>
        <w:t xml:space="preserve"> za predložitev blaga</w:t>
      </w:r>
      <w:r w:rsidR="00513D3F" w:rsidRPr="00513D3F">
        <w:rPr>
          <w:lang w:val="sl-SI"/>
        </w:rPr>
        <w:t xml:space="preserve"> </w:t>
      </w:r>
      <w:r w:rsidR="00513D3F">
        <w:rPr>
          <w:lang w:val="sl-SI"/>
        </w:rPr>
        <w:t>v dovoljenju za status pooblaščenega pošiljatelja s kraji</w:t>
      </w:r>
      <w:r w:rsidR="005230C0">
        <w:rPr>
          <w:lang w:val="sl-SI"/>
        </w:rPr>
        <w:t>,</w:t>
      </w:r>
      <w:r w:rsidR="00513D3F">
        <w:rPr>
          <w:lang w:val="sl-SI"/>
        </w:rPr>
        <w:t xml:space="preserve"> kjer bo blago že </w:t>
      </w:r>
      <w:r w:rsidR="00D6642C">
        <w:rPr>
          <w:lang w:val="sl-SI"/>
        </w:rPr>
        <w:t>pre</w:t>
      </w:r>
      <w:r w:rsidR="00B26EBB">
        <w:rPr>
          <w:lang w:val="sl-SI"/>
        </w:rPr>
        <w:t>pušče</w:t>
      </w:r>
      <w:r w:rsidR="00D6642C">
        <w:rPr>
          <w:lang w:val="sl-SI"/>
        </w:rPr>
        <w:t>n</w:t>
      </w:r>
      <w:r w:rsidR="00513D3F">
        <w:rPr>
          <w:lang w:val="sl-SI"/>
        </w:rPr>
        <w:t xml:space="preserve">o </w:t>
      </w:r>
      <w:r w:rsidR="00D6642C">
        <w:rPr>
          <w:lang w:val="sl-SI"/>
        </w:rPr>
        <w:t>v izvoz,</w:t>
      </w:r>
      <w:r w:rsidR="00513D3F">
        <w:rPr>
          <w:lang w:val="sl-SI"/>
        </w:rPr>
        <w:t xml:space="preserve"> dano v postopek tranzita Unije.</w:t>
      </w:r>
      <w:r w:rsidR="003728F3">
        <w:rPr>
          <w:lang w:val="sl-SI"/>
        </w:rPr>
        <w:t xml:space="preserve"> </w:t>
      </w:r>
      <w:r w:rsidR="003A12CD">
        <w:rPr>
          <w:lang w:val="sl-SI"/>
        </w:rPr>
        <w:t>Imetnik dovoljenja (špedicijsko podjetje)</w:t>
      </w:r>
      <w:r w:rsidR="00A5081C">
        <w:rPr>
          <w:lang w:val="sl-SI"/>
        </w:rPr>
        <w:t xml:space="preserve"> lahko uporabi obrazec zahtevka, ki se nahaja v prilogi Navodila o izdaji dovoljenja za status pooblaščenega pošiljatelja in status pooblaščenega prejemnika</w:t>
      </w:r>
      <w:r w:rsidR="00CC67D2">
        <w:rPr>
          <w:lang w:val="sl-SI"/>
        </w:rPr>
        <w:t>,</w:t>
      </w:r>
      <w:r w:rsidR="00A5081C">
        <w:rPr>
          <w:lang w:val="sl-SI"/>
        </w:rPr>
        <w:t xml:space="preserve"> št. 18/2017. </w:t>
      </w:r>
    </w:p>
    <w:p w14:paraId="129831D5" w14:textId="7DD03026" w:rsidR="00064698" w:rsidRDefault="003728F3" w:rsidP="00A5081C">
      <w:pPr>
        <w:jc w:val="both"/>
        <w:rPr>
          <w:lang w:val="sl-SI"/>
        </w:rPr>
      </w:pPr>
      <w:r>
        <w:rPr>
          <w:lang w:val="sl-SI"/>
        </w:rPr>
        <w:t>FU Celje</w:t>
      </w:r>
      <w:r w:rsidR="00167EF5">
        <w:rPr>
          <w:lang w:val="sl-SI"/>
        </w:rPr>
        <w:t xml:space="preserve"> </w:t>
      </w:r>
      <w:r w:rsidR="00AB22D2">
        <w:rPr>
          <w:lang w:val="sl-SI"/>
        </w:rPr>
        <w:t xml:space="preserve">preveri, </w:t>
      </w:r>
      <w:r w:rsidR="00990DB9">
        <w:rPr>
          <w:lang w:val="sl-SI"/>
        </w:rPr>
        <w:t>ali vložnik zahtevka o</w:t>
      </w:r>
      <w:r w:rsidR="00167EF5">
        <w:rPr>
          <w:lang w:val="sl-SI"/>
        </w:rPr>
        <w:t>ziroma</w:t>
      </w:r>
      <w:r w:rsidR="00990DB9">
        <w:rPr>
          <w:lang w:val="sl-SI"/>
        </w:rPr>
        <w:t xml:space="preserve"> </w:t>
      </w:r>
      <w:r w:rsidR="003A12CD">
        <w:rPr>
          <w:lang w:val="sl-SI"/>
        </w:rPr>
        <w:t xml:space="preserve">predlagane </w:t>
      </w:r>
      <w:r>
        <w:rPr>
          <w:lang w:val="sl-SI"/>
        </w:rPr>
        <w:t>lokacije</w:t>
      </w:r>
      <w:r w:rsidR="00064698">
        <w:rPr>
          <w:lang w:val="sl-SI"/>
        </w:rPr>
        <w:t xml:space="preserve">, na katerih namerava pooblaščeni pošiljatelj dajati </w:t>
      </w:r>
      <w:r w:rsidR="00CC67D2">
        <w:rPr>
          <w:lang w:val="sl-SI"/>
        </w:rPr>
        <w:t xml:space="preserve">v tranzitni postopek </w:t>
      </w:r>
      <w:r w:rsidR="00990DB9">
        <w:rPr>
          <w:lang w:val="sl-SI"/>
        </w:rPr>
        <w:t>blago, ki je prepuščeno v izvoz,</w:t>
      </w:r>
      <w:r w:rsidR="00064698">
        <w:rPr>
          <w:lang w:val="sl-SI"/>
        </w:rPr>
        <w:t xml:space="preserve"> </w:t>
      </w:r>
      <w:r>
        <w:rPr>
          <w:lang w:val="sl-SI"/>
        </w:rPr>
        <w:t>izpolnj</w:t>
      </w:r>
      <w:r w:rsidR="00990DB9">
        <w:rPr>
          <w:lang w:val="sl-SI"/>
        </w:rPr>
        <w:t>ujejo</w:t>
      </w:r>
      <w:r>
        <w:rPr>
          <w:lang w:val="sl-SI"/>
        </w:rPr>
        <w:t xml:space="preserve"> zgoraj naveden</w:t>
      </w:r>
      <w:r w:rsidR="00990DB9">
        <w:rPr>
          <w:lang w:val="sl-SI"/>
        </w:rPr>
        <w:t>a</w:t>
      </w:r>
      <w:r>
        <w:rPr>
          <w:lang w:val="sl-SI"/>
        </w:rPr>
        <w:t xml:space="preserve"> meril</w:t>
      </w:r>
      <w:r w:rsidR="00990DB9">
        <w:rPr>
          <w:lang w:val="sl-SI"/>
        </w:rPr>
        <w:t>a</w:t>
      </w:r>
      <w:r w:rsidR="005230C0">
        <w:rPr>
          <w:lang w:val="sl-SI"/>
        </w:rPr>
        <w:t xml:space="preserve"> ter</w:t>
      </w:r>
      <w:r>
        <w:rPr>
          <w:lang w:val="sl-SI"/>
        </w:rPr>
        <w:t xml:space="preserve"> </w:t>
      </w:r>
      <w:r w:rsidR="00CC67D2">
        <w:rPr>
          <w:lang w:val="sl-SI"/>
        </w:rPr>
        <w:t>ustrezno spremeni</w:t>
      </w:r>
      <w:r w:rsidR="00513D3F">
        <w:rPr>
          <w:lang w:val="sl-SI"/>
        </w:rPr>
        <w:t>/dopolni</w:t>
      </w:r>
      <w:r w:rsidR="00CC67D2">
        <w:rPr>
          <w:lang w:val="sl-SI"/>
        </w:rPr>
        <w:t xml:space="preserve"> dovoljenje za pooblaščenega pošiljatelja.</w:t>
      </w:r>
      <w:r w:rsidR="00A26934" w:rsidRPr="00A26934">
        <w:rPr>
          <w:lang w:val="sl-SI"/>
        </w:rPr>
        <w:t xml:space="preserve"> </w:t>
      </w:r>
      <w:r w:rsidR="00A26934">
        <w:rPr>
          <w:lang w:val="sl-SI"/>
        </w:rPr>
        <w:t>Pri tem FU Celje sodeluje s  krajevnimi uradi.</w:t>
      </w:r>
    </w:p>
    <w:p w14:paraId="3CEBDEC0" w14:textId="77777777" w:rsidR="00446A58" w:rsidRDefault="00446A58" w:rsidP="001D1CAF">
      <w:pPr>
        <w:jc w:val="both"/>
        <w:rPr>
          <w:lang w:val="sl-SI"/>
        </w:rPr>
      </w:pPr>
    </w:p>
    <w:p w14:paraId="1ECE9D18" w14:textId="32B2CC96" w:rsidR="00A84F04" w:rsidRPr="00183928" w:rsidRDefault="00BD5902" w:rsidP="00A84F04">
      <w:pPr>
        <w:spacing w:after="120"/>
        <w:jc w:val="both"/>
        <w:rPr>
          <w:b/>
          <w:bCs/>
          <w:i/>
          <w:iCs/>
          <w:lang w:val="sl-SI"/>
        </w:rPr>
      </w:pPr>
      <w:r>
        <w:rPr>
          <w:b/>
          <w:bCs/>
          <w:i/>
          <w:iCs/>
          <w:lang w:val="sl-SI"/>
        </w:rPr>
        <w:t>Formalnosti pri c</w:t>
      </w:r>
      <w:r w:rsidR="00A84F04" w:rsidRPr="00183928">
        <w:rPr>
          <w:b/>
          <w:bCs/>
          <w:i/>
          <w:iCs/>
          <w:lang w:val="sl-SI"/>
        </w:rPr>
        <w:t>arinsk</w:t>
      </w:r>
      <w:r>
        <w:rPr>
          <w:b/>
          <w:bCs/>
          <w:i/>
          <w:iCs/>
          <w:lang w:val="sl-SI"/>
        </w:rPr>
        <w:t>em</w:t>
      </w:r>
      <w:r w:rsidR="00A84F04" w:rsidRPr="00183928">
        <w:rPr>
          <w:b/>
          <w:bCs/>
          <w:i/>
          <w:iCs/>
          <w:lang w:val="sl-SI"/>
        </w:rPr>
        <w:t xml:space="preserve"> urad izstopa</w:t>
      </w:r>
      <w:r>
        <w:rPr>
          <w:b/>
          <w:bCs/>
          <w:i/>
          <w:iCs/>
          <w:lang w:val="sl-SI"/>
        </w:rPr>
        <w:t xml:space="preserve"> </w:t>
      </w:r>
      <w:r w:rsidR="009B4731">
        <w:rPr>
          <w:b/>
          <w:bCs/>
          <w:i/>
          <w:iCs/>
          <w:lang w:val="sl-SI"/>
        </w:rPr>
        <w:t>pri izvozu</w:t>
      </w:r>
      <w:r w:rsidR="00A84F04">
        <w:rPr>
          <w:b/>
          <w:bCs/>
          <w:i/>
          <w:iCs/>
          <w:lang w:val="sl-SI"/>
        </w:rPr>
        <w:t xml:space="preserve"> </w:t>
      </w:r>
      <w:r>
        <w:rPr>
          <w:b/>
          <w:bCs/>
          <w:i/>
          <w:iCs/>
          <w:lang w:val="sl-SI"/>
        </w:rPr>
        <w:t>in</w:t>
      </w:r>
      <w:r w:rsidR="00A84F04">
        <w:rPr>
          <w:b/>
          <w:bCs/>
          <w:i/>
          <w:iCs/>
          <w:lang w:val="sl-SI"/>
        </w:rPr>
        <w:t xml:space="preserve"> carinsk</w:t>
      </w:r>
      <w:r>
        <w:rPr>
          <w:b/>
          <w:bCs/>
          <w:i/>
          <w:iCs/>
          <w:lang w:val="sl-SI"/>
        </w:rPr>
        <w:t>em</w:t>
      </w:r>
      <w:r w:rsidR="00A84F04">
        <w:rPr>
          <w:b/>
          <w:bCs/>
          <w:i/>
          <w:iCs/>
          <w:lang w:val="sl-SI"/>
        </w:rPr>
        <w:t xml:space="preserve"> urad</w:t>
      </w:r>
      <w:r>
        <w:rPr>
          <w:b/>
          <w:bCs/>
          <w:i/>
          <w:iCs/>
          <w:lang w:val="sl-SI"/>
        </w:rPr>
        <w:t>u</w:t>
      </w:r>
      <w:r w:rsidR="00A84F04">
        <w:rPr>
          <w:b/>
          <w:bCs/>
          <w:i/>
          <w:iCs/>
          <w:lang w:val="sl-SI"/>
        </w:rPr>
        <w:t xml:space="preserve"> odhoda v postopku tranzita</w:t>
      </w:r>
    </w:p>
    <w:p w14:paraId="0BEB8BA0" w14:textId="76BC0240" w:rsidR="00EF3F15" w:rsidRDefault="00EF3F15" w:rsidP="00EF3F15">
      <w:pPr>
        <w:spacing w:after="120"/>
        <w:jc w:val="both"/>
        <w:rPr>
          <w:highlight w:val="yellow"/>
          <w:lang w:val="sl-SI"/>
        </w:rPr>
      </w:pPr>
      <w:r w:rsidRPr="00D6642C">
        <w:rPr>
          <w:lang w:val="sl-SI"/>
        </w:rPr>
        <w:t xml:space="preserve">V skladu z odstavkoma 5 in 6 člena 329 </w:t>
      </w:r>
      <w:r w:rsidR="005230C0" w:rsidRPr="004109E5">
        <w:rPr>
          <w:lang w:val="sl-SI"/>
        </w:rPr>
        <w:t xml:space="preserve">Izvedbene Uredbe Komisije št. 2015/2447 </w:t>
      </w:r>
      <w:r w:rsidR="005230C0">
        <w:rPr>
          <w:lang w:val="sl-SI"/>
        </w:rPr>
        <w:t xml:space="preserve">(v nadaljevanju: </w:t>
      </w:r>
      <w:r w:rsidR="005230C0" w:rsidRPr="004109E5">
        <w:rPr>
          <w:lang w:val="sl-SI"/>
        </w:rPr>
        <w:t>IU</w:t>
      </w:r>
      <w:r w:rsidR="005230C0">
        <w:rPr>
          <w:lang w:val="sl-SI"/>
        </w:rPr>
        <w:t>)</w:t>
      </w:r>
      <w:r w:rsidR="005230C0" w:rsidRPr="004109E5">
        <w:rPr>
          <w:lang w:val="sl-SI"/>
        </w:rPr>
        <w:t xml:space="preserve"> </w:t>
      </w:r>
      <w:r w:rsidRPr="00D6642C">
        <w:rPr>
          <w:lang w:val="sl-SI"/>
        </w:rPr>
        <w:t xml:space="preserve"> je carinski urad izstopa blaga carinski urad odhoda tranzitne deklaracije, </w:t>
      </w:r>
      <w:r w:rsidR="00990DB9">
        <w:rPr>
          <w:lang w:val="sl-SI"/>
        </w:rPr>
        <w:t>če</w:t>
      </w:r>
      <w:r w:rsidRPr="00D6642C">
        <w:rPr>
          <w:lang w:val="sl-SI"/>
        </w:rPr>
        <w:t xml:space="preserve"> se izvozno blago da v postopek zunanjega tranzita (T1), </w:t>
      </w:r>
      <w:r w:rsidR="00990DB9">
        <w:rPr>
          <w:lang w:val="sl-SI"/>
        </w:rPr>
        <w:t>ali če se da</w:t>
      </w:r>
      <w:r w:rsidRPr="00D6642C">
        <w:rPr>
          <w:lang w:val="sl-SI"/>
        </w:rPr>
        <w:t xml:space="preserve"> </w:t>
      </w:r>
      <w:r w:rsidR="00990DB9">
        <w:rPr>
          <w:lang w:val="sl-SI"/>
        </w:rPr>
        <w:t xml:space="preserve">v </w:t>
      </w:r>
      <w:r w:rsidR="00990DB9" w:rsidRPr="00D6642C">
        <w:rPr>
          <w:lang w:val="sl-SI"/>
        </w:rPr>
        <w:t>postop</w:t>
      </w:r>
      <w:r w:rsidR="00990DB9">
        <w:rPr>
          <w:lang w:val="sl-SI"/>
        </w:rPr>
        <w:t>e</w:t>
      </w:r>
      <w:r w:rsidR="00990DB9" w:rsidRPr="00D6642C">
        <w:rPr>
          <w:lang w:val="sl-SI"/>
        </w:rPr>
        <w:t xml:space="preserve">k </w:t>
      </w:r>
      <w:r w:rsidRPr="00D6642C">
        <w:rPr>
          <w:lang w:val="sl-SI"/>
        </w:rPr>
        <w:t>notranjega tranzita (T2)</w:t>
      </w:r>
      <w:r w:rsidR="00990DB9">
        <w:rPr>
          <w:lang w:val="sl-SI"/>
        </w:rPr>
        <w:t>. V primeru uporabe T2 to velja</w:t>
      </w:r>
      <w:r w:rsidRPr="00D6642C">
        <w:rPr>
          <w:lang w:val="sl-SI"/>
        </w:rPr>
        <w:t xml:space="preserve"> pod pogojem, da se namembni car</w:t>
      </w:r>
      <w:r w:rsidR="009B4731">
        <w:rPr>
          <w:lang w:val="sl-SI"/>
        </w:rPr>
        <w:t>inski</w:t>
      </w:r>
      <w:r w:rsidRPr="00D6642C">
        <w:rPr>
          <w:lang w:val="sl-SI"/>
        </w:rPr>
        <w:t xml:space="preserve"> urad nahaja v pogodbenici Konvencije o skupnem tranzitu</w:t>
      </w:r>
      <w:r w:rsidR="0009672E">
        <w:rPr>
          <w:lang w:val="sl-SI"/>
        </w:rPr>
        <w:t xml:space="preserve"> (Konvencija STP)</w:t>
      </w:r>
      <w:r w:rsidRPr="00D6642C">
        <w:rPr>
          <w:lang w:val="sl-SI"/>
        </w:rPr>
        <w:t xml:space="preserve"> ali na meji carinskega območja Unije</w:t>
      </w:r>
      <w:r w:rsidRPr="005D147D">
        <w:rPr>
          <w:lang w:val="sl-SI"/>
        </w:rPr>
        <w:t xml:space="preserve"> in </w:t>
      </w:r>
      <w:r w:rsidR="00990DB9" w:rsidRPr="005D147D">
        <w:rPr>
          <w:lang w:val="sl-SI"/>
        </w:rPr>
        <w:t xml:space="preserve">je </w:t>
      </w:r>
      <w:r w:rsidRPr="005D147D">
        <w:rPr>
          <w:lang w:val="sl-SI"/>
        </w:rPr>
        <w:t>blago izneseno s</w:t>
      </w:r>
      <w:r>
        <w:rPr>
          <w:lang w:val="sl-SI"/>
        </w:rPr>
        <w:t xml:space="preserve"> </w:t>
      </w:r>
      <w:r w:rsidRPr="005D147D">
        <w:rPr>
          <w:lang w:val="sl-SI"/>
        </w:rPr>
        <w:t>tega carinskega območja, potem ko je prečkalo državo ali</w:t>
      </w:r>
      <w:r>
        <w:rPr>
          <w:lang w:val="sl-SI"/>
        </w:rPr>
        <w:t xml:space="preserve"> </w:t>
      </w:r>
      <w:r w:rsidRPr="005D147D">
        <w:rPr>
          <w:lang w:val="sl-SI"/>
        </w:rPr>
        <w:t>ozemlje zunaj carinskega območja Unije</w:t>
      </w:r>
      <w:r>
        <w:rPr>
          <w:lang w:val="sl-SI"/>
        </w:rPr>
        <w:t>.</w:t>
      </w:r>
    </w:p>
    <w:p w14:paraId="36C248E4" w14:textId="60AB6A00" w:rsidR="00596C7C" w:rsidRPr="00D6642C" w:rsidRDefault="004109E5" w:rsidP="00EF3F15">
      <w:pPr>
        <w:spacing w:after="120"/>
        <w:jc w:val="both"/>
        <w:rPr>
          <w:lang w:val="sl-SI"/>
        </w:rPr>
      </w:pPr>
      <w:r w:rsidRPr="004109E5">
        <w:rPr>
          <w:lang w:val="sl-SI"/>
        </w:rPr>
        <w:t xml:space="preserve">Če je tranzitna deklaracija vložena </w:t>
      </w:r>
      <w:r w:rsidR="005E6F69">
        <w:rPr>
          <w:lang w:val="sl-SI"/>
        </w:rPr>
        <w:t xml:space="preserve">v okviru delovnega časa </w:t>
      </w:r>
      <w:r w:rsidR="006550D8">
        <w:rPr>
          <w:lang w:val="sl-SI"/>
        </w:rPr>
        <w:t>o</w:t>
      </w:r>
      <w:r w:rsidR="00A84F04">
        <w:rPr>
          <w:lang w:val="sl-SI"/>
        </w:rPr>
        <w:t>ddelk</w:t>
      </w:r>
      <w:r w:rsidR="005E6F69">
        <w:rPr>
          <w:lang w:val="sl-SI"/>
        </w:rPr>
        <w:t>a</w:t>
      </w:r>
      <w:r w:rsidR="00A84F04">
        <w:rPr>
          <w:lang w:val="sl-SI"/>
        </w:rPr>
        <w:t xml:space="preserve"> za carinjenje</w:t>
      </w:r>
      <w:r>
        <w:rPr>
          <w:lang w:val="sl-SI"/>
        </w:rPr>
        <w:t xml:space="preserve">, le-ta </w:t>
      </w:r>
      <w:r w:rsidR="006550D8" w:rsidRPr="00D6642C">
        <w:rPr>
          <w:lang w:val="sl-SI"/>
        </w:rPr>
        <w:t xml:space="preserve">izvaja formalnosti pri carinskem uradu odhoda in </w:t>
      </w:r>
      <w:r w:rsidR="00A84F04" w:rsidRPr="00D6642C">
        <w:rPr>
          <w:lang w:val="sl-SI"/>
        </w:rPr>
        <w:t xml:space="preserve">potrjuje izstop izvoznega blaga v </w:t>
      </w:r>
      <w:r w:rsidR="003565F9" w:rsidRPr="00D6642C">
        <w:rPr>
          <w:lang w:val="sl-SI"/>
        </w:rPr>
        <w:t>sistemu nadzora izvoza (</w:t>
      </w:r>
      <w:r w:rsidR="00A84F04" w:rsidRPr="00D6642C">
        <w:rPr>
          <w:lang w:val="sl-SI"/>
        </w:rPr>
        <w:t>ECS</w:t>
      </w:r>
      <w:r w:rsidR="003565F9" w:rsidRPr="00D6642C">
        <w:rPr>
          <w:lang w:val="sl-SI"/>
        </w:rPr>
        <w:t>)</w:t>
      </w:r>
      <w:r w:rsidR="00706C64">
        <w:rPr>
          <w:lang w:val="sl-SI"/>
        </w:rPr>
        <w:t xml:space="preserve"> na enak način</w:t>
      </w:r>
      <w:r w:rsidR="005230C0">
        <w:rPr>
          <w:lang w:val="sl-SI"/>
        </w:rPr>
        <w:t>,</w:t>
      </w:r>
      <w:r w:rsidR="00706C64">
        <w:rPr>
          <w:lang w:val="sl-SI"/>
        </w:rPr>
        <w:t xml:space="preserve"> kot je to počel že do zdaj za obstoječe odobrene kraje</w:t>
      </w:r>
      <w:r w:rsidR="00A84F04" w:rsidRPr="00D6642C">
        <w:rPr>
          <w:lang w:val="sl-SI"/>
        </w:rPr>
        <w:t xml:space="preserve">. </w:t>
      </w:r>
    </w:p>
    <w:p w14:paraId="1334CBDD" w14:textId="5EB1AB49" w:rsidR="004109E5" w:rsidRPr="00A5081C" w:rsidRDefault="00210F41" w:rsidP="00EF3F15">
      <w:pPr>
        <w:spacing w:after="120"/>
        <w:jc w:val="both"/>
        <w:rPr>
          <w:rStyle w:val="Pripombasklic"/>
          <w:lang w:val="sl-SI"/>
        </w:rPr>
      </w:pPr>
      <w:r w:rsidRPr="00D6642C">
        <w:rPr>
          <w:lang w:val="sl-SI"/>
        </w:rPr>
        <w:t>Zaradi logističnih potreb</w:t>
      </w:r>
      <w:r w:rsidR="004109E5" w:rsidRPr="00D6642C">
        <w:rPr>
          <w:lang w:val="sl-SI"/>
        </w:rPr>
        <w:t xml:space="preserve"> imetnika dovoljenja za status pooblaščenega pošiljatelja </w:t>
      </w:r>
      <w:r w:rsidRPr="00D6642C">
        <w:rPr>
          <w:lang w:val="sl-SI"/>
        </w:rPr>
        <w:t>se lah</w:t>
      </w:r>
      <w:r>
        <w:rPr>
          <w:lang w:val="sl-SI"/>
        </w:rPr>
        <w:t>ko tranzitna deklaracija vloži tudi zunaj</w:t>
      </w:r>
      <w:r w:rsidR="004109E5">
        <w:rPr>
          <w:lang w:val="sl-SI"/>
        </w:rPr>
        <w:t xml:space="preserve"> delovnega časa carinskega urada odhoda, ki je določen v dovoljenju</w:t>
      </w:r>
      <w:r w:rsidR="009B4731">
        <w:rPr>
          <w:lang w:val="sl-SI"/>
        </w:rPr>
        <w:t xml:space="preserve"> za pooblaščenega pošiljatelja</w:t>
      </w:r>
      <w:r w:rsidR="004109E5">
        <w:rPr>
          <w:lang w:val="sl-SI"/>
        </w:rPr>
        <w:t xml:space="preserve">. </w:t>
      </w:r>
      <w:r w:rsidR="00A00F67">
        <w:rPr>
          <w:lang w:val="sl-SI"/>
        </w:rPr>
        <w:t xml:space="preserve">Kadar je tranzitna deklaracija </w:t>
      </w:r>
      <w:r w:rsidR="006550D8">
        <w:rPr>
          <w:lang w:val="sl-SI"/>
        </w:rPr>
        <w:t xml:space="preserve">vložena </w:t>
      </w:r>
      <w:r w:rsidR="00B423B5">
        <w:rPr>
          <w:lang w:val="sl-SI"/>
        </w:rPr>
        <w:t xml:space="preserve">zunaj </w:t>
      </w:r>
      <w:r w:rsidR="006550D8">
        <w:rPr>
          <w:lang w:val="sl-SI"/>
        </w:rPr>
        <w:t>delovn</w:t>
      </w:r>
      <w:r w:rsidR="00B423B5">
        <w:rPr>
          <w:lang w:val="sl-SI"/>
        </w:rPr>
        <w:t>ega</w:t>
      </w:r>
      <w:r w:rsidR="006550D8">
        <w:rPr>
          <w:lang w:val="sl-SI"/>
        </w:rPr>
        <w:t xml:space="preserve"> </w:t>
      </w:r>
      <w:r w:rsidR="00B423B5">
        <w:rPr>
          <w:lang w:val="sl-SI"/>
        </w:rPr>
        <w:t>časa</w:t>
      </w:r>
      <w:r w:rsidR="006550D8">
        <w:rPr>
          <w:lang w:val="sl-SI"/>
        </w:rPr>
        <w:t xml:space="preserve"> </w:t>
      </w:r>
      <w:r w:rsidR="00990DB9">
        <w:rPr>
          <w:lang w:val="sl-SI"/>
        </w:rPr>
        <w:t>oddelka za carinjenje</w:t>
      </w:r>
      <w:r w:rsidR="004109E5">
        <w:rPr>
          <w:lang w:val="sl-SI"/>
        </w:rPr>
        <w:t>, ki nastopa v vlogi carinskega urada odhoda,</w:t>
      </w:r>
      <w:r w:rsidR="005E6F69">
        <w:rPr>
          <w:lang w:val="sl-SI"/>
        </w:rPr>
        <w:t xml:space="preserve"> </w:t>
      </w:r>
      <w:r w:rsidR="006550D8" w:rsidRPr="007A7FD5">
        <w:rPr>
          <w:lang w:val="sl-SI"/>
        </w:rPr>
        <w:t xml:space="preserve">lahko </w:t>
      </w:r>
      <w:r w:rsidR="00596C7C" w:rsidRPr="00426C88">
        <w:rPr>
          <w:lang w:val="sl-SI"/>
        </w:rPr>
        <w:t xml:space="preserve">Oddelek za carinjenje Obrežje </w:t>
      </w:r>
      <w:r w:rsidR="00A00F67">
        <w:rPr>
          <w:lang w:val="sl-SI"/>
        </w:rPr>
        <w:t xml:space="preserve">izvede carinske formalnosti pri </w:t>
      </w:r>
      <w:r w:rsidR="004109E5">
        <w:rPr>
          <w:lang w:val="sl-SI"/>
        </w:rPr>
        <w:t>car</w:t>
      </w:r>
      <w:r w:rsidR="009B4731">
        <w:rPr>
          <w:lang w:val="sl-SI"/>
        </w:rPr>
        <w:t>inskem</w:t>
      </w:r>
      <w:r w:rsidR="004109E5">
        <w:rPr>
          <w:lang w:val="sl-SI"/>
        </w:rPr>
        <w:t xml:space="preserve"> </w:t>
      </w:r>
      <w:r w:rsidR="00A00F67">
        <w:rPr>
          <w:lang w:val="sl-SI"/>
        </w:rPr>
        <w:t>uradu odhoda</w:t>
      </w:r>
      <w:r w:rsidR="006550D8">
        <w:rPr>
          <w:lang w:val="sl-SI"/>
        </w:rPr>
        <w:t>,</w:t>
      </w:r>
      <w:r w:rsidR="00A00F67">
        <w:rPr>
          <w:lang w:val="sl-SI"/>
        </w:rPr>
        <w:t xml:space="preserve"> </w:t>
      </w:r>
      <w:r w:rsidR="00596C7C" w:rsidRPr="00426C88">
        <w:rPr>
          <w:lang w:val="sl-SI"/>
        </w:rPr>
        <w:t xml:space="preserve">prepusti blago </w:t>
      </w:r>
      <w:r w:rsidR="00A00F67">
        <w:rPr>
          <w:lang w:val="sl-SI"/>
        </w:rPr>
        <w:t>v postopek tranzita Unije</w:t>
      </w:r>
      <w:r w:rsidR="006550D8">
        <w:rPr>
          <w:lang w:val="sl-SI"/>
        </w:rPr>
        <w:t xml:space="preserve"> in </w:t>
      </w:r>
      <w:r w:rsidR="00990DB9">
        <w:rPr>
          <w:lang w:val="sl-SI"/>
        </w:rPr>
        <w:t xml:space="preserve">izvede formalnosti pri uradu izstopa </w:t>
      </w:r>
      <w:r w:rsidR="001D24D0">
        <w:rPr>
          <w:lang w:val="sl-SI"/>
        </w:rPr>
        <w:t>(</w:t>
      </w:r>
      <w:r w:rsidR="006550D8">
        <w:rPr>
          <w:lang w:val="sl-SI"/>
        </w:rPr>
        <w:t>ECS</w:t>
      </w:r>
      <w:r w:rsidR="001D24D0">
        <w:rPr>
          <w:lang w:val="sl-SI"/>
        </w:rPr>
        <w:t>)</w:t>
      </w:r>
      <w:r w:rsidR="006550D8">
        <w:rPr>
          <w:lang w:val="sl-SI"/>
        </w:rPr>
        <w:t>.</w:t>
      </w:r>
      <w:r w:rsidR="00A00F67">
        <w:rPr>
          <w:lang w:val="sl-SI"/>
        </w:rPr>
        <w:t xml:space="preserve"> </w:t>
      </w:r>
    </w:p>
    <w:p w14:paraId="4F3802B3" w14:textId="360EC84A" w:rsidR="004109E5" w:rsidRPr="002376BB" w:rsidRDefault="004109E5" w:rsidP="006550D8">
      <w:pPr>
        <w:jc w:val="both"/>
        <w:rPr>
          <w:b/>
          <w:bCs/>
          <w:i/>
          <w:iCs/>
          <w:lang w:val="sl-SI"/>
        </w:rPr>
      </w:pPr>
      <w:r w:rsidRPr="004109E5">
        <w:rPr>
          <w:lang w:val="sl-SI"/>
        </w:rPr>
        <w:t>V primeru</w:t>
      </w:r>
      <w:r>
        <w:rPr>
          <w:lang w:val="sl-SI"/>
        </w:rPr>
        <w:t xml:space="preserve">, ko je </w:t>
      </w:r>
      <w:r w:rsidR="00A93981">
        <w:rPr>
          <w:lang w:val="sl-SI"/>
        </w:rPr>
        <w:t xml:space="preserve">v okviru odločitve o kontroli </w:t>
      </w:r>
      <w:r>
        <w:rPr>
          <w:lang w:val="sl-SI"/>
        </w:rPr>
        <w:t>odrejen fizični pregled blaga</w:t>
      </w:r>
      <w:r w:rsidR="00A93981">
        <w:rPr>
          <w:lang w:val="sl-SI"/>
        </w:rPr>
        <w:t xml:space="preserve">, se </w:t>
      </w:r>
      <w:r w:rsidR="001D24D0">
        <w:rPr>
          <w:lang w:val="sl-SI"/>
        </w:rPr>
        <w:t>v dogovoru z OC Obrežje</w:t>
      </w:r>
      <w:r w:rsidR="001D24D0" w:rsidRPr="00A93981">
        <w:rPr>
          <w:lang w:val="sl-SI"/>
        </w:rPr>
        <w:t xml:space="preserve"> </w:t>
      </w:r>
      <w:r w:rsidR="00A93981">
        <w:rPr>
          <w:lang w:val="sl-SI"/>
        </w:rPr>
        <w:t xml:space="preserve">pregled lahko izvede na zadevni lokaciji ali na uradnem mestu za predložitev OC Obrežje. To velja za </w:t>
      </w:r>
      <w:r w:rsidR="00234C74">
        <w:rPr>
          <w:lang w:val="sl-SI"/>
        </w:rPr>
        <w:t>odobrene</w:t>
      </w:r>
      <w:r w:rsidR="00EF3F15">
        <w:rPr>
          <w:lang w:val="sl-SI"/>
        </w:rPr>
        <w:t xml:space="preserve"> kraje</w:t>
      </w:r>
      <w:r w:rsidR="00A93981">
        <w:rPr>
          <w:lang w:val="sl-SI"/>
        </w:rPr>
        <w:t xml:space="preserve">, </w:t>
      </w:r>
      <w:r w:rsidR="001D24D0">
        <w:rPr>
          <w:lang w:val="sl-SI"/>
        </w:rPr>
        <w:t>za</w:t>
      </w:r>
      <w:r w:rsidR="00191CF0">
        <w:rPr>
          <w:lang w:val="sl-SI"/>
        </w:rPr>
        <w:t xml:space="preserve"> kater</w:t>
      </w:r>
      <w:r w:rsidR="001D24D0">
        <w:rPr>
          <w:lang w:val="sl-SI"/>
        </w:rPr>
        <w:t>e</w:t>
      </w:r>
      <w:r w:rsidR="00191CF0">
        <w:rPr>
          <w:lang w:val="sl-SI"/>
        </w:rPr>
        <w:t xml:space="preserve"> je carinski urad odhoda</w:t>
      </w:r>
      <w:r w:rsidR="005D147D">
        <w:rPr>
          <w:lang w:val="sl-SI"/>
        </w:rPr>
        <w:t xml:space="preserve"> OC Obrežje. </w:t>
      </w:r>
      <w:r w:rsidR="00820512" w:rsidRPr="00EF3A49">
        <w:rPr>
          <w:lang w:val="sl-SI"/>
        </w:rPr>
        <w:t>Tudi v primerih, ko prevozna pot poteka</w:t>
      </w:r>
      <w:r w:rsidR="00820512">
        <w:rPr>
          <w:lang w:val="sl-SI"/>
        </w:rPr>
        <w:t xml:space="preserve"> </w:t>
      </w:r>
      <w:r w:rsidR="00820512" w:rsidRPr="00EF3A49">
        <w:rPr>
          <w:lang w:val="sl-SI"/>
        </w:rPr>
        <w:t xml:space="preserve">preko mejnega prehoda Obrežje, lahko fizični pregled izvede OC Obrežje, ki tudi namesti carinsko oznako. V izjemnih primerih lahko pregled v dogovoru z OC Obrežje izvedejo mobilni oddelki in carinsko oznako namesti OC Obrežje. </w:t>
      </w:r>
      <w:r w:rsidR="005D147D">
        <w:rPr>
          <w:lang w:val="sl-SI"/>
        </w:rPr>
        <w:t>Pregledi blag</w:t>
      </w:r>
      <w:r w:rsidR="00191CF0">
        <w:rPr>
          <w:lang w:val="sl-SI"/>
        </w:rPr>
        <w:t>a, ki se nahaja</w:t>
      </w:r>
      <w:r w:rsidR="005D147D">
        <w:rPr>
          <w:lang w:val="sl-SI"/>
        </w:rPr>
        <w:t xml:space="preserve"> </w:t>
      </w:r>
      <w:r w:rsidR="00234C74">
        <w:rPr>
          <w:lang w:val="sl-SI"/>
        </w:rPr>
        <w:t>na odobrenih</w:t>
      </w:r>
      <w:r w:rsidR="00EF3F15">
        <w:rPr>
          <w:lang w:val="sl-SI"/>
        </w:rPr>
        <w:t xml:space="preserve"> krajih</w:t>
      </w:r>
      <w:r w:rsidR="00191CF0">
        <w:rPr>
          <w:lang w:val="sl-SI"/>
        </w:rPr>
        <w:t xml:space="preserve">, </w:t>
      </w:r>
      <w:r w:rsidR="001D24D0">
        <w:rPr>
          <w:lang w:val="sl-SI"/>
        </w:rPr>
        <w:t>za</w:t>
      </w:r>
      <w:r w:rsidR="0022728C">
        <w:rPr>
          <w:lang w:val="sl-SI"/>
        </w:rPr>
        <w:t xml:space="preserve"> </w:t>
      </w:r>
      <w:r w:rsidR="00191CF0">
        <w:rPr>
          <w:lang w:val="sl-SI"/>
        </w:rPr>
        <w:t>kater</w:t>
      </w:r>
      <w:r w:rsidR="001D24D0">
        <w:rPr>
          <w:lang w:val="sl-SI"/>
        </w:rPr>
        <w:t>e</w:t>
      </w:r>
      <w:r w:rsidR="00191CF0">
        <w:rPr>
          <w:lang w:val="sl-SI"/>
        </w:rPr>
        <w:t xml:space="preserve"> </w:t>
      </w:r>
      <w:r w:rsidR="001D24D0">
        <w:rPr>
          <w:lang w:val="sl-SI"/>
        </w:rPr>
        <w:t>so</w:t>
      </w:r>
      <w:r w:rsidR="00191CF0">
        <w:rPr>
          <w:lang w:val="sl-SI"/>
        </w:rPr>
        <w:t xml:space="preserve"> carinski urad</w:t>
      </w:r>
      <w:r w:rsidR="00234C74">
        <w:rPr>
          <w:lang w:val="sl-SI"/>
        </w:rPr>
        <w:t>i</w:t>
      </w:r>
      <w:r w:rsidR="00191CF0">
        <w:rPr>
          <w:lang w:val="sl-SI"/>
        </w:rPr>
        <w:t xml:space="preserve"> odhoda</w:t>
      </w:r>
      <w:r w:rsidR="005D147D">
        <w:rPr>
          <w:lang w:val="sl-SI"/>
        </w:rPr>
        <w:t xml:space="preserve"> ostali </w:t>
      </w:r>
      <w:r w:rsidR="00CF5F0B">
        <w:rPr>
          <w:lang w:val="sl-SI"/>
        </w:rPr>
        <w:t>oddelki za carinjenje</w:t>
      </w:r>
      <w:r w:rsidR="00FF6EB6">
        <w:rPr>
          <w:lang w:val="sl-SI"/>
        </w:rPr>
        <w:t>, se izvedejo naslednji delovni dan.</w:t>
      </w:r>
      <w:r w:rsidR="002376BB">
        <w:rPr>
          <w:lang w:val="sl-SI"/>
        </w:rPr>
        <w:t xml:space="preserve"> </w:t>
      </w:r>
      <w:r w:rsidR="001E1081" w:rsidRPr="00EF3A49">
        <w:rPr>
          <w:lang w:val="sl-SI"/>
        </w:rPr>
        <w:t>Pri</w:t>
      </w:r>
      <w:r w:rsidR="002376BB" w:rsidRPr="00EF3A49">
        <w:rPr>
          <w:lang w:val="sl-SI"/>
        </w:rPr>
        <w:t xml:space="preserve"> fizičnem pregledu na </w:t>
      </w:r>
      <w:r w:rsidR="00F11377" w:rsidRPr="00EF3A49">
        <w:rPr>
          <w:lang w:val="sl-SI"/>
        </w:rPr>
        <w:t>odobrenem kraju</w:t>
      </w:r>
      <w:r w:rsidR="002376BB" w:rsidRPr="00EF3A49">
        <w:rPr>
          <w:lang w:val="sl-SI"/>
        </w:rPr>
        <w:t xml:space="preserve"> </w:t>
      </w:r>
      <w:r w:rsidR="001E1081" w:rsidRPr="00EF3A49">
        <w:rPr>
          <w:lang w:val="sl-SI"/>
        </w:rPr>
        <w:t xml:space="preserve">mora biti </w:t>
      </w:r>
      <w:r w:rsidR="002376BB" w:rsidRPr="00EF3A49">
        <w:rPr>
          <w:lang w:val="sl-SI"/>
        </w:rPr>
        <w:t>prisoten predstavnik imetnika postopka.</w:t>
      </w:r>
      <w:r w:rsidR="00FF6EB6" w:rsidRPr="00EF3A49">
        <w:rPr>
          <w:lang w:val="sl-SI"/>
        </w:rPr>
        <w:t xml:space="preserve"> </w:t>
      </w:r>
      <w:r w:rsidR="00A93981" w:rsidRPr="00EF3A49">
        <w:rPr>
          <w:lang w:val="sl-SI"/>
        </w:rPr>
        <w:t xml:space="preserve">  </w:t>
      </w:r>
    </w:p>
    <w:p w14:paraId="6FEB65AC" w14:textId="77777777" w:rsidR="00DE46C8" w:rsidRDefault="00DE46C8" w:rsidP="00DE46C8">
      <w:pPr>
        <w:jc w:val="both"/>
        <w:rPr>
          <w:b/>
          <w:bCs/>
          <w:i/>
          <w:iCs/>
          <w:lang w:val="sl-SI"/>
        </w:rPr>
      </w:pPr>
    </w:p>
    <w:p w14:paraId="49FC3CE3" w14:textId="12AF736A" w:rsidR="00DE46C8" w:rsidRPr="00183928" w:rsidRDefault="00DE46C8" w:rsidP="00DE46C8">
      <w:pPr>
        <w:spacing w:after="120"/>
        <w:jc w:val="both"/>
        <w:rPr>
          <w:b/>
          <w:bCs/>
          <w:i/>
          <w:iCs/>
          <w:lang w:val="sl-SI"/>
        </w:rPr>
      </w:pPr>
      <w:r w:rsidRPr="00183928">
        <w:rPr>
          <w:b/>
          <w:bCs/>
          <w:i/>
          <w:iCs/>
          <w:lang w:val="sl-SI"/>
        </w:rPr>
        <w:t>Ukrepi za identifikacijo blaga</w:t>
      </w:r>
    </w:p>
    <w:p w14:paraId="6CB8A090" w14:textId="164FBCA8" w:rsidR="00DE46C8" w:rsidRDefault="00DE46C8" w:rsidP="00DE46C8">
      <w:pPr>
        <w:spacing w:after="120"/>
        <w:jc w:val="both"/>
        <w:rPr>
          <w:lang w:val="sl-SI"/>
        </w:rPr>
      </w:pPr>
      <w:r>
        <w:rPr>
          <w:lang w:val="sl-SI"/>
        </w:rPr>
        <w:t xml:space="preserve">Namestitev carinskih oznak je ukrep za identifikacijo, ki se v skladu s čl. 299 </w:t>
      </w:r>
      <w:r w:rsidRPr="004109E5">
        <w:rPr>
          <w:lang w:val="sl-SI"/>
        </w:rPr>
        <w:t>IU izvede v okviru formalnosti pri carinskem uradu odhod</w:t>
      </w:r>
      <w:r>
        <w:rPr>
          <w:lang w:val="sl-SI"/>
        </w:rPr>
        <w:t xml:space="preserve">a. Ta člen določa, da se carinska oznaka namesti bodisi na tovorni prostor primernega tovornega vozila (čl. 300 IU), ali na posamezne tovorke. </w:t>
      </w:r>
      <w:r w:rsidR="001D24D0">
        <w:rPr>
          <w:lang w:val="sl-SI"/>
        </w:rPr>
        <w:t>Pooblaščeni pošiljatelj je navadno hkrati tudi imetnik dovoljenja za uporabo posebnih carinskih oznak. Imetnik postopka vpiše število in posamezne identifikatorje posebnih carinskih oznak v tranzitno deklaracijo ter namesti (posebne) carinske oznake najpozneje ob prepustitvi blaga v postopek tranzita Unije.</w:t>
      </w:r>
    </w:p>
    <w:p w14:paraId="1EFE1455" w14:textId="34DD79BE" w:rsidR="00DE46C8" w:rsidRPr="004017D5" w:rsidRDefault="00DE46C8" w:rsidP="001D24D0">
      <w:pPr>
        <w:jc w:val="both"/>
        <w:rPr>
          <w:lang w:val="sl-SI"/>
        </w:rPr>
      </w:pPr>
      <w:r>
        <w:rPr>
          <w:lang w:val="sl-SI"/>
        </w:rPr>
        <w:t xml:space="preserve">Namesto uporabe (posebnih) carinskih oznak lahko imetnik postopka uporabi druge ukrepe za identifikacijo v skladu s čl. 302/1 IU, če so izpolnjeni pogoji (npr. opis blaga). V primeru, ko je v postopek tranzita dano blago, ki je bilo prepuščeno v izvoz, in se uporabijo drugi ukrepi za identifikacijo, se poleg natančnega opisa, količine in značilnosti blaga (npr. serijske številke), </w:t>
      </w:r>
      <w:r w:rsidRPr="004017D5">
        <w:rPr>
          <w:lang w:val="sl-SI"/>
        </w:rPr>
        <w:t>priporoča tudi vnos tarifne oznake v NCTS tranzitno deklaracijo.</w:t>
      </w:r>
    </w:p>
    <w:p w14:paraId="145EC4C5" w14:textId="77777777" w:rsidR="00DE46C8" w:rsidRDefault="00DE46C8" w:rsidP="00DE46C8">
      <w:pPr>
        <w:jc w:val="both"/>
        <w:rPr>
          <w:lang w:val="sl-SI"/>
        </w:rPr>
      </w:pPr>
    </w:p>
    <w:p w14:paraId="0F497DF1" w14:textId="2735081E" w:rsidR="00D23A2F" w:rsidRPr="00D6642C" w:rsidRDefault="00DE46C8" w:rsidP="00D23A2F">
      <w:pPr>
        <w:spacing w:after="120"/>
        <w:jc w:val="both"/>
        <w:rPr>
          <w:b/>
          <w:bCs/>
          <w:i/>
          <w:iCs/>
          <w:lang w:val="sl-SI"/>
        </w:rPr>
      </w:pPr>
      <w:r>
        <w:rPr>
          <w:b/>
          <w:bCs/>
          <w:i/>
          <w:iCs/>
          <w:lang w:val="sl-SI"/>
        </w:rPr>
        <w:t>I</w:t>
      </w:r>
      <w:r w:rsidR="00D23A2F" w:rsidRPr="00D6642C">
        <w:rPr>
          <w:b/>
          <w:bCs/>
          <w:i/>
          <w:iCs/>
          <w:lang w:val="sl-SI"/>
        </w:rPr>
        <w:t>zpolnjevanje tranzitne deklaracije (NCTS)</w:t>
      </w:r>
    </w:p>
    <w:p w14:paraId="1B39BAC4" w14:textId="58252C0E" w:rsidR="007129F2" w:rsidRDefault="00D23A2F" w:rsidP="00D23A2F">
      <w:pPr>
        <w:spacing w:after="120"/>
        <w:jc w:val="both"/>
        <w:rPr>
          <w:lang w:val="sl-SI"/>
        </w:rPr>
      </w:pPr>
      <w:r>
        <w:rPr>
          <w:lang w:val="sl-SI"/>
        </w:rPr>
        <w:t>V tranzitn</w:t>
      </w:r>
      <w:r w:rsidR="00E11C2B">
        <w:rPr>
          <w:lang w:val="sl-SI"/>
        </w:rPr>
        <w:t>o</w:t>
      </w:r>
      <w:r>
        <w:rPr>
          <w:lang w:val="sl-SI"/>
        </w:rPr>
        <w:t xml:space="preserve"> deklaracij</w:t>
      </w:r>
      <w:r w:rsidR="00E11C2B">
        <w:rPr>
          <w:lang w:val="sl-SI"/>
        </w:rPr>
        <w:t>o</w:t>
      </w:r>
      <w:r>
        <w:rPr>
          <w:lang w:val="sl-SI"/>
        </w:rPr>
        <w:t xml:space="preserve"> je potrebno vnesti </w:t>
      </w:r>
      <w:r w:rsidR="00E11C2B">
        <w:rPr>
          <w:lang w:val="sl-SI"/>
        </w:rPr>
        <w:t>številke izvoznih deklaracij (MRN)</w:t>
      </w:r>
      <w:r>
        <w:rPr>
          <w:lang w:val="sl-SI"/>
        </w:rPr>
        <w:t xml:space="preserve"> </w:t>
      </w:r>
      <w:r w:rsidR="00E11C2B">
        <w:rPr>
          <w:lang w:val="sl-SI"/>
        </w:rPr>
        <w:t xml:space="preserve">v polje </w:t>
      </w:r>
      <w:r w:rsidR="00E11C2B" w:rsidRPr="00BF6B0F">
        <w:rPr>
          <w:i/>
          <w:iCs/>
          <w:lang w:val="sl-SI"/>
        </w:rPr>
        <w:t>»P41_skupna deklaracij/</w:t>
      </w:r>
      <w:proofErr w:type="spellStart"/>
      <w:r w:rsidR="00E11C2B" w:rsidRPr="00BF6B0F">
        <w:rPr>
          <w:i/>
          <w:iCs/>
          <w:lang w:val="sl-SI"/>
        </w:rPr>
        <w:t>Predlistina</w:t>
      </w:r>
      <w:proofErr w:type="spellEnd"/>
      <w:r w:rsidR="00E11C2B" w:rsidRPr="00BF6B0F">
        <w:rPr>
          <w:i/>
          <w:iCs/>
          <w:lang w:val="sl-SI"/>
        </w:rPr>
        <w:t>«</w:t>
      </w:r>
      <w:r w:rsidR="00E11C2B">
        <w:rPr>
          <w:lang w:val="sl-SI"/>
        </w:rPr>
        <w:t xml:space="preserve"> za izvozno </w:t>
      </w:r>
      <w:r>
        <w:rPr>
          <w:lang w:val="sl-SI"/>
        </w:rPr>
        <w:t>blag</w:t>
      </w:r>
      <w:r w:rsidR="00E11C2B">
        <w:rPr>
          <w:lang w:val="sl-SI"/>
        </w:rPr>
        <w:t xml:space="preserve">o, ki je predloženo za vnos v postopek tranzita Unije. Poleg tega </w:t>
      </w:r>
      <w:r w:rsidR="00BF6B0F">
        <w:rPr>
          <w:lang w:val="sl-SI"/>
        </w:rPr>
        <w:t>je</w:t>
      </w:r>
      <w:r w:rsidR="00E11C2B">
        <w:rPr>
          <w:lang w:val="sl-SI"/>
        </w:rPr>
        <w:t xml:space="preserve"> v polje </w:t>
      </w:r>
      <w:r w:rsidR="00E11C2B" w:rsidRPr="00E11C2B">
        <w:rPr>
          <w:i/>
          <w:iCs/>
          <w:lang w:val="sl-SI"/>
        </w:rPr>
        <w:t>»Posebni zaznamki«</w:t>
      </w:r>
      <w:r w:rsidR="00E11C2B">
        <w:rPr>
          <w:lang w:val="sl-SI"/>
        </w:rPr>
        <w:t xml:space="preserve"> potrebno vnesti zaznamek DG2. </w:t>
      </w:r>
    </w:p>
    <w:p w14:paraId="2118DE1B" w14:textId="6DDEB894" w:rsidR="0009672E" w:rsidRPr="0009672E" w:rsidRDefault="0009672E" w:rsidP="00D23A2F">
      <w:pPr>
        <w:spacing w:after="120"/>
        <w:jc w:val="both"/>
        <w:rPr>
          <w:color w:val="FF0000"/>
          <w:lang w:val="sl-SI"/>
        </w:rPr>
      </w:pPr>
      <w:r w:rsidRPr="00EF3A49">
        <w:rPr>
          <w:lang w:val="sl-SI"/>
        </w:rPr>
        <w:t>Namembni carinski urad v tranzitni deklaraciji</w:t>
      </w:r>
      <w:r w:rsidR="001765AB">
        <w:rPr>
          <w:lang w:val="sl-SI"/>
        </w:rPr>
        <w:t>, vloženi za izvozno blago,</w:t>
      </w:r>
      <w:r w:rsidRPr="00EF3A49">
        <w:rPr>
          <w:lang w:val="sl-SI"/>
        </w:rPr>
        <w:t xml:space="preserve"> se mora nahajati na meji carinskega območja Unije ali v pogodbenici Konvencije STP.</w:t>
      </w:r>
    </w:p>
    <w:p w14:paraId="022B8949" w14:textId="49EA0E13" w:rsidR="00840288" w:rsidRDefault="00840288" w:rsidP="00840288">
      <w:pPr>
        <w:rPr>
          <w:lang w:val="sl-SI"/>
        </w:rPr>
      </w:pPr>
    </w:p>
    <w:p w14:paraId="53309A54" w14:textId="454D663A" w:rsidR="007674FD" w:rsidRPr="007674FD" w:rsidRDefault="007674FD" w:rsidP="007674FD">
      <w:pPr>
        <w:pStyle w:val="podpisi"/>
        <w:rPr>
          <w:lang w:val="sl-SI"/>
        </w:rPr>
      </w:pPr>
      <w:bookmarkStart w:id="0" w:name="_GoBack"/>
      <w:bookmarkEnd w:id="0"/>
    </w:p>
    <w:sectPr w:rsidR="007674FD" w:rsidRPr="007674FD" w:rsidSect="00F0025B">
      <w:headerReference w:type="default" r:id="rId8"/>
      <w:footerReference w:type="default" r:id="rId9"/>
      <w:headerReference w:type="first" r:id="rId10"/>
      <w:footerReference w:type="first" r:id="rId11"/>
      <w:pgSz w:w="11900" w:h="16840" w:code="9"/>
      <w:pgMar w:top="1701" w:right="1268" w:bottom="1134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48E8B8" w14:textId="77777777" w:rsidR="0008677C" w:rsidRDefault="0008677C">
      <w:pPr>
        <w:spacing w:line="240" w:lineRule="auto"/>
      </w:pPr>
      <w:r>
        <w:separator/>
      </w:r>
    </w:p>
  </w:endnote>
  <w:endnote w:type="continuationSeparator" w:id="0">
    <w:p w14:paraId="15931B38" w14:textId="77777777" w:rsidR="0008677C" w:rsidRDefault="0008677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Republika Bold">
    <w:altName w:val="Courier New"/>
    <w:panose1 w:val="02000806030000020004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B3958D" w14:textId="2EA055A9" w:rsidR="000B0B21" w:rsidRDefault="00612189" w:rsidP="00751D38">
    <w:pPr>
      <w:pStyle w:val="Footer0"/>
      <w:jc w:val="right"/>
    </w:pPr>
    <w:r>
      <w:rPr>
        <w:rFonts w:cs="Arial"/>
        <w:sz w:val="16"/>
      </w:rPr>
      <w:fldChar w:fldCharType="begin"/>
    </w:r>
    <w:r>
      <w:rPr>
        <w:rFonts w:cs="Arial"/>
        <w:sz w:val="16"/>
      </w:rPr>
      <w:instrText xml:space="preserve"> PAGE </w:instrText>
    </w:r>
    <w:r>
      <w:rPr>
        <w:rFonts w:cs="Arial"/>
        <w:sz w:val="16"/>
      </w:rPr>
      <w:fldChar w:fldCharType="separate"/>
    </w:r>
    <w:r w:rsidR="00DE7213">
      <w:rPr>
        <w:rFonts w:cs="Arial"/>
        <w:noProof/>
        <w:sz w:val="16"/>
      </w:rPr>
      <w:t>3</w:t>
    </w:r>
    <w:r>
      <w:rPr>
        <w:rFonts w:cs="Arial"/>
        <w:sz w:val="16"/>
      </w:rPr>
      <w:fldChar w:fldCharType="end"/>
    </w:r>
    <w:r>
      <w:rPr>
        <w:rFonts w:cs="Arial"/>
        <w:sz w:val="16"/>
      </w:rPr>
      <w:t>/</w:t>
    </w:r>
    <w:r>
      <w:rPr>
        <w:rFonts w:cs="Arial"/>
        <w:sz w:val="16"/>
      </w:rPr>
      <w:fldChar w:fldCharType="begin"/>
    </w:r>
    <w:r>
      <w:rPr>
        <w:rFonts w:cs="Arial"/>
        <w:sz w:val="16"/>
      </w:rPr>
      <w:instrText xml:space="preserve"> NUMPAGES </w:instrText>
    </w:r>
    <w:r>
      <w:rPr>
        <w:rFonts w:cs="Arial"/>
        <w:sz w:val="16"/>
      </w:rPr>
      <w:fldChar w:fldCharType="separate"/>
    </w:r>
    <w:r w:rsidR="00DE7213">
      <w:rPr>
        <w:rFonts w:cs="Arial"/>
        <w:noProof/>
        <w:sz w:val="16"/>
      </w:rPr>
      <w:t>3</w:t>
    </w:r>
    <w:r>
      <w:rPr>
        <w:rFonts w:cs="Arial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2F3139" w14:textId="38A22495" w:rsidR="000B0B21" w:rsidRDefault="00612189" w:rsidP="00751D38">
    <w:pPr>
      <w:pStyle w:val="Footer1"/>
      <w:jc w:val="right"/>
    </w:pPr>
    <w:r w:rsidRPr="006F142E">
      <w:rPr>
        <w:rFonts w:cs="Arial"/>
        <w:sz w:val="16"/>
      </w:rPr>
      <w:fldChar w:fldCharType="begin"/>
    </w:r>
    <w:r w:rsidRPr="006F142E">
      <w:rPr>
        <w:rFonts w:cs="Arial"/>
        <w:sz w:val="16"/>
      </w:rPr>
      <w:instrText xml:space="preserve"> PAGE </w:instrText>
    </w:r>
    <w:r w:rsidRPr="006F142E">
      <w:rPr>
        <w:rFonts w:cs="Arial"/>
        <w:sz w:val="16"/>
      </w:rPr>
      <w:fldChar w:fldCharType="separate"/>
    </w:r>
    <w:r w:rsidR="00DE7213">
      <w:rPr>
        <w:rFonts w:cs="Arial"/>
        <w:noProof/>
        <w:sz w:val="16"/>
      </w:rPr>
      <w:t>1</w:t>
    </w:r>
    <w:r w:rsidRPr="006F142E">
      <w:rPr>
        <w:rFonts w:cs="Arial"/>
        <w:sz w:val="16"/>
      </w:rPr>
      <w:fldChar w:fldCharType="end"/>
    </w:r>
    <w:r w:rsidRPr="006F142E">
      <w:rPr>
        <w:rFonts w:cs="Arial"/>
        <w:sz w:val="16"/>
      </w:rPr>
      <w:t>/</w:t>
    </w:r>
    <w:r w:rsidRPr="006F142E">
      <w:rPr>
        <w:rFonts w:cs="Arial"/>
        <w:sz w:val="16"/>
      </w:rPr>
      <w:fldChar w:fldCharType="begin"/>
    </w:r>
    <w:r w:rsidRPr="006F142E">
      <w:rPr>
        <w:rFonts w:cs="Arial"/>
        <w:sz w:val="16"/>
      </w:rPr>
      <w:instrText xml:space="preserve"> NUMPAGES </w:instrText>
    </w:r>
    <w:r w:rsidRPr="006F142E">
      <w:rPr>
        <w:rFonts w:cs="Arial"/>
        <w:sz w:val="16"/>
      </w:rPr>
      <w:fldChar w:fldCharType="separate"/>
    </w:r>
    <w:r w:rsidR="00DE7213">
      <w:rPr>
        <w:rFonts w:cs="Arial"/>
        <w:noProof/>
        <w:sz w:val="16"/>
      </w:rPr>
      <w:t>3</w:t>
    </w:r>
    <w:r w:rsidRPr="006F142E">
      <w:rPr>
        <w:rFonts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CD8EE1" w14:textId="77777777" w:rsidR="0008677C" w:rsidRDefault="0008677C">
      <w:pPr>
        <w:spacing w:line="240" w:lineRule="auto"/>
      </w:pPr>
      <w:r>
        <w:separator/>
      </w:r>
    </w:p>
  </w:footnote>
  <w:footnote w:type="continuationSeparator" w:id="0">
    <w:p w14:paraId="2DA94EA6" w14:textId="77777777" w:rsidR="0008677C" w:rsidRDefault="0008677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273078" w14:textId="77777777" w:rsidR="000B0B21" w:rsidRPr="00110CBD" w:rsidRDefault="000B0B21" w:rsidP="007D75CF">
    <w:pPr>
      <w:pStyle w:val="Header0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649"/>
    </w:tblGrid>
    <w:tr w:rsidR="00DC4623" w14:paraId="31DC13AE" w14:textId="77777777" w:rsidTr="001669C0">
      <w:trPr>
        <w:cantSplit/>
        <w:trHeight w:hRule="exact" w:val="847"/>
      </w:trPr>
      <w:tc>
        <w:tcPr>
          <w:tcW w:w="567" w:type="dxa"/>
        </w:tcPr>
        <w:p w14:paraId="5907AE8A" w14:textId="77777777" w:rsidR="00DC4623" w:rsidRDefault="00DC4623" w:rsidP="00DC4623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  <w:lang w:val="sl-SI"/>
            </w:rPr>
          </w:pPr>
          <w:r w:rsidRPr="008F3500">
            <w:rPr>
              <w:rFonts w:ascii="Republika" w:hAnsi="Republika" w:cs="Republika"/>
              <w:color w:val="529DBA"/>
              <w:sz w:val="60"/>
              <w:szCs w:val="60"/>
              <w:lang w:val="sl-SI" w:eastAsia="sl-SI"/>
            </w:rPr>
            <w:sym w:font="Republika" w:char="F8FF"/>
          </w:r>
        </w:p>
        <w:p w14:paraId="16BFBBBA" w14:textId="77777777" w:rsidR="00DC4623" w:rsidRPr="006D42D9" w:rsidRDefault="00DC4623" w:rsidP="00DC4623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54918F02" w14:textId="77777777" w:rsidR="00DC4623" w:rsidRPr="006D42D9" w:rsidRDefault="00DC4623" w:rsidP="00DC4623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6F2821A8" w14:textId="77777777" w:rsidR="00DC4623" w:rsidRPr="006D42D9" w:rsidRDefault="00DC4623" w:rsidP="00DC4623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71A01361" w14:textId="77777777" w:rsidR="00DC4623" w:rsidRPr="006D42D9" w:rsidRDefault="00DC4623" w:rsidP="00DC4623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25145911" w14:textId="77777777" w:rsidR="00DC4623" w:rsidRPr="006D42D9" w:rsidRDefault="00DC4623" w:rsidP="00DC4623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18A99926" w14:textId="77777777" w:rsidR="00DC4623" w:rsidRPr="006D42D9" w:rsidRDefault="00DC4623" w:rsidP="00DC4623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3D651495" w14:textId="77777777" w:rsidR="00DC4623" w:rsidRPr="006D42D9" w:rsidRDefault="00DC4623" w:rsidP="00DC4623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69D3606F" w14:textId="77777777" w:rsidR="00DC4623" w:rsidRPr="006D42D9" w:rsidRDefault="00DC4623" w:rsidP="00DC4623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6D276707" w14:textId="77777777" w:rsidR="00DC4623" w:rsidRPr="006D42D9" w:rsidRDefault="00DC4623" w:rsidP="00DC4623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1BA8562E" w14:textId="77777777" w:rsidR="00DC4623" w:rsidRPr="006D42D9" w:rsidRDefault="00DC4623" w:rsidP="00DC4623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23FEE613" w14:textId="77777777" w:rsidR="00DC4623" w:rsidRPr="006D42D9" w:rsidRDefault="00DC4623" w:rsidP="00DC4623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04CD25B2" w14:textId="77777777" w:rsidR="00DC4623" w:rsidRPr="006D42D9" w:rsidRDefault="00DC4623" w:rsidP="00DC4623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4D2BD962" w14:textId="77777777" w:rsidR="00DC4623" w:rsidRPr="006D42D9" w:rsidRDefault="00DC4623" w:rsidP="00DC4623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263F5587" w14:textId="77777777" w:rsidR="00DC4623" w:rsidRPr="006D42D9" w:rsidRDefault="00DC4623" w:rsidP="00DC4623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66C0D61C" w14:textId="77777777" w:rsidR="00DC4623" w:rsidRPr="006D42D9" w:rsidRDefault="00DC4623" w:rsidP="00DC4623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0EE2E79C" w14:textId="77777777" w:rsidR="00DC4623" w:rsidRPr="006D42D9" w:rsidRDefault="00DC4623" w:rsidP="00DC4623">
          <w:pPr>
            <w:rPr>
              <w:rFonts w:ascii="Republika" w:hAnsi="Republika"/>
              <w:sz w:val="60"/>
              <w:szCs w:val="60"/>
              <w:lang w:val="sl-SI"/>
            </w:rPr>
          </w:pPr>
        </w:p>
      </w:tc>
    </w:tr>
  </w:tbl>
  <w:p w14:paraId="62EBC30A" w14:textId="77777777" w:rsidR="00DC4623" w:rsidRPr="008F3500" w:rsidRDefault="00DC4623" w:rsidP="00DC4623">
    <w:pPr>
      <w:autoSpaceDE w:val="0"/>
      <w:autoSpaceDN w:val="0"/>
      <w:adjustRightInd w:val="0"/>
      <w:spacing w:line="240" w:lineRule="auto"/>
      <w:rPr>
        <w:rFonts w:ascii="Republika" w:hAnsi="Republika"/>
        <w:lang w:val="sl-SI"/>
      </w:rPr>
    </w:pPr>
    <w:r>
      <w:rPr>
        <w:noProof/>
        <w:szCs w:val="20"/>
        <w:lang w:val="sl-SI" w:eastAsia="sl-SI"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4095471B" wp14:editId="39D5AEC6">
              <wp:simplePos x="0" y="0"/>
              <wp:positionH relativeFrom="column">
                <wp:posOffset>-431800</wp:posOffset>
              </wp:positionH>
              <wp:positionV relativeFrom="page">
                <wp:posOffset>3600450</wp:posOffset>
              </wp:positionV>
              <wp:extent cx="252095" cy="0"/>
              <wp:effectExtent l="6350" t="9525" r="8255" b="9525"/>
              <wp:wrapNone/>
              <wp:docPr id="1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282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C8EB185" id="Line 5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" o:allowincell="f" strokecolor="#428299" strokeweight=".5pt">
              <w10:wrap anchory="page"/>
            </v:line>
          </w:pict>
        </mc:Fallback>
      </mc:AlternateContent>
    </w:r>
    <w:r w:rsidRPr="008F3500">
      <w:rPr>
        <w:rFonts w:ascii="Republika" w:hAnsi="Republika"/>
        <w:lang w:val="sl-SI"/>
      </w:rPr>
      <w:t>REPUBLIKA SLOVENIJA</w:t>
    </w:r>
  </w:p>
  <w:p w14:paraId="09A645C1" w14:textId="77777777" w:rsidR="00DC4623" w:rsidRPr="008F3500" w:rsidRDefault="00DC4623" w:rsidP="00DC4623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 Bold" w:hAnsi="Republika Bold"/>
        <w:b/>
        <w:caps/>
        <w:lang w:val="sl-SI"/>
      </w:rPr>
    </w:pPr>
    <w:r>
      <w:rPr>
        <w:rFonts w:ascii="Republika Bold" w:hAnsi="Republika Bold"/>
        <w:b/>
        <w:caps/>
        <w:lang w:val="sl-SI"/>
      </w:rPr>
      <w:t>Ministrstvo za finance</w:t>
    </w:r>
  </w:p>
  <w:p w14:paraId="4ACEBEE6" w14:textId="77777777" w:rsidR="00DC4623" w:rsidRPr="008F3500" w:rsidRDefault="00DC4623" w:rsidP="00DC4623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" w:hAnsi="Republika"/>
        <w:caps/>
        <w:lang w:val="sl-SI"/>
      </w:rPr>
    </w:pPr>
    <w:r>
      <w:rPr>
        <w:rFonts w:ascii="Republika" w:hAnsi="Republika"/>
        <w:caps/>
        <w:lang w:val="sl-SI"/>
      </w:rPr>
      <w:t>FINANČNA uprava Republike Slovenije</w:t>
    </w:r>
  </w:p>
  <w:p w14:paraId="787E69D3" w14:textId="77777777" w:rsidR="00DC4623" w:rsidRPr="008F3500" w:rsidRDefault="00DC4623" w:rsidP="00DC4623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ascii="Republika" w:hAnsi="Republika"/>
        <w:lang w:val="sl-SI"/>
      </w:rPr>
    </w:pPr>
    <w:r>
      <w:rPr>
        <w:rFonts w:ascii="Republika" w:hAnsi="Republika"/>
        <w:lang w:val="sl-SI"/>
      </w:rPr>
      <w:t>Generalni finančni urad</w:t>
    </w:r>
  </w:p>
  <w:p w14:paraId="24AEAF8D" w14:textId="77777777" w:rsidR="00DC4623" w:rsidRPr="008F3500" w:rsidRDefault="00DC4623" w:rsidP="00DC4623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ascii="Republika" w:hAnsi="Republika"/>
        <w:lang w:val="sl-SI"/>
      </w:rPr>
    </w:pPr>
    <w:r>
      <w:rPr>
        <w:rFonts w:ascii="Republika" w:hAnsi="Republika"/>
        <w:lang w:val="sl-SI"/>
      </w:rPr>
      <w:t>Uprava za carine</w:t>
    </w:r>
    <w:r w:rsidRPr="008F3500">
      <w:rPr>
        <w:rFonts w:ascii="Republika" w:hAnsi="Republika"/>
        <w:lang w:val="sl-SI"/>
      </w:rPr>
      <w:t xml:space="preserve"> </w:t>
    </w:r>
  </w:p>
  <w:p w14:paraId="5C917D47" w14:textId="77777777" w:rsidR="00DC4623" w:rsidRPr="008F3500" w:rsidRDefault="00DC4623" w:rsidP="00DC4623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>
      <w:rPr>
        <w:rFonts w:cs="Arial"/>
        <w:sz w:val="16"/>
        <w:lang w:val="sl-SI"/>
      </w:rPr>
      <w:t xml:space="preserve">Šmartinska cesta 55, </w:t>
    </w:r>
    <w:proofErr w:type="spellStart"/>
    <w:r>
      <w:rPr>
        <w:rFonts w:cs="Arial"/>
        <w:sz w:val="16"/>
        <w:lang w:val="sl-SI"/>
      </w:rPr>
      <w:t>p.p</w:t>
    </w:r>
    <w:proofErr w:type="spellEnd"/>
    <w:r>
      <w:rPr>
        <w:rFonts w:cs="Arial"/>
        <w:sz w:val="16"/>
        <w:lang w:val="sl-SI"/>
      </w:rPr>
      <w:t>. 631</w:t>
    </w:r>
    <w:r w:rsidRPr="008F3500">
      <w:rPr>
        <w:rFonts w:cs="Arial"/>
        <w:sz w:val="16"/>
        <w:lang w:val="sl-SI"/>
      </w:rPr>
      <w:t xml:space="preserve">, </w:t>
    </w:r>
    <w:r>
      <w:rPr>
        <w:rFonts w:cs="Arial"/>
        <w:sz w:val="16"/>
        <w:lang w:val="sl-SI"/>
      </w:rPr>
      <w:t>1001 Ljubljana</w:t>
    </w:r>
    <w:r w:rsidRPr="008F3500">
      <w:rPr>
        <w:rFonts w:cs="Arial"/>
        <w:sz w:val="16"/>
        <w:lang w:val="sl-SI"/>
      </w:rPr>
      <w:tab/>
      <w:t xml:space="preserve">T: </w:t>
    </w:r>
    <w:r>
      <w:rPr>
        <w:rFonts w:cs="Arial"/>
        <w:sz w:val="16"/>
        <w:lang w:val="sl-SI"/>
      </w:rPr>
      <w:t>01 478 38 00</w:t>
    </w:r>
  </w:p>
  <w:p w14:paraId="547FEA74" w14:textId="77777777" w:rsidR="00DC4623" w:rsidRPr="008F3500" w:rsidRDefault="00DC4623" w:rsidP="00DC4623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F: </w:t>
    </w:r>
    <w:r>
      <w:rPr>
        <w:rFonts w:cs="Arial"/>
        <w:sz w:val="16"/>
        <w:lang w:val="sl-SI"/>
      </w:rPr>
      <w:t>01 478 39 00</w:t>
    </w:r>
    <w:r w:rsidRPr="008F3500">
      <w:rPr>
        <w:rFonts w:cs="Arial"/>
        <w:sz w:val="16"/>
        <w:lang w:val="sl-SI"/>
      </w:rPr>
      <w:t xml:space="preserve"> </w:t>
    </w:r>
  </w:p>
  <w:p w14:paraId="4A523FED" w14:textId="77777777" w:rsidR="00DC4623" w:rsidRPr="008F3500" w:rsidRDefault="00DC4623" w:rsidP="00DC4623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E: </w:t>
    </w:r>
    <w:r>
      <w:rPr>
        <w:rFonts w:cs="Arial"/>
        <w:sz w:val="16"/>
        <w:lang w:val="sl-SI"/>
      </w:rPr>
      <w:t>gfu.fu@gov.si</w:t>
    </w:r>
  </w:p>
  <w:p w14:paraId="506B547E" w14:textId="77777777" w:rsidR="00DC4623" w:rsidRPr="008F3500" w:rsidRDefault="00DC4623" w:rsidP="00DC4623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</w:r>
    <w:r>
      <w:rPr>
        <w:rFonts w:cs="Arial"/>
        <w:sz w:val="16"/>
        <w:lang w:val="sl-SI"/>
      </w:rPr>
      <w:t>www.fu.gov.si</w:t>
    </w:r>
  </w:p>
  <w:p w14:paraId="387069D9" w14:textId="77777777" w:rsidR="000B0B21" w:rsidRPr="008F3500" w:rsidRDefault="000B0B21" w:rsidP="007D75CF">
    <w:pPr>
      <w:pStyle w:val="Header8"/>
      <w:tabs>
        <w:tab w:val="clear" w:pos="4320"/>
        <w:tab w:val="clear" w:pos="8640"/>
        <w:tab w:val="left" w:pos="5112"/>
      </w:tabs>
      <w:rPr>
        <w:lang w:val="sl-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A2D8D"/>
    <w:multiLevelType w:val="hybridMultilevel"/>
    <w:tmpl w:val="9844EACE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134586"/>
    <w:multiLevelType w:val="hybridMultilevel"/>
    <w:tmpl w:val="D3CE0E8C"/>
    <w:lvl w:ilvl="0" w:tplc="B17681D8">
      <w:numFmt w:val="bullet"/>
      <w:lvlText w:val="•"/>
      <w:lvlJc w:val="left"/>
      <w:pPr>
        <w:ind w:left="1155" w:hanging="795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25CD1"/>
    <w:multiLevelType w:val="hybridMultilevel"/>
    <w:tmpl w:val="2D24329E"/>
    <w:lvl w:ilvl="0" w:tplc="7BFCF2F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AE64B1D0" w:tentative="1">
      <w:start w:val="1"/>
      <w:numFmt w:val="lowerLetter"/>
      <w:lvlText w:val="%2."/>
      <w:lvlJc w:val="left"/>
      <w:pPr>
        <w:ind w:left="1800" w:hanging="360"/>
      </w:pPr>
    </w:lvl>
    <w:lvl w:ilvl="2" w:tplc="FDE00190" w:tentative="1">
      <w:start w:val="1"/>
      <w:numFmt w:val="lowerRoman"/>
      <w:lvlText w:val="%3."/>
      <w:lvlJc w:val="right"/>
      <w:pPr>
        <w:ind w:left="2520" w:hanging="180"/>
      </w:pPr>
    </w:lvl>
    <w:lvl w:ilvl="3" w:tplc="2B0A889A" w:tentative="1">
      <w:start w:val="1"/>
      <w:numFmt w:val="decimal"/>
      <w:lvlText w:val="%4."/>
      <w:lvlJc w:val="left"/>
      <w:pPr>
        <w:ind w:left="3240" w:hanging="360"/>
      </w:pPr>
    </w:lvl>
    <w:lvl w:ilvl="4" w:tplc="1866782A" w:tentative="1">
      <w:start w:val="1"/>
      <w:numFmt w:val="lowerLetter"/>
      <w:lvlText w:val="%5."/>
      <w:lvlJc w:val="left"/>
      <w:pPr>
        <w:ind w:left="3960" w:hanging="360"/>
      </w:pPr>
    </w:lvl>
    <w:lvl w:ilvl="5" w:tplc="4EF0D1F4" w:tentative="1">
      <w:start w:val="1"/>
      <w:numFmt w:val="lowerRoman"/>
      <w:lvlText w:val="%6."/>
      <w:lvlJc w:val="right"/>
      <w:pPr>
        <w:ind w:left="4680" w:hanging="180"/>
      </w:pPr>
    </w:lvl>
    <w:lvl w:ilvl="6" w:tplc="377C1120" w:tentative="1">
      <w:start w:val="1"/>
      <w:numFmt w:val="decimal"/>
      <w:lvlText w:val="%7."/>
      <w:lvlJc w:val="left"/>
      <w:pPr>
        <w:ind w:left="5400" w:hanging="360"/>
      </w:pPr>
    </w:lvl>
    <w:lvl w:ilvl="7" w:tplc="78EC60E6" w:tentative="1">
      <w:start w:val="1"/>
      <w:numFmt w:val="lowerLetter"/>
      <w:lvlText w:val="%8."/>
      <w:lvlJc w:val="left"/>
      <w:pPr>
        <w:ind w:left="6120" w:hanging="360"/>
      </w:pPr>
    </w:lvl>
    <w:lvl w:ilvl="8" w:tplc="D20EE50C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5185C12"/>
    <w:multiLevelType w:val="hybridMultilevel"/>
    <w:tmpl w:val="BF06C40C"/>
    <w:lvl w:ilvl="0" w:tplc="5E36D0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8649A00" w:tentative="1">
      <w:start w:val="1"/>
      <w:numFmt w:val="lowerLetter"/>
      <w:lvlText w:val="%2."/>
      <w:lvlJc w:val="left"/>
      <w:pPr>
        <w:ind w:left="1080" w:hanging="360"/>
      </w:pPr>
    </w:lvl>
    <w:lvl w:ilvl="2" w:tplc="9F8E9CBC" w:tentative="1">
      <w:start w:val="1"/>
      <w:numFmt w:val="lowerRoman"/>
      <w:lvlText w:val="%3."/>
      <w:lvlJc w:val="right"/>
      <w:pPr>
        <w:ind w:left="1800" w:hanging="180"/>
      </w:pPr>
    </w:lvl>
    <w:lvl w:ilvl="3" w:tplc="872073EC" w:tentative="1">
      <w:start w:val="1"/>
      <w:numFmt w:val="decimal"/>
      <w:lvlText w:val="%4."/>
      <w:lvlJc w:val="left"/>
      <w:pPr>
        <w:ind w:left="2520" w:hanging="360"/>
      </w:pPr>
    </w:lvl>
    <w:lvl w:ilvl="4" w:tplc="93469122" w:tentative="1">
      <w:start w:val="1"/>
      <w:numFmt w:val="lowerLetter"/>
      <w:lvlText w:val="%5."/>
      <w:lvlJc w:val="left"/>
      <w:pPr>
        <w:ind w:left="3240" w:hanging="360"/>
      </w:pPr>
    </w:lvl>
    <w:lvl w:ilvl="5" w:tplc="6360BB54" w:tentative="1">
      <w:start w:val="1"/>
      <w:numFmt w:val="lowerRoman"/>
      <w:lvlText w:val="%6."/>
      <w:lvlJc w:val="right"/>
      <w:pPr>
        <w:ind w:left="3960" w:hanging="180"/>
      </w:pPr>
    </w:lvl>
    <w:lvl w:ilvl="6" w:tplc="178475A2" w:tentative="1">
      <w:start w:val="1"/>
      <w:numFmt w:val="decimal"/>
      <w:lvlText w:val="%7."/>
      <w:lvlJc w:val="left"/>
      <w:pPr>
        <w:ind w:left="4680" w:hanging="360"/>
      </w:pPr>
    </w:lvl>
    <w:lvl w:ilvl="7" w:tplc="2AFC8AF6" w:tentative="1">
      <w:start w:val="1"/>
      <w:numFmt w:val="lowerLetter"/>
      <w:lvlText w:val="%8."/>
      <w:lvlJc w:val="left"/>
      <w:pPr>
        <w:ind w:left="5400" w:hanging="360"/>
      </w:pPr>
    </w:lvl>
    <w:lvl w:ilvl="8" w:tplc="A410654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2FD796A"/>
    <w:multiLevelType w:val="hybridMultilevel"/>
    <w:tmpl w:val="3ED4C680"/>
    <w:lvl w:ilvl="0" w:tplc="0424001B">
      <w:start w:val="1"/>
      <w:numFmt w:val="lowerRoman"/>
      <w:lvlText w:val="%1."/>
      <w:lvlJc w:val="righ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072372"/>
    <w:multiLevelType w:val="hybridMultilevel"/>
    <w:tmpl w:val="94FE8146"/>
    <w:lvl w:ilvl="0" w:tplc="D9E029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F5A1AD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C6A7F3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FBEF3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6847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2EC365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4B4B0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42A66F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B28B3C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E4F4700"/>
    <w:multiLevelType w:val="hybridMultilevel"/>
    <w:tmpl w:val="0D2215D4"/>
    <w:lvl w:ilvl="0" w:tplc="A10E2E7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0FF56A9"/>
    <w:multiLevelType w:val="hybridMultilevel"/>
    <w:tmpl w:val="CE2E6BFA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1430E0E"/>
    <w:multiLevelType w:val="hybridMultilevel"/>
    <w:tmpl w:val="0D2215D4"/>
    <w:lvl w:ilvl="0" w:tplc="A10E2E7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FE87101"/>
    <w:multiLevelType w:val="hybridMultilevel"/>
    <w:tmpl w:val="255EE53C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87C6DFD"/>
    <w:multiLevelType w:val="hybridMultilevel"/>
    <w:tmpl w:val="1C0E9E2E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AE0B45"/>
    <w:multiLevelType w:val="hybridMultilevel"/>
    <w:tmpl w:val="3D08C96E"/>
    <w:lvl w:ilvl="0" w:tplc="C9C2B6B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4773E5"/>
    <w:multiLevelType w:val="hybridMultilevel"/>
    <w:tmpl w:val="E74CE77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410855"/>
    <w:multiLevelType w:val="hybridMultilevel"/>
    <w:tmpl w:val="CC542C04"/>
    <w:lvl w:ilvl="0" w:tplc="B05641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AA4C44"/>
    <w:multiLevelType w:val="hybridMultilevel"/>
    <w:tmpl w:val="092E92F6"/>
    <w:lvl w:ilvl="0" w:tplc="020007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8AA354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4F03C6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2FCE7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F80B95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4BEA5C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5807D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692915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E9ED7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4AF4EF0"/>
    <w:multiLevelType w:val="hybridMultilevel"/>
    <w:tmpl w:val="420C2C18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424593"/>
    <w:multiLevelType w:val="hybridMultilevel"/>
    <w:tmpl w:val="1470955C"/>
    <w:lvl w:ilvl="0" w:tplc="A10E2E7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5"/>
  </w:num>
  <w:num w:numId="3">
    <w:abstractNumId w:val="10"/>
  </w:num>
  <w:num w:numId="4">
    <w:abstractNumId w:val="2"/>
  </w:num>
  <w:num w:numId="5">
    <w:abstractNumId w:val="3"/>
  </w:num>
  <w:num w:numId="6">
    <w:abstractNumId w:val="9"/>
  </w:num>
  <w:num w:numId="7">
    <w:abstractNumId w:val="7"/>
  </w:num>
  <w:num w:numId="8">
    <w:abstractNumId w:val="13"/>
  </w:num>
  <w:num w:numId="9">
    <w:abstractNumId w:val="1"/>
  </w:num>
  <w:num w:numId="10">
    <w:abstractNumId w:val="16"/>
  </w:num>
  <w:num w:numId="11">
    <w:abstractNumId w:val="11"/>
  </w:num>
  <w:num w:numId="12">
    <w:abstractNumId w:val="4"/>
  </w:num>
  <w:num w:numId="13">
    <w:abstractNumId w:val="17"/>
  </w:num>
  <w:num w:numId="14">
    <w:abstractNumId w:val="6"/>
  </w:num>
  <w:num w:numId="15">
    <w:abstractNumId w:val="8"/>
  </w:num>
  <w:num w:numId="16">
    <w:abstractNumId w:val="14"/>
  </w:num>
  <w:num w:numId="17">
    <w:abstractNumId w:val="0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438"/>
    <w:rsid w:val="00004809"/>
    <w:rsid w:val="000063FF"/>
    <w:rsid w:val="00007E23"/>
    <w:rsid w:val="000206AE"/>
    <w:rsid w:val="00023A88"/>
    <w:rsid w:val="000304EE"/>
    <w:rsid w:val="00031EAD"/>
    <w:rsid w:val="00032DC9"/>
    <w:rsid w:val="00047319"/>
    <w:rsid w:val="000636E1"/>
    <w:rsid w:val="00064698"/>
    <w:rsid w:val="00074D23"/>
    <w:rsid w:val="000800E7"/>
    <w:rsid w:val="0008352D"/>
    <w:rsid w:val="00083F3B"/>
    <w:rsid w:val="000854BF"/>
    <w:rsid w:val="0008677C"/>
    <w:rsid w:val="00090162"/>
    <w:rsid w:val="00091DBB"/>
    <w:rsid w:val="0009672E"/>
    <w:rsid w:val="000A07CE"/>
    <w:rsid w:val="000A2C92"/>
    <w:rsid w:val="000A7238"/>
    <w:rsid w:val="000B0B21"/>
    <w:rsid w:val="000B2FE4"/>
    <w:rsid w:val="000D08A9"/>
    <w:rsid w:val="000D2E6A"/>
    <w:rsid w:val="000F0CE4"/>
    <w:rsid w:val="000F1290"/>
    <w:rsid w:val="000F20D0"/>
    <w:rsid w:val="000F3D38"/>
    <w:rsid w:val="00110CBD"/>
    <w:rsid w:val="00121087"/>
    <w:rsid w:val="00125F52"/>
    <w:rsid w:val="00126D47"/>
    <w:rsid w:val="001309B3"/>
    <w:rsid w:val="001357B2"/>
    <w:rsid w:val="001364FD"/>
    <w:rsid w:val="00141C86"/>
    <w:rsid w:val="001423A2"/>
    <w:rsid w:val="00147022"/>
    <w:rsid w:val="00147DC7"/>
    <w:rsid w:val="00151388"/>
    <w:rsid w:val="00151872"/>
    <w:rsid w:val="00153E22"/>
    <w:rsid w:val="00160E5F"/>
    <w:rsid w:val="00167EF5"/>
    <w:rsid w:val="00172970"/>
    <w:rsid w:val="00173F40"/>
    <w:rsid w:val="001765AB"/>
    <w:rsid w:val="00183928"/>
    <w:rsid w:val="00184E9C"/>
    <w:rsid w:val="001851E9"/>
    <w:rsid w:val="00185CF8"/>
    <w:rsid w:val="001903E9"/>
    <w:rsid w:val="00191CF0"/>
    <w:rsid w:val="001A3BA5"/>
    <w:rsid w:val="001A7A79"/>
    <w:rsid w:val="001C2ABE"/>
    <w:rsid w:val="001D1CAF"/>
    <w:rsid w:val="001D24D0"/>
    <w:rsid w:val="001E1081"/>
    <w:rsid w:val="001F3B21"/>
    <w:rsid w:val="001F3E4B"/>
    <w:rsid w:val="001F5000"/>
    <w:rsid w:val="001F50D8"/>
    <w:rsid w:val="001F7BC0"/>
    <w:rsid w:val="00202A77"/>
    <w:rsid w:val="00205DA7"/>
    <w:rsid w:val="00210F41"/>
    <w:rsid w:val="00222E28"/>
    <w:rsid w:val="002235BA"/>
    <w:rsid w:val="0022728C"/>
    <w:rsid w:val="00232E47"/>
    <w:rsid w:val="00234C74"/>
    <w:rsid w:val="002376BB"/>
    <w:rsid w:val="00237882"/>
    <w:rsid w:val="00237DFB"/>
    <w:rsid w:val="00241F1F"/>
    <w:rsid w:val="002536EA"/>
    <w:rsid w:val="002575E4"/>
    <w:rsid w:val="00261D99"/>
    <w:rsid w:val="00262960"/>
    <w:rsid w:val="00264CB0"/>
    <w:rsid w:val="0027119D"/>
    <w:rsid w:val="00271CE5"/>
    <w:rsid w:val="00276A50"/>
    <w:rsid w:val="00276CF4"/>
    <w:rsid w:val="00282020"/>
    <w:rsid w:val="00283A60"/>
    <w:rsid w:val="00283EB1"/>
    <w:rsid w:val="00285890"/>
    <w:rsid w:val="00285F6F"/>
    <w:rsid w:val="002903A9"/>
    <w:rsid w:val="002934F1"/>
    <w:rsid w:val="00296D93"/>
    <w:rsid w:val="002B0913"/>
    <w:rsid w:val="002C2AC2"/>
    <w:rsid w:val="002C7157"/>
    <w:rsid w:val="002C7EEB"/>
    <w:rsid w:val="002E238E"/>
    <w:rsid w:val="002E66B1"/>
    <w:rsid w:val="002E77E4"/>
    <w:rsid w:val="0030118C"/>
    <w:rsid w:val="00304726"/>
    <w:rsid w:val="00312C6E"/>
    <w:rsid w:val="00315D82"/>
    <w:rsid w:val="00321F24"/>
    <w:rsid w:val="00352109"/>
    <w:rsid w:val="003565F9"/>
    <w:rsid w:val="0036175B"/>
    <w:rsid w:val="003636BF"/>
    <w:rsid w:val="00363B87"/>
    <w:rsid w:val="00370AA7"/>
    <w:rsid w:val="00371034"/>
    <w:rsid w:val="003728F3"/>
    <w:rsid w:val="0037479F"/>
    <w:rsid w:val="00375692"/>
    <w:rsid w:val="00377950"/>
    <w:rsid w:val="00380B40"/>
    <w:rsid w:val="003823DA"/>
    <w:rsid w:val="003828AD"/>
    <w:rsid w:val="003845B4"/>
    <w:rsid w:val="00387B1A"/>
    <w:rsid w:val="003A04A1"/>
    <w:rsid w:val="003A12CD"/>
    <w:rsid w:val="003A3DDD"/>
    <w:rsid w:val="003B5CF4"/>
    <w:rsid w:val="003C3B1D"/>
    <w:rsid w:val="003D0306"/>
    <w:rsid w:val="003D4B4D"/>
    <w:rsid w:val="003D6A87"/>
    <w:rsid w:val="003E1C74"/>
    <w:rsid w:val="003E7E9E"/>
    <w:rsid w:val="003F4966"/>
    <w:rsid w:val="004017D5"/>
    <w:rsid w:val="00410509"/>
    <w:rsid w:val="004109E5"/>
    <w:rsid w:val="004162AF"/>
    <w:rsid w:val="0042058A"/>
    <w:rsid w:val="00426C88"/>
    <w:rsid w:val="00432D11"/>
    <w:rsid w:val="00441BB5"/>
    <w:rsid w:val="00442B91"/>
    <w:rsid w:val="00446A58"/>
    <w:rsid w:val="004509C3"/>
    <w:rsid w:val="00452A7E"/>
    <w:rsid w:val="004531C9"/>
    <w:rsid w:val="00454F0D"/>
    <w:rsid w:val="00455E2D"/>
    <w:rsid w:val="00481D79"/>
    <w:rsid w:val="00484A06"/>
    <w:rsid w:val="004944DD"/>
    <w:rsid w:val="00495E78"/>
    <w:rsid w:val="00496BD0"/>
    <w:rsid w:val="004A4233"/>
    <w:rsid w:val="004A6A59"/>
    <w:rsid w:val="004A778B"/>
    <w:rsid w:val="004B160E"/>
    <w:rsid w:val="004C01B4"/>
    <w:rsid w:val="004D5B08"/>
    <w:rsid w:val="004E3E9F"/>
    <w:rsid w:val="00513D3F"/>
    <w:rsid w:val="005149DF"/>
    <w:rsid w:val="0052026A"/>
    <w:rsid w:val="005230C0"/>
    <w:rsid w:val="00525C18"/>
    <w:rsid w:val="00526246"/>
    <w:rsid w:val="00533DC3"/>
    <w:rsid w:val="00537C84"/>
    <w:rsid w:val="00541512"/>
    <w:rsid w:val="00542E3D"/>
    <w:rsid w:val="00544B6E"/>
    <w:rsid w:val="005459D0"/>
    <w:rsid w:val="00550C26"/>
    <w:rsid w:val="005565F8"/>
    <w:rsid w:val="00560099"/>
    <w:rsid w:val="0056066D"/>
    <w:rsid w:val="00562257"/>
    <w:rsid w:val="00567106"/>
    <w:rsid w:val="005709F2"/>
    <w:rsid w:val="00580C37"/>
    <w:rsid w:val="005916E5"/>
    <w:rsid w:val="00594BB5"/>
    <w:rsid w:val="00596C7C"/>
    <w:rsid w:val="005A4765"/>
    <w:rsid w:val="005A6563"/>
    <w:rsid w:val="005B0438"/>
    <w:rsid w:val="005B7F8E"/>
    <w:rsid w:val="005C5631"/>
    <w:rsid w:val="005C721E"/>
    <w:rsid w:val="005D147D"/>
    <w:rsid w:val="005D2BB3"/>
    <w:rsid w:val="005E1D3C"/>
    <w:rsid w:val="005E4D87"/>
    <w:rsid w:val="005E6F69"/>
    <w:rsid w:val="005E77B9"/>
    <w:rsid w:val="005F2AA7"/>
    <w:rsid w:val="005F3B74"/>
    <w:rsid w:val="00600A60"/>
    <w:rsid w:val="0060257F"/>
    <w:rsid w:val="00603E3D"/>
    <w:rsid w:val="00612189"/>
    <w:rsid w:val="0061285D"/>
    <w:rsid w:val="006268BE"/>
    <w:rsid w:val="00632253"/>
    <w:rsid w:val="00642328"/>
    <w:rsid w:val="00642714"/>
    <w:rsid w:val="00643C4E"/>
    <w:rsid w:val="006455CE"/>
    <w:rsid w:val="00647805"/>
    <w:rsid w:val="006550D8"/>
    <w:rsid w:val="00655DCC"/>
    <w:rsid w:val="006879F1"/>
    <w:rsid w:val="006A5E05"/>
    <w:rsid w:val="006B3583"/>
    <w:rsid w:val="006B67C7"/>
    <w:rsid w:val="006B7673"/>
    <w:rsid w:val="006D42D9"/>
    <w:rsid w:val="006D5A52"/>
    <w:rsid w:val="006F0CDD"/>
    <w:rsid w:val="006F142E"/>
    <w:rsid w:val="006F145E"/>
    <w:rsid w:val="006F5BD8"/>
    <w:rsid w:val="007054F1"/>
    <w:rsid w:val="00706C64"/>
    <w:rsid w:val="00707370"/>
    <w:rsid w:val="007129F2"/>
    <w:rsid w:val="00722D4C"/>
    <w:rsid w:val="00722DC7"/>
    <w:rsid w:val="00724C0E"/>
    <w:rsid w:val="00726463"/>
    <w:rsid w:val="00733017"/>
    <w:rsid w:val="00734608"/>
    <w:rsid w:val="00740071"/>
    <w:rsid w:val="00742680"/>
    <w:rsid w:val="00750FE3"/>
    <w:rsid w:val="00751D38"/>
    <w:rsid w:val="00757F99"/>
    <w:rsid w:val="007616BD"/>
    <w:rsid w:val="007674FD"/>
    <w:rsid w:val="007700D1"/>
    <w:rsid w:val="00772148"/>
    <w:rsid w:val="00775CBD"/>
    <w:rsid w:val="00775FED"/>
    <w:rsid w:val="00776A7D"/>
    <w:rsid w:val="00783310"/>
    <w:rsid w:val="00785008"/>
    <w:rsid w:val="00794E63"/>
    <w:rsid w:val="00796CE7"/>
    <w:rsid w:val="00797EA2"/>
    <w:rsid w:val="007A4A6D"/>
    <w:rsid w:val="007B3975"/>
    <w:rsid w:val="007C1A5D"/>
    <w:rsid w:val="007C258A"/>
    <w:rsid w:val="007D1BCF"/>
    <w:rsid w:val="007D4807"/>
    <w:rsid w:val="007D75CF"/>
    <w:rsid w:val="007E4072"/>
    <w:rsid w:val="007E6DC5"/>
    <w:rsid w:val="007F007A"/>
    <w:rsid w:val="007F134D"/>
    <w:rsid w:val="0081239E"/>
    <w:rsid w:val="00814F1A"/>
    <w:rsid w:val="008204C9"/>
    <w:rsid w:val="00820512"/>
    <w:rsid w:val="00833E13"/>
    <w:rsid w:val="00837142"/>
    <w:rsid w:val="00840288"/>
    <w:rsid w:val="00845679"/>
    <w:rsid w:val="00850478"/>
    <w:rsid w:val="00852743"/>
    <w:rsid w:val="00852EBB"/>
    <w:rsid w:val="0086060E"/>
    <w:rsid w:val="00872A91"/>
    <w:rsid w:val="00872DB5"/>
    <w:rsid w:val="0088043C"/>
    <w:rsid w:val="00887D17"/>
    <w:rsid w:val="008906C9"/>
    <w:rsid w:val="0089733A"/>
    <w:rsid w:val="008A00E4"/>
    <w:rsid w:val="008A5918"/>
    <w:rsid w:val="008B2E72"/>
    <w:rsid w:val="008B3113"/>
    <w:rsid w:val="008B5FE9"/>
    <w:rsid w:val="008B75DF"/>
    <w:rsid w:val="008C00F2"/>
    <w:rsid w:val="008C5738"/>
    <w:rsid w:val="008C7FC4"/>
    <w:rsid w:val="008D04F0"/>
    <w:rsid w:val="008D6884"/>
    <w:rsid w:val="008E178D"/>
    <w:rsid w:val="008F3500"/>
    <w:rsid w:val="009022B3"/>
    <w:rsid w:val="00913CD4"/>
    <w:rsid w:val="009207B9"/>
    <w:rsid w:val="00924E3C"/>
    <w:rsid w:val="009362E2"/>
    <w:rsid w:val="009612BB"/>
    <w:rsid w:val="00963AFF"/>
    <w:rsid w:val="00964A90"/>
    <w:rsid w:val="0096767E"/>
    <w:rsid w:val="00967F90"/>
    <w:rsid w:val="00972D82"/>
    <w:rsid w:val="00980F34"/>
    <w:rsid w:val="00990DB9"/>
    <w:rsid w:val="00992FF1"/>
    <w:rsid w:val="009934CE"/>
    <w:rsid w:val="009B0295"/>
    <w:rsid w:val="009B4731"/>
    <w:rsid w:val="009B5AD2"/>
    <w:rsid w:val="009B6BED"/>
    <w:rsid w:val="009B72EE"/>
    <w:rsid w:val="009C5340"/>
    <w:rsid w:val="009E42F2"/>
    <w:rsid w:val="009F029F"/>
    <w:rsid w:val="009F48BF"/>
    <w:rsid w:val="00A00F67"/>
    <w:rsid w:val="00A05DC7"/>
    <w:rsid w:val="00A125C5"/>
    <w:rsid w:val="00A12D5C"/>
    <w:rsid w:val="00A216AF"/>
    <w:rsid w:val="00A23C6A"/>
    <w:rsid w:val="00A26934"/>
    <w:rsid w:val="00A3267F"/>
    <w:rsid w:val="00A34E69"/>
    <w:rsid w:val="00A36906"/>
    <w:rsid w:val="00A459D0"/>
    <w:rsid w:val="00A45EAF"/>
    <w:rsid w:val="00A5039D"/>
    <w:rsid w:val="00A5081C"/>
    <w:rsid w:val="00A53D5B"/>
    <w:rsid w:val="00A65EE7"/>
    <w:rsid w:val="00A70133"/>
    <w:rsid w:val="00A72510"/>
    <w:rsid w:val="00A740D5"/>
    <w:rsid w:val="00A7490E"/>
    <w:rsid w:val="00A77A3C"/>
    <w:rsid w:val="00A816B3"/>
    <w:rsid w:val="00A818B2"/>
    <w:rsid w:val="00A846D1"/>
    <w:rsid w:val="00A84F04"/>
    <w:rsid w:val="00A93981"/>
    <w:rsid w:val="00AA3FAB"/>
    <w:rsid w:val="00AA47FE"/>
    <w:rsid w:val="00AB0DAA"/>
    <w:rsid w:val="00AB22D2"/>
    <w:rsid w:val="00AB3566"/>
    <w:rsid w:val="00AC458A"/>
    <w:rsid w:val="00AC5C16"/>
    <w:rsid w:val="00AC7C57"/>
    <w:rsid w:val="00AD2935"/>
    <w:rsid w:val="00AD5A5B"/>
    <w:rsid w:val="00AE044F"/>
    <w:rsid w:val="00AE1792"/>
    <w:rsid w:val="00B011EA"/>
    <w:rsid w:val="00B13713"/>
    <w:rsid w:val="00B17141"/>
    <w:rsid w:val="00B21AF6"/>
    <w:rsid w:val="00B26EBB"/>
    <w:rsid w:val="00B31575"/>
    <w:rsid w:val="00B31578"/>
    <w:rsid w:val="00B32009"/>
    <w:rsid w:val="00B423B5"/>
    <w:rsid w:val="00B53154"/>
    <w:rsid w:val="00B65006"/>
    <w:rsid w:val="00B66725"/>
    <w:rsid w:val="00B66D95"/>
    <w:rsid w:val="00B677B6"/>
    <w:rsid w:val="00B73C36"/>
    <w:rsid w:val="00B771C2"/>
    <w:rsid w:val="00B82E55"/>
    <w:rsid w:val="00B839EA"/>
    <w:rsid w:val="00B8547D"/>
    <w:rsid w:val="00B90ABC"/>
    <w:rsid w:val="00B936E8"/>
    <w:rsid w:val="00B97727"/>
    <w:rsid w:val="00BA0CD5"/>
    <w:rsid w:val="00BA2E67"/>
    <w:rsid w:val="00BC04B9"/>
    <w:rsid w:val="00BC2517"/>
    <w:rsid w:val="00BC39A6"/>
    <w:rsid w:val="00BC61EF"/>
    <w:rsid w:val="00BD45AB"/>
    <w:rsid w:val="00BD5902"/>
    <w:rsid w:val="00BE423F"/>
    <w:rsid w:val="00BE6A00"/>
    <w:rsid w:val="00BF45AF"/>
    <w:rsid w:val="00BF6ADF"/>
    <w:rsid w:val="00BF6B0F"/>
    <w:rsid w:val="00C04016"/>
    <w:rsid w:val="00C11390"/>
    <w:rsid w:val="00C16883"/>
    <w:rsid w:val="00C17088"/>
    <w:rsid w:val="00C250D5"/>
    <w:rsid w:val="00C258EC"/>
    <w:rsid w:val="00C47DE3"/>
    <w:rsid w:val="00C47F8D"/>
    <w:rsid w:val="00C52DAE"/>
    <w:rsid w:val="00C56A0F"/>
    <w:rsid w:val="00C57EED"/>
    <w:rsid w:val="00C615D0"/>
    <w:rsid w:val="00C62772"/>
    <w:rsid w:val="00C75FDC"/>
    <w:rsid w:val="00C81391"/>
    <w:rsid w:val="00C86FA4"/>
    <w:rsid w:val="00C91705"/>
    <w:rsid w:val="00C92898"/>
    <w:rsid w:val="00C92BD7"/>
    <w:rsid w:val="00C97222"/>
    <w:rsid w:val="00CA686C"/>
    <w:rsid w:val="00CB6971"/>
    <w:rsid w:val="00CB6C6A"/>
    <w:rsid w:val="00CC197D"/>
    <w:rsid w:val="00CC4222"/>
    <w:rsid w:val="00CC4DD3"/>
    <w:rsid w:val="00CC67D2"/>
    <w:rsid w:val="00CD005F"/>
    <w:rsid w:val="00CE06F4"/>
    <w:rsid w:val="00CE4EDB"/>
    <w:rsid w:val="00CE7514"/>
    <w:rsid w:val="00CF5F0B"/>
    <w:rsid w:val="00CF6AA5"/>
    <w:rsid w:val="00CF7505"/>
    <w:rsid w:val="00CF7765"/>
    <w:rsid w:val="00D061FD"/>
    <w:rsid w:val="00D06BB7"/>
    <w:rsid w:val="00D13621"/>
    <w:rsid w:val="00D229EB"/>
    <w:rsid w:val="00D23A2F"/>
    <w:rsid w:val="00D248DE"/>
    <w:rsid w:val="00D24CF8"/>
    <w:rsid w:val="00D25427"/>
    <w:rsid w:val="00D25840"/>
    <w:rsid w:val="00D31120"/>
    <w:rsid w:val="00D31B74"/>
    <w:rsid w:val="00D3564D"/>
    <w:rsid w:val="00D4693A"/>
    <w:rsid w:val="00D47468"/>
    <w:rsid w:val="00D52C9B"/>
    <w:rsid w:val="00D65D64"/>
    <w:rsid w:val="00D6642C"/>
    <w:rsid w:val="00D7378F"/>
    <w:rsid w:val="00D76390"/>
    <w:rsid w:val="00D834BA"/>
    <w:rsid w:val="00D84280"/>
    <w:rsid w:val="00D8542D"/>
    <w:rsid w:val="00D910AD"/>
    <w:rsid w:val="00D9676D"/>
    <w:rsid w:val="00DA1BB4"/>
    <w:rsid w:val="00DB11E1"/>
    <w:rsid w:val="00DC4623"/>
    <w:rsid w:val="00DC62F6"/>
    <w:rsid w:val="00DC6A71"/>
    <w:rsid w:val="00DD6CC3"/>
    <w:rsid w:val="00DE0ACA"/>
    <w:rsid w:val="00DE1664"/>
    <w:rsid w:val="00DE2CA7"/>
    <w:rsid w:val="00DE3086"/>
    <w:rsid w:val="00DE46C8"/>
    <w:rsid w:val="00DE5B46"/>
    <w:rsid w:val="00DE7213"/>
    <w:rsid w:val="00E032F6"/>
    <w:rsid w:val="00E0357D"/>
    <w:rsid w:val="00E11C2B"/>
    <w:rsid w:val="00E24EC2"/>
    <w:rsid w:val="00E32A02"/>
    <w:rsid w:val="00E379B6"/>
    <w:rsid w:val="00E51C0F"/>
    <w:rsid w:val="00E524AF"/>
    <w:rsid w:val="00E5657E"/>
    <w:rsid w:val="00E57A2F"/>
    <w:rsid w:val="00E57A65"/>
    <w:rsid w:val="00E6110E"/>
    <w:rsid w:val="00E64CB0"/>
    <w:rsid w:val="00E7473D"/>
    <w:rsid w:val="00E7512B"/>
    <w:rsid w:val="00E8201C"/>
    <w:rsid w:val="00E907EA"/>
    <w:rsid w:val="00E90EC6"/>
    <w:rsid w:val="00EB62B3"/>
    <w:rsid w:val="00ED00D1"/>
    <w:rsid w:val="00ED1CF2"/>
    <w:rsid w:val="00ED2AE7"/>
    <w:rsid w:val="00ED7E82"/>
    <w:rsid w:val="00EE2B46"/>
    <w:rsid w:val="00EF3280"/>
    <w:rsid w:val="00EF3A49"/>
    <w:rsid w:val="00EF3F15"/>
    <w:rsid w:val="00EF4F83"/>
    <w:rsid w:val="00F0025B"/>
    <w:rsid w:val="00F02E53"/>
    <w:rsid w:val="00F045D4"/>
    <w:rsid w:val="00F11377"/>
    <w:rsid w:val="00F1695B"/>
    <w:rsid w:val="00F240BB"/>
    <w:rsid w:val="00F250C5"/>
    <w:rsid w:val="00F42CE8"/>
    <w:rsid w:val="00F46724"/>
    <w:rsid w:val="00F47F58"/>
    <w:rsid w:val="00F57369"/>
    <w:rsid w:val="00F57FED"/>
    <w:rsid w:val="00F626F0"/>
    <w:rsid w:val="00F66390"/>
    <w:rsid w:val="00F71B41"/>
    <w:rsid w:val="00F84DB5"/>
    <w:rsid w:val="00F907E8"/>
    <w:rsid w:val="00F913EA"/>
    <w:rsid w:val="00F948AD"/>
    <w:rsid w:val="00F97BA4"/>
    <w:rsid w:val="00FA31B8"/>
    <w:rsid w:val="00FA3DC4"/>
    <w:rsid w:val="00FA4B3D"/>
    <w:rsid w:val="00FA79B7"/>
    <w:rsid w:val="00FB2B0C"/>
    <w:rsid w:val="00FB370F"/>
    <w:rsid w:val="00FB511E"/>
    <w:rsid w:val="00FD0023"/>
    <w:rsid w:val="00FD746A"/>
    <w:rsid w:val="00FE15E0"/>
    <w:rsid w:val="00FE3BD2"/>
    <w:rsid w:val="00FE5A83"/>
    <w:rsid w:val="00FF0ED3"/>
    <w:rsid w:val="00FF68BC"/>
    <w:rsid w:val="00FF6D41"/>
    <w:rsid w:val="00FF6EB6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E2F3FBF"/>
  <w15:docId w15:val="{5EE8D243-0E36-4C3E-B588-B3615CCC8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DC6A71"/>
    <w:pPr>
      <w:spacing w:line="260" w:lineRule="atLeas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basedOn w:val="Privzetapisavaodstavka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customStyle="1" w:styleId="Tabela-mrea">
    <w:name w:val="Tabela - mreža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basedOn w:val="Privzetapisavaodstavka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Besedilooblaka">
    <w:name w:val="Balloon Text"/>
    <w:basedOn w:val="Navaden"/>
    <w:link w:val="BesedilooblakaZnak"/>
    <w:rsid w:val="009E42F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9E42F2"/>
    <w:rPr>
      <w:rFonts w:ascii="Tahoma" w:hAnsi="Tahoma" w:cs="Tahoma"/>
      <w:sz w:val="16"/>
      <w:szCs w:val="16"/>
      <w:lang w:val="en-US" w:eastAsia="en-US"/>
    </w:rPr>
  </w:style>
  <w:style w:type="paragraph" w:customStyle="1" w:styleId="Header0">
    <w:name w:val="Header_0"/>
    <w:basedOn w:val="Normal0"/>
    <w:rsid w:val="00AD2B87"/>
    <w:pPr>
      <w:tabs>
        <w:tab w:val="center" w:pos="4320"/>
        <w:tab w:val="right" w:pos="8640"/>
      </w:tabs>
    </w:pPr>
  </w:style>
  <w:style w:type="paragraph" w:customStyle="1" w:styleId="Normal0">
    <w:name w:val="Normal_0"/>
    <w:qFormat/>
    <w:rsid w:val="00DC6A71"/>
    <w:pPr>
      <w:spacing w:line="260" w:lineRule="atLeast"/>
    </w:pPr>
    <w:rPr>
      <w:rFonts w:ascii="Arial" w:hAnsi="Arial"/>
      <w:szCs w:val="24"/>
      <w:lang w:val="en-US" w:eastAsia="en-US"/>
    </w:rPr>
  </w:style>
  <w:style w:type="paragraph" w:customStyle="1" w:styleId="Footer0">
    <w:name w:val="Footer_0"/>
    <w:basedOn w:val="Normal1"/>
    <w:semiHidden/>
    <w:rsid w:val="00AD2B87"/>
    <w:pPr>
      <w:tabs>
        <w:tab w:val="center" w:pos="4320"/>
        <w:tab w:val="right" w:pos="8640"/>
      </w:tabs>
    </w:pPr>
  </w:style>
  <w:style w:type="paragraph" w:customStyle="1" w:styleId="Normal1">
    <w:name w:val="Normal_1"/>
    <w:qFormat/>
    <w:rsid w:val="00DC6A71"/>
    <w:pPr>
      <w:spacing w:line="260" w:lineRule="atLeast"/>
    </w:pPr>
    <w:rPr>
      <w:rFonts w:ascii="Arial" w:hAnsi="Arial"/>
      <w:szCs w:val="24"/>
      <w:lang w:val="en-US" w:eastAsia="en-US"/>
    </w:rPr>
  </w:style>
  <w:style w:type="paragraph" w:customStyle="1" w:styleId="Normal2">
    <w:name w:val="Normal_2"/>
    <w:qFormat/>
    <w:rsid w:val="00DC6A71"/>
    <w:pPr>
      <w:spacing w:line="260" w:lineRule="atLeast"/>
    </w:pPr>
    <w:rPr>
      <w:rFonts w:ascii="Arial" w:hAnsi="Arial"/>
      <w:szCs w:val="24"/>
      <w:lang w:val="en-US" w:eastAsia="en-US"/>
    </w:rPr>
  </w:style>
  <w:style w:type="paragraph" w:customStyle="1" w:styleId="Normal3">
    <w:name w:val="Normal_3"/>
    <w:qFormat/>
    <w:rsid w:val="00DC6A71"/>
    <w:pPr>
      <w:spacing w:line="260" w:lineRule="atLeast"/>
    </w:pPr>
    <w:rPr>
      <w:rFonts w:ascii="Arial" w:hAnsi="Arial"/>
      <w:szCs w:val="24"/>
      <w:lang w:val="en-US" w:eastAsia="en-US"/>
    </w:rPr>
  </w:style>
  <w:style w:type="paragraph" w:customStyle="1" w:styleId="Header1">
    <w:name w:val="Header_1"/>
    <w:basedOn w:val="Normal4"/>
    <w:rsid w:val="00AD2B87"/>
    <w:pPr>
      <w:tabs>
        <w:tab w:val="center" w:pos="4320"/>
        <w:tab w:val="right" w:pos="8640"/>
      </w:tabs>
    </w:pPr>
  </w:style>
  <w:style w:type="paragraph" w:customStyle="1" w:styleId="Normal4">
    <w:name w:val="Normal_4"/>
    <w:qFormat/>
    <w:rsid w:val="00DC6A71"/>
    <w:pPr>
      <w:spacing w:line="260" w:lineRule="atLeast"/>
    </w:pPr>
    <w:rPr>
      <w:rFonts w:ascii="Arial" w:hAnsi="Arial"/>
      <w:szCs w:val="24"/>
      <w:lang w:val="en-US" w:eastAsia="en-US"/>
    </w:rPr>
  </w:style>
  <w:style w:type="paragraph" w:customStyle="1" w:styleId="Header2">
    <w:name w:val="Header_2"/>
    <w:basedOn w:val="Normal5"/>
    <w:rsid w:val="00AD2B87"/>
    <w:pPr>
      <w:tabs>
        <w:tab w:val="center" w:pos="4320"/>
        <w:tab w:val="right" w:pos="8640"/>
      </w:tabs>
    </w:pPr>
  </w:style>
  <w:style w:type="paragraph" w:customStyle="1" w:styleId="Normal5">
    <w:name w:val="Normal_5"/>
    <w:qFormat/>
    <w:rsid w:val="00DC6A71"/>
    <w:pPr>
      <w:spacing w:line="260" w:lineRule="atLeast"/>
    </w:pPr>
    <w:rPr>
      <w:rFonts w:ascii="Arial" w:hAnsi="Arial"/>
      <w:szCs w:val="24"/>
      <w:lang w:val="en-US" w:eastAsia="en-US"/>
    </w:rPr>
  </w:style>
  <w:style w:type="paragraph" w:customStyle="1" w:styleId="Header3">
    <w:name w:val="Header_3"/>
    <w:basedOn w:val="Normal6"/>
    <w:rsid w:val="00AD2B87"/>
    <w:pPr>
      <w:tabs>
        <w:tab w:val="center" w:pos="4320"/>
        <w:tab w:val="right" w:pos="8640"/>
      </w:tabs>
    </w:pPr>
  </w:style>
  <w:style w:type="paragraph" w:customStyle="1" w:styleId="Normal6">
    <w:name w:val="Normal_6"/>
    <w:qFormat/>
    <w:rsid w:val="00DC6A71"/>
    <w:pPr>
      <w:spacing w:line="260" w:lineRule="atLeast"/>
    </w:pPr>
    <w:rPr>
      <w:rFonts w:ascii="Arial" w:hAnsi="Arial"/>
      <w:szCs w:val="24"/>
      <w:lang w:val="en-US" w:eastAsia="en-US"/>
    </w:rPr>
  </w:style>
  <w:style w:type="paragraph" w:customStyle="1" w:styleId="Header4">
    <w:name w:val="Header_4"/>
    <w:basedOn w:val="Normal7"/>
    <w:rsid w:val="00AD2B87"/>
    <w:pPr>
      <w:tabs>
        <w:tab w:val="center" w:pos="4320"/>
        <w:tab w:val="right" w:pos="8640"/>
      </w:tabs>
    </w:pPr>
  </w:style>
  <w:style w:type="paragraph" w:customStyle="1" w:styleId="Normal7">
    <w:name w:val="Normal_7"/>
    <w:qFormat/>
    <w:rsid w:val="00DC6A71"/>
    <w:pPr>
      <w:spacing w:line="260" w:lineRule="atLeast"/>
    </w:pPr>
    <w:rPr>
      <w:rFonts w:ascii="Arial" w:hAnsi="Arial"/>
      <w:szCs w:val="24"/>
      <w:lang w:val="en-US" w:eastAsia="en-US"/>
    </w:rPr>
  </w:style>
  <w:style w:type="paragraph" w:customStyle="1" w:styleId="Header5">
    <w:name w:val="Header_5"/>
    <w:basedOn w:val="Normal8"/>
    <w:rsid w:val="00AD2B87"/>
    <w:pPr>
      <w:tabs>
        <w:tab w:val="center" w:pos="4320"/>
        <w:tab w:val="right" w:pos="8640"/>
      </w:tabs>
    </w:pPr>
  </w:style>
  <w:style w:type="paragraph" w:customStyle="1" w:styleId="Normal8">
    <w:name w:val="Normal_8"/>
    <w:qFormat/>
    <w:rsid w:val="00DC6A71"/>
    <w:pPr>
      <w:spacing w:line="260" w:lineRule="atLeast"/>
    </w:pPr>
    <w:rPr>
      <w:rFonts w:ascii="Arial" w:hAnsi="Arial"/>
      <w:szCs w:val="24"/>
      <w:lang w:val="en-US" w:eastAsia="en-US"/>
    </w:rPr>
  </w:style>
  <w:style w:type="paragraph" w:customStyle="1" w:styleId="Header6">
    <w:name w:val="Header_6"/>
    <w:basedOn w:val="Normal9"/>
    <w:rsid w:val="00AD2B87"/>
    <w:pPr>
      <w:tabs>
        <w:tab w:val="center" w:pos="4320"/>
        <w:tab w:val="right" w:pos="8640"/>
      </w:tabs>
    </w:pPr>
  </w:style>
  <w:style w:type="paragraph" w:customStyle="1" w:styleId="Normal9">
    <w:name w:val="Normal_9"/>
    <w:qFormat/>
    <w:rsid w:val="00DC6A71"/>
    <w:pPr>
      <w:spacing w:line="260" w:lineRule="atLeast"/>
    </w:pPr>
    <w:rPr>
      <w:rFonts w:ascii="Arial" w:hAnsi="Arial"/>
      <w:szCs w:val="24"/>
      <w:lang w:val="en-US" w:eastAsia="en-US"/>
    </w:rPr>
  </w:style>
  <w:style w:type="paragraph" w:customStyle="1" w:styleId="Header7">
    <w:name w:val="Header_7"/>
    <w:basedOn w:val="Normal10"/>
    <w:rsid w:val="00AD2B87"/>
    <w:pPr>
      <w:tabs>
        <w:tab w:val="center" w:pos="4320"/>
        <w:tab w:val="right" w:pos="8640"/>
      </w:tabs>
    </w:pPr>
  </w:style>
  <w:style w:type="paragraph" w:customStyle="1" w:styleId="Normal10">
    <w:name w:val="Normal_10"/>
    <w:qFormat/>
    <w:rsid w:val="00DC6A71"/>
    <w:pPr>
      <w:spacing w:line="260" w:lineRule="atLeast"/>
    </w:pPr>
    <w:rPr>
      <w:rFonts w:ascii="Arial" w:hAnsi="Arial"/>
      <w:szCs w:val="24"/>
      <w:lang w:val="en-US" w:eastAsia="en-US"/>
    </w:rPr>
  </w:style>
  <w:style w:type="paragraph" w:customStyle="1" w:styleId="Header8">
    <w:name w:val="Header_8"/>
    <w:basedOn w:val="Normal11"/>
    <w:rsid w:val="00AD2B87"/>
    <w:pPr>
      <w:tabs>
        <w:tab w:val="center" w:pos="4320"/>
        <w:tab w:val="right" w:pos="8640"/>
      </w:tabs>
    </w:pPr>
  </w:style>
  <w:style w:type="paragraph" w:customStyle="1" w:styleId="Normal11">
    <w:name w:val="Normal_11"/>
    <w:qFormat/>
    <w:rsid w:val="00DC6A71"/>
    <w:pPr>
      <w:spacing w:line="260" w:lineRule="atLeast"/>
    </w:pPr>
    <w:rPr>
      <w:rFonts w:ascii="Arial" w:hAnsi="Arial"/>
      <w:szCs w:val="24"/>
      <w:lang w:val="en-US" w:eastAsia="en-US"/>
    </w:rPr>
  </w:style>
  <w:style w:type="paragraph" w:customStyle="1" w:styleId="Footer1">
    <w:name w:val="Footer_1"/>
    <w:basedOn w:val="Normal12"/>
    <w:semiHidden/>
    <w:rsid w:val="00AD2B87"/>
    <w:pPr>
      <w:tabs>
        <w:tab w:val="center" w:pos="4320"/>
        <w:tab w:val="right" w:pos="8640"/>
      </w:tabs>
    </w:pPr>
  </w:style>
  <w:style w:type="paragraph" w:customStyle="1" w:styleId="Normal12">
    <w:name w:val="Normal_12"/>
    <w:qFormat/>
    <w:rsid w:val="00DC6A71"/>
    <w:pPr>
      <w:spacing w:line="260" w:lineRule="atLeast"/>
    </w:pPr>
    <w:rPr>
      <w:rFonts w:ascii="Arial" w:hAnsi="Arial"/>
      <w:szCs w:val="24"/>
      <w:lang w:val="en-US" w:eastAsia="en-US"/>
    </w:rPr>
  </w:style>
  <w:style w:type="paragraph" w:styleId="Odstavekseznama">
    <w:name w:val="List Paragraph"/>
    <w:basedOn w:val="Navaden"/>
    <w:uiPriority w:val="34"/>
    <w:qFormat/>
    <w:rsid w:val="002B0913"/>
    <w:pPr>
      <w:ind w:left="720"/>
      <w:contextualSpacing/>
    </w:pPr>
  </w:style>
  <w:style w:type="paragraph" w:customStyle="1" w:styleId="Default">
    <w:name w:val="Default"/>
    <w:rsid w:val="00AC458A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styleId="SledenaHiperpovezava">
    <w:name w:val="FollowedHyperlink"/>
    <w:basedOn w:val="Privzetapisavaodstavka"/>
    <w:semiHidden/>
    <w:unhideWhenUsed/>
    <w:rsid w:val="00B73C36"/>
    <w:rPr>
      <w:color w:val="800080" w:themeColor="followedHyperlink"/>
      <w:u w:val="single"/>
    </w:rPr>
  </w:style>
  <w:style w:type="character" w:styleId="Pripombasklic">
    <w:name w:val="annotation reference"/>
    <w:basedOn w:val="Privzetapisavaodstavka"/>
    <w:semiHidden/>
    <w:unhideWhenUsed/>
    <w:rsid w:val="004944DD"/>
    <w:rPr>
      <w:sz w:val="16"/>
      <w:szCs w:val="16"/>
    </w:rPr>
  </w:style>
  <w:style w:type="paragraph" w:styleId="Pripombabesedilo">
    <w:name w:val="annotation text"/>
    <w:basedOn w:val="Navaden"/>
    <w:link w:val="PripombabesediloZnak"/>
    <w:semiHidden/>
    <w:unhideWhenUsed/>
    <w:rsid w:val="004944DD"/>
    <w:pPr>
      <w:spacing w:line="240" w:lineRule="auto"/>
    </w:pPr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semiHidden/>
    <w:rsid w:val="004944DD"/>
    <w:rPr>
      <w:rFonts w:ascii="Arial" w:hAnsi="Arial"/>
      <w:lang w:val="en-US" w:eastAsia="en-US"/>
    </w:rPr>
  </w:style>
  <w:style w:type="paragraph" w:styleId="Zadevapripombe">
    <w:name w:val="annotation subject"/>
    <w:basedOn w:val="Pripombabesedilo"/>
    <w:next w:val="Pripombabesedilo"/>
    <w:link w:val="ZadevapripombeZnak"/>
    <w:semiHidden/>
    <w:unhideWhenUsed/>
    <w:rsid w:val="004944DD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semiHidden/>
    <w:rsid w:val="004944DD"/>
    <w:rPr>
      <w:rFonts w:ascii="Arial" w:hAnsi="Arial"/>
      <w:b/>
      <w:bCs/>
      <w:lang w:val="en-US" w:eastAsia="en-US"/>
    </w:rPr>
  </w:style>
  <w:style w:type="paragraph" w:customStyle="1" w:styleId="CM11">
    <w:name w:val="CM1_1"/>
    <w:basedOn w:val="Navaden"/>
    <w:uiPriority w:val="99"/>
    <w:rsid w:val="00722DC7"/>
    <w:pPr>
      <w:autoSpaceDE w:val="0"/>
      <w:autoSpaceDN w:val="0"/>
      <w:spacing w:line="240" w:lineRule="auto"/>
    </w:pPr>
    <w:rPr>
      <w:rFonts w:ascii="Times New Roman" w:eastAsiaTheme="minorHAnsi" w:hAnsi="Times New Roman"/>
      <w:sz w:val="24"/>
      <w:lang w:val="sl-SI" w:eastAsia="sl-SI"/>
    </w:rPr>
  </w:style>
  <w:style w:type="paragraph" w:styleId="Sprotnaopomba-besedilo">
    <w:name w:val="footnote text"/>
    <w:basedOn w:val="Navaden"/>
    <w:link w:val="Sprotnaopomba-besediloZnak"/>
    <w:semiHidden/>
    <w:unhideWhenUsed/>
    <w:rsid w:val="009362E2"/>
    <w:pPr>
      <w:spacing w:line="240" w:lineRule="auto"/>
    </w:pPr>
    <w:rPr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9362E2"/>
    <w:rPr>
      <w:rFonts w:ascii="Arial" w:hAnsi="Arial"/>
      <w:lang w:val="en-US" w:eastAsia="en-US"/>
    </w:rPr>
  </w:style>
  <w:style w:type="character" w:styleId="Sprotnaopomba-sklic">
    <w:name w:val="footnote reference"/>
    <w:basedOn w:val="Privzetapisavaodstavka"/>
    <w:semiHidden/>
    <w:unhideWhenUsed/>
    <w:rsid w:val="009362E2"/>
    <w:rPr>
      <w:vertAlign w:val="superscript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8B5F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623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56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83095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08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36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373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158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729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9326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8388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565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9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33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7412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24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651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620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893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90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6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3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29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09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45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380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197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9081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0549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4431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628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7920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109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06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02454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97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16770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9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3570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179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i\!Odd.%20za%20financiranje\FURS\Informacijska%20tehnologija\Dokumentni%20sistem\Predloge%20dokumentov\GFU%20DT1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9BB7BA-EEEA-448C-84E2-CE648D661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GFU DT1</Template>
  <TotalTime>5</TotalTime>
  <Pages>3</Pages>
  <Words>1021</Words>
  <Characters>5820</Characters>
  <Application>Microsoft Office Word</Application>
  <DocSecurity>0</DocSecurity>
  <Lines>48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Številka:</vt:lpstr>
      <vt:lpstr>Številka: </vt:lpstr>
    </vt:vector>
  </TitlesOfParts>
  <Company>Davčna Uprava RS</Company>
  <LinksUpToDate>false</LinksUpToDate>
  <CharactersWithSpaces>6828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creator>Tomaž Lavrič</dc:creator>
  <cp:lastModifiedBy>Laste Naumovski</cp:lastModifiedBy>
  <cp:revision>2</cp:revision>
  <cp:lastPrinted>2018-12-11T14:16:00Z</cp:lastPrinted>
  <dcterms:created xsi:type="dcterms:W3CDTF">2021-12-23T09:40:00Z</dcterms:created>
  <dcterms:modified xsi:type="dcterms:W3CDTF">2021-12-23T09:40:00Z</dcterms:modified>
</cp:coreProperties>
</file>