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1E" w:rsidRDefault="00887E1E" w:rsidP="00CA699D">
      <w:pPr>
        <w:pStyle w:val="datumtevilka"/>
        <w:jc w:val="center"/>
      </w:pPr>
    </w:p>
    <w:p w:rsidR="00887E1E" w:rsidRDefault="00887E1E" w:rsidP="00CA699D">
      <w:pPr>
        <w:pStyle w:val="datumtevilka"/>
        <w:jc w:val="center"/>
      </w:pPr>
    </w:p>
    <w:p w:rsidR="00F825FF" w:rsidRDefault="00F825FF" w:rsidP="00CA699D">
      <w:pPr>
        <w:pStyle w:val="datumtevilka"/>
        <w:jc w:val="center"/>
      </w:pPr>
    </w:p>
    <w:p w:rsidR="00F825FF" w:rsidRDefault="00F825FF" w:rsidP="00CA699D">
      <w:pPr>
        <w:pStyle w:val="datumtevilka"/>
        <w:jc w:val="center"/>
      </w:pPr>
    </w:p>
    <w:p w:rsidR="00F825FF" w:rsidRDefault="00F825FF" w:rsidP="00CA699D">
      <w:pPr>
        <w:pStyle w:val="datumtevilka"/>
        <w:jc w:val="center"/>
      </w:pPr>
    </w:p>
    <w:p w:rsidR="00F825FF" w:rsidRDefault="00F825FF" w:rsidP="00CA699D">
      <w:pPr>
        <w:pStyle w:val="datumtevilka"/>
        <w:jc w:val="center"/>
      </w:pPr>
    </w:p>
    <w:p w:rsidR="00887E1E" w:rsidRDefault="00887E1E" w:rsidP="00CA699D">
      <w:pPr>
        <w:pStyle w:val="datumtevilka"/>
        <w:jc w:val="center"/>
      </w:pPr>
    </w:p>
    <w:p w:rsidR="00887E1E" w:rsidRDefault="00887E1E" w:rsidP="00CA699D">
      <w:pPr>
        <w:pStyle w:val="datumtevilka"/>
        <w:jc w:val="center"/>
      </w:pPr>
    </w:p>
    <w:p w:rsidR="00887E1E" w:rsidRDefault="00FD4236" w:rsidP="00E853E8">
      <w:pPr>
        <w:pStyle w:val="datumtevilk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FATCA</w:t>
      </w:r>
    </w:p>
    <w:p w:rsidR="00E853E8" w:rsidRDefault="00310228" w:rsidP="00E853E8">
      <w:pPr>
        <w:pStyle w:val="datumtevilk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Postopki</w:t>
      </w:r>
      <w:r w:rsidR="009D4616">
        <w:rPr>
          <w:b/>
          <w:sz w:val="32"/>
          <w:szCs w:val="32"/>
        </w:rPr>
        <w:t xml:space="preserve"> </w:t>
      </w:r>
      <w:r w:rsidR="00FD4236">
        <w:rPr>
          <w:b/>
          <w:sz w:val="32"/>
          <w:szCs w:val="32"/>
        </w:rPr>
        <w:t xml:space="preserve">dolžne skrbnosti glede identificiranja in poročanja </w:t>
      </w:r>
      <w:r>
        <w:rPr>
          <w:b/>
          <w:sz w:val="32"/>
          <w:szCs w:val="32"/>
        </w:rPr>
        <w:t>računov subjektov</w:t>
      </w:r>
    </w:p>
    <w:p w:rsidR="00E853E8" w:rsidRPr="00E853E8" w:rsidRDefault="00E853E8" w:rsidP="00E853E8">
      <w:pPr>
        <w:pStyle w:val="datumtevilka"/>
        <w:jc w:val="center"/>
        <w:rPr>
          <w:b/>
          <w:sz w:val="32"/>
          <w:szCs w:val="32"/>
        </w:rPr>
      </w:pPr>
    </w:p>
    <w:p w:rsidR="00887E1E" w:rsidRDefault="00887E1E" w:rsidP="00E853E8">
      <w:pPr>
        <w:pStyle w:val="datumtevilka"/>
        <w:jc w:val="center"/>
      </w:pPr>
    </w:p>
    <w:p w:rsidR="00E853E8" w:rsidRDefault="00E853E8" w:rsidP="00E853E8">
      <w:pPr>
        <w:pStyle w:val="datumtevilka"/>
        <w:jc w:val="center"/>
      </w:pPr>
    </w:p>
    <w:p w:rsidR="00E853E8" w:rsidRDefault="00E853E8" w:rsidP="00E853E8">
      <w:pPr>
        <w:pStyle w:val="datumtevilka"/>
        <w:jc w:val="center"/>
      </w:pPr>
    </w:p>
    <w:p w:rsidR="00E853E8" w:rsidRDefault="00E853E8" w:rsidP="00E853E8">
      <w:pPr>
        <w:pStyle w:val="datumtevilka"/>
        <w:jc w:val="center"/>
      </w:pPr>
    </w:p>
    <w:p w:rsidR="00E853E8" w:rsidRDefault="00E853E8" w:rsidP="00796E20">
      <w:pPr>
        <w:pStyle w:val="datumtevilka"/>
      </w:pPr>
    </w:p>
    <w:p w:rsidR="00887E1E" w:rsidRDefault="00887E1E" w:rsidP="00E853E8">
      <w:pPr>
        <w:pStyle w:val="datumtevilka"/>
        <w:jc w:val="center"/>
      </w:pPr>
    </w:p>
    <w:p w:rsidR="001E7201" w:rsidRDefault="001E7201" w:rsidP="00E853E8">
      <w:pPr>
        <w:pStyle w:val="datumtevilka"/>
        <w:jc w:val="center"/>
      </w:pPr>
    </w:p>
    <w:p w:rsidR="00F825FF" w:rsidRPr="00E853E8" w:rsidRDefault="00E853E8" w:rsidP="00E853E8">
      <w:pPr>
        <w:pStyle w:val="datumtevil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</w:t>
      </w:r>
      <w:r w:rsidR="001C2D67">
        <w:rPr>
          <w:b/>
          <w:sz w:val="28"/>
          <w:szCs w:val="28"/>
        </w:rPr>
        <w:t>drobnejši opis</w:t>
      </w:r>
    </w:p>
    <w:p w:rsidR="00F825FF" w:rsidRDefault="00F825FF" w:rsidP="00E853E8">
      <w:pPr>
        <w:pStyle w:val="datumtevilka"/>
        <w:jc w:val="center"/>
      </w:pPr>
    </w:p>
    <w:p w:rsidR="00F825FF" w:rsidRDefault="00F825FF" w:rsidP="00CA699D">
      <w:pPr>
        <w:pStyle w:val="datumtevilka"/>
        <w:jc w:val="center"/>
      </w:pPr>
    </w:p>
    <w:p w:rsidR="00F825FF" w:rsidRDefault="00F825FF" w:rsidP="00CA699D">
      <w:pPr>
        <w:pStyle w:val="datumtevilka"/>
        <w:jc w:val="center"/>
      </w:pPr>
    </w:p>
    <w:p w:rsidR="00F825FF" w:rsidRDefault="00F825FF" w:rsidP="001E7201">
      <w:pPr>
        <w:pStyle w:val="datumtevilka"/>
      </w:pPr>
    </w:p>
    <w:p w:rsidR="00F825FF" w:rsidRDefault="00F825FF" w:rsidP="00CA699D">
      <w:pPr>
        <w:pStyle w:val="datumtevilka"/>
        <w:jc w:val="center"/>
      </w:pPr>
    </w:p>
    <w:p w:rsidR="00F825FF" w:rsidRDefault="00F825FF" w:rsidP="00796E20">
      <w:pPr>
        <w:pStyle w:val="podpisi"/>
        <w:rPr>
          <w:lang w:val="sl-SI"/>
        </w:rPr>
      </w:pPr>
    </w:p>
    <w:p w:rsidR="00887E1E" w:rsidRDefault="00887E1E" w:rsidP="00CA699D">
      <w:pPr>
        <w:pStyle w:val="podpisi"/>
        <w:jc w:val="center"/>
        <w:rPr>
          <w:lang w:val="sl-SI"/>
        </w:rPr>
      </w:pPr>
    </w:p>
    <w:p w:rsidR="00887E1E" w:rsidRDefault="00887E1E" w:rsidP="00CA699D">
      <w:pPr>
        <w:pStyle w:val="podpisi"/>
        <w:jc w:val="center"/>
        <w:rPr>
          <w:lang w:val="sl-SI"/>
        </w:rPr>
      </w:pPr>
    </w:p>
    <w:p w:rsidR="00887E1E" w:rsidRDefault="00887E1E" w:rsidP="00CA699D">
      <w:pPr>
        <w:pStyle w:val="podpisi"/>
        <w:jc w:val="center"/>
        <w:rPr>
          <w:lang w:val="sl-SI"/>
        </w:rPr>
      </w:pPr>
    </w:p>
    <w:p w:rsidR="00887E1E" w:rsidRDefault="00887E1E" w:rsidP="00CA699D">
      <w:pPr>
        <w:pStyle w:val="podpisi"/>
        <w:jc w:val="center"/>
        <w:rPr>
          <w:lang w:val="sl-SI"/>
        </w:rPr>
      </w:pPr>
    </w:p>
    <w:p w:rsidR="00887E1E" w:rsidRDefault="00887E1E" w:rsidP="00CA699D">
      <w:pPr>
        <w:pStyle w:val="podpisi"/>
        <w:jc w:val="center"/>
        <w:rPr>
          <w:lang w:val="sl-SI"/>
        </w:rPr>
      </w:pPr>
    </w:p>
    <w:p w:rsidR="00887E1E" w:rsidRDefault="00887E1E" w:rsidP="00CA699D">
      <w:pPr>
        <w:pStyle w:val="podpisi"/>
        <w:jc w:val="center"/>
        <w:rPr>
          <w:lang w:val="sl-SI"/>
        </w:rPr>
      </w:pPr>
    </w:p>
    <w:p w:rsidR="00887E1E" w:rsidRDefault="00887E1E" w:rsidP="00CA699D">
      <w:pPr>
        <w:pStyle w:val="podpisi"/>
        <w:jc w:val="center"/>
        <w:rPr>
          <w:lang w:val="sl-SI"/>
        </w:rPr>
      </w:pPr>
    </w:p>
    <w:p w:rsidR="00E853E8" w:rsidRDefault="00E853E8" w:rsidP="00CA699D">
      <w:pPr>
        <w:pStyle w:val="podpisi"/>
        <w:jc w:val="center"/>
        <w:rPr>
          <w:lang w:val="sl-SI"/>
        </w:rPr>
      </w:pPr>
    </w:p>
    <w:p w:rsidR="00E853E8" w:rsidRDefault="00E853E8" w:rsidP="00CA699D">
      <w:pPr>
        <w:pStyle w:val="podpisi"/>
        <w:jc w:val="center"/>
        <w:rPr>
          <w:lang w:val="sl-SI"/>
        </w:rPr>
      </w:pPr>
    </w:p>
    <w:p w:rsidR="00E853E8" w:rsidRDefault="00E853E8" w:rsidP="00CA699D">
      <w:pPr>
        <w:pStyle w:val="podpisi"/>
        <w:jc w:val="center"/>
        <w:rPr>
          <w:lang w:val="sl-SI"/>
        </w:rPr>
      </w:pPr>
    </w:p>
    <w:p w:rsidR="00E853E8" w:rsidRDefault="00E853E8" w:rsidP="00CA699D">
      <w:pPr>
        <w:pStyle w:val="podpisi"/>
        <w:jc w:val="center"/>
        <w:rPr>
          <w:lang w:val="sl-SI"/>
        </w:rPr>
      </w:pPr>
    </w:p>
    <w:p w:rsidR="00E853E8" w:rsidRDefault="00E853E8" w:rsidP="00CA699D">
      <w:pPr>
        <w:pStyle w:val="podpisi"/>
        <w:jc w:val="center"/>
        <w:rPr>
          <w:lang w:val="sl-SI"/>
        </w:rPr>
      </w:pPr>
    </w:p>
    <w:p w:rsidR="00887E1E" w:rsidRDefault="00887E1E" w:rsidP="00FD4236">
      <w:pPr>
        <w:pStyle w:val="podpisi"/>
        <w:rPr>
          <w:lang w:val="sl-SI"/>
        </w:rPr>
      </w:pPr>
    </w:p>
    <w:p w:rsidR="00887E1E" w:rsidRDefault="00887E1E" w:rsidP="00CA699D">
      <w:pPr>
        <w:pStyle w:val="podpisi"/>
        <w:jc w:val="center"/>
        <w:rPr>
          <w:lang w:val="sl-SI"/>
        </w:rPr>
      </w:pPr>
    </w:p>
    <w:p w:rsidR="00887E1E" w:rsidRDefault="00887E1E" w:rsidP="00CA699D">
      <w:pPr>
        <w:pStyle w:val="podpisi"/>
        <w:jc w:val="center"/>
        <w:rPr>
          <w:lang w:val="sl-SI"/>
        </w:rPr>
      </w:pPr>
    </w:p>
    <w:p w:rsidR="00CA699D" w:rsidRDefault="00A329AB" w:rsidP="00F825FF">
      <w:pPr>
        <w:pStyle w:val="podpisi"/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2</w:t>
      </w:r>
      <w:r w:rsidR="00E853E8">
        <w:rPr>
          <w:b/>
          <w:sz w:val="28"/>
          <w:lang w:val="sl-SI"/>
        </w:rPr>
        <w:t xml:space="preserve">. izdaja, </w:t>
      </w:r>
      <w:r>
        <w:rPr>
          <w:b/>
          <w:sz w:val="28"/>
          <w:lang w:val="sl-SI"/>
        </w:rPr>
        <w:t>MAREC</w:t>
      </w:r>
      <w:r w:rsidR="00796E20">
        <w:rPr>
          <w:b/>
          <w:sz w:val="28"/>
          <w:lang w:val="sl-SI"/>
        </w:rPr>
        <w:t xml:space="preserve"> 2015</w:t>
      </w:r>
    </w:p>
    <w:p w:rsidR="00DA2C9A" w:rsidRPr="000C203D" w:rsidRDefault="00CA699D" w:rsidP="009541F3">
      <w:pPr>
        <w:rPr>
          <w:b/>
          <w:sz w:val="24"/>
        </w:rPr>
      </w:pPr>
      <w:r>
        <w:rPr>
          <w:sz w:val="28"/>
        </w:rPr>
        <w:br w:type="page"/>
      </w:r>
      <w:r w:rsidR="00DA2C9A" w:rsidRPr="000C203D">
        <w:rPr>
          <w:b/>
          <w:sz w:val="24"/>
        </w:rPr>
        <w:lastRenderedPageBreak/>
        <w:t>K</w:t>
      </w:r>
      <w:r w:rsidR="000C203D" w:rsidRPr="000C203D">
        <w:rPr>
          <w:b/>
          <w:sz w:val="24"/>
        </w:rPr>
        <w:t>AZALO</w:t>
      </w:r>
    </w:p>
    <w:p w:rsidR="00DA2C9A" w:rsidRPr="000C203D" w:rsidRDefault="00DA2C9A" w:rsidP="009541F3">
      <w:pPr>
        <w:rPr>
          <w:b/>
          <w:sz w:val="24"/>
        </w:rPr>
      </w:pPr>
    </w:p>
    <w:p w:rsidR="00D7463D" w:rsidRDefault="004530FF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r>
        <w:rPr>
          <w:b/>
          <w:sz w:val="28"/>
        </w:rPr>
        <w:fldChar w:fldCharType="begin"/>
      </w:r>
      <w:r w:rsidR="00F079C5">
        <w:rPr>
          <w:b/>
          <w:sz w:val="28"/>
        </w:rPr>
        <w:instrText xml:space="preserve"> TOC \h \z \t "FURS_naslov_1;1;FURS_naslov_2;2" </w:instrText>
      </w:r>
      <w:r>
        <w:rPr>
          <w:b/>
          <w:sz w:val="28"/>
        </w:rPr>
        <w:fldChar w:fldCharType="separate"/>
      </w:r>
      <w:hyperlink w:anchor="_Toc414433885" w:history="1">
        <w:r w:rsidR="00D7463D" w:rsidRPr="00474764">
          <w:rPr>
            <w:rStyle w:val="Hiperpovezava"/>
            <w:noProof/>
          </w:rPr>
          <w:t>1.0 OBVEZNOSTI DOLŽNE SKRBNOSTI GLEDE IDENTIFICIRANJA IN POROČANJA V ZVEZI Z ŽE OBSTOJEČIMI IN NOVIMI RAČUNI SUBJEKTOV ZDA, O KATERIH SE POROČA, IN PLAČILI DOLOČENIM NESODELUJOČIM FINANČNIM INSTITUCIJAM</w:t>
        </w:r>
        <w:r w:rsidR="00D746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7463D">
          <w:rPr>
            <w:noProof/>
            <w:webHidden/>
          </w:rPr>
          <w:instrText xml:space="preserve"> PAGEREF _Toc414433885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7C4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7463D" w:rsidRDefault="00A26B7E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414433886" w:history="1">
        <w:r w:rsidR="00D7463D" w:rsidRPr="00474764">
          <w:rPr>
            <w:rStyle w:val="Hiperpovezava"/>
            <w:noProof/>
          </w:rPr>
          <w:t>1.1 Že obstoječi računi subjektov</w:t>
        </w:r>
        <w:r w:rsidR="00D7463D">
          <w:rPr>
            <w:noProof/>
            <w:webHidden/>
          </w:rPr>
          <w:tab/>
        </w:r>
        <w:r w:rsidR="004530FF">
          <w:rPr>
            <w:noProof/>
            <w:webHidden/>
          </w:rPr>
          <w:fldChar w:fldCharType="begin"/>
        </w:r>
        <w:r w:rsidR="00D7463D">
          <w:rPr>
            <w:noProof/>
            <w:webHidden/>
          </w:rPr>
          <w:instrText xml:space="preserve"> PAGEREF _Toc414433886 \h </w:instrText>
        </w:r>
        <w:r w:rsidR="004530FF">
          <w:rPr>
            <w:noProof/>
            <w:webHidden/>
          </w:rPr>
        </w:r>
        <w:r w:rsidR="004530FF">
          <w:rPr>
            <w:noProof/>
            <w:webHidden/>
          </w:rPr>
          <w:fldChar w:fldCharType="separate"/>
        </w:r>
        <w:r w:rsidR="006C7C48">
          <w:rPr>
            <w:noProof/>
            <w:webHidden/>
          </w:rPr>
          <w:t>3</w:t>
        </w:r>
        <w:r w:rsidR="004530FF">
          <w:rPr>
            <w:noProof/>
            <w:webHidden/>
          </w:rPr>
          <w:fldChar w:fldCharType="end"/>
        </w:r>
      </w:hyperlink>
    </w:p>
    <w:p w:rsidR="00D7463D" w:rsidRDefault="00A26B7E">
      <w:pPr>
        <w:pStyle w:val="Kazalovsebine2"/>
        <w:tabs>
          <w:tab w:val="left" w:pos="1320"/>
        </w:tabs>
        <w:rPr>
          <w:rFonts w:asciiTheme="minorHAnsi" w:eastAsiaTheme="minorEastAsia" w:hAnsiTheme="minorHAnsi" w:cstheme="minorBidi"/>
          <w:noProof/>
        </w:rPr>
      </w:pPr>
      <w:hyperlink w:anchor="_Toc414433887" w:history="1">
        <w:r w:rsidR="00D7463D" w:rsidRPr="00474764">
          <w:rPr>
            <w:rStyle w:val="Hiperpovezava"/>
            <w:noProof/>
          </w:rPr>
          <w:t>1.1.1</w:t>
        </w:r>
        <w:r w:rsidR="00D7463D">
          <w:rPr>
            <w:rFonts w:asciiTheme="minorHAnsi" w:eastAsiaTheme="minorEastAsia" w:hAnsiTheme="minorHAnsi" w:cstheme="minorBidi"/>
            <w:noProof/>
          </w:rPr>
          <w:tab/>
        </w:r>
        <w:r w:rsidR="00D7463D" w:rsidRPr="00474764">
          <w:rPr>
            <w:rStyle w:val="Hiperpovezava"/>
            <w:noProof/>
          </w:rPr>
          <w:t>Vrednosti obstoječih računov, za katere po FATCA sporazumu ni potreben pregled, niti identificiranje, niti poročanje</w:t>
        </w:r>
        <w:r w:rsidR="00D7463D">
          <w:rPr>
            <w:noProof/>
            <w:webHidden/>
          </w:rPr>
          <w:tab/>
        </w:r>
        <w:r w:rsidR="004530FF">
          <w:rPr>
            <w:noProof/>
            <w:webHidden/>
          </w:rPr>
          <w:fldChar w:fldCharType="begin"/>
        </w:r>
        <w:r w:rsidR="00D7463D">
          <w:rPr>
            <w:noProof/>
            <w:webHidden/>
          </w:rPr>
          <w:instrText xml:space="preserve"> PAGEREF _Toc414433887 \h </w:instrText>
        </w:r>
        <w:r w:rsidR="004530FF">
          <w:rPr>
            <w:noProof/>
            <w:webHidden/>
          </w:rPr>
        </w:r>
        <w:r w:rsidR="004530FF">
          <w:rPr>
            <w:noProof/>
            <w:webHidden/>
          </w:rPr>
          <w:fldChar w:fldCharType="separate"/>
        </w:r>
        <w:r w:rsidR="006C7C48">
          <w:rPr>
            <w:noProof/>
            <w:webHidden/>
          </w:rPr>
          <w:t>4</w:t>
        </w:r>
        <w:r w:rsidR="004530FF">
          <w:rPr>
            <w:noProof/>
            <w:webHidden/>
          </w:rPr>
          <w:fldChar w:fldCharType="end"/>
        </w:r>
      </w:hyperlink>
    </w:p>
    <w:p w:rsidR="00D7463D" w:rsidRDefault="00A26B7E">
      <w:pPr>
        <w:pStyle w:val="Kazalovsebine2"/>
        <w:tabs>
          <w:tab w:val="left" w:pos="1320"/>
        </w:tabs>
        <w:rPr>
          <w:rFonts w:asciiTheme="minorHAnsi" w:eastAsiaTheme="minorEastAsia" w:hAnsiTheme="minorHAnsi" w:cstheme="minorBidi"/>
          <w:noProof/>
        </w:rPr>
      </w:pPr>
      <w:hyperlink w:anchor="_Toc414433888" w:history="1">
        <w:r w:rsidR="00D7463D" w:rsidRPr="00474764">
          <w:rPr>
            <w:rStyle w:val="Hiperpovezava"/>
            <w:noProof/>
          </w:rPr>
          <w:t>1.1.2</w:t>
        </w:r>
        <w:r w:rsidR="00D7463D">
          <w:rPr>
            <w:rFonts w:asciiTheme="minorHAnsi" w:eastAsiaTheme="minorEastAsia" w:hAnsiTheme="minorHAnsi" w:cstheme="minorBidi"/>
            <w:noProof/>
          </w:rPr>
          <w:tab/>
        </w:r>
        <w:r w:rsidR="00D7463D" w:rsidRPr="00474764">
          <w:rPr>
            <w:rStyle w:val="Hiperpovezava"/>
            <w:noProof/>
          </w:rPr>
          <w:t>Vrednosti obstoječih računov, za kater</w:t>
        </w:r>
        <w:r w:rsidR="00945579">
          <w:rPr>
            <w:rStyle w:val="Hiperpovezava"/>
            <w:noProof/>
          </w:rPr>
          <w:t xml:space="preserve">e se po FATCA sporazumu zahteva </w:t>
        </w:r>
        <w:r w:rsidR="00D7463D" w:rsidRPr="00474764">
          <w:rPr>
            <w:rStyle w:val="Hiperpovezava"/>
            <w:noProof/>
          </w:rPr>
          <w:t>pregled</w:t>
        </w:r>
        <w:r w:rsidR="00945579">
          <w:rPr>
            <w:rStyle w:val="Hiperpovezava"/>
            <w:noProof/>
          </w:rPr>
          <w:t>...............................................................................................................................</w:t>
        </w:r>
        <w:r w:rsidR="004530FF">
          <w:rPr>
            <w:noProof/>
            <w:webHidden/>
          </w:rPr>
          <w:fldChar w:fldCharType="begin"/>
        </w:r>
        <w:r w:rsidR="00D7463D">
          <w:rPr>
            <w:noProof/>
            <w:webHidden/>
          </w:rPr>
          <w:instrText xml:space="preserve"> PAGEREF _Toc414433888 \h </w:instrText>
        </w:r>
        <w:r w:rsidR="004530FF">
          <w:rPr>
            <w:noProof/>
            <w:webHidden/>
          </w:rPr>
        </w:r>
        <w:r w:rsidR="004530FF">
          <w:rPr>
            <w:noProof/>
            <w:webHidden/>
          </w:rPr>
          <w:fldChar w:fldCharType="separate"/>
        </w:r>
        <w:r w:rsidR="006C7C48">
          <w:rPr>
            <w:noProof/>
            <w:webHidden/>
          </w:rPr>
          <w:t>4</w:t>
        </w:r>
        <w:r w:rsidR="004530FF">
          <w:rPr>
            <w:noProof/>
            <w:webHidden/>
          </w:rPr>
          <w:fldChar w:fldCharType="end"/>
        </w:r>
      </w:hyperlink>
    </w:p>
    <w:p w:rsidR="00D7463D" w:rsidRDefault="00A26B7E">
      <w:pPr>
        <w:pStyle w:val="Kazalovsebine2"/>
        <w:tabs>
          <w:tab w:val="left" w:pos="1320"/>
        </w:tabs>
        <w:rPr>
          <w:rFonts w:asciiTheme="minorHAnsi" w:eastAsiaTheme="minorEastAsia" w:hAnsiTheme="minorHAnsi" w:cstheme="minorBidi"/>
          <w:noProof/>
        </w:rPr>
      </w:pPr>
      <w:hyperlink w:anchor="_Toc414433889" w:history="1">
        <w:r w:rsidR="00D7463D" w:rsidRPr="00474764">
          <w:rPr>
            <w:rStyle w:val="Hiperpovezava"/>
            <w:noProof/>
          </w:rPr>
          <w:t>1.1.3</w:t>
        </w:r>
        <w:r w:rsidR="00D7463D">
          <w:rPr>
            <w:rFonts w:asciiTheme="minorHAnsi" w:eastAsiaTheme="minorEastAsia" w:hAnsiTheme="minorHAnsi" w:cstheme="minorBidi"/>
            <w:noProof/>
          </w:rPr>
          <w:tab/>
        </w:r>
        <w:r w:rsidR="00D7463D" w:rsidRPr="00474764">
          <w:rPr>
            <w:rStyle w:val="Hiperpovezava"/>
            <w:noProof/>
          </w:rPr>
          <w:t>Obstoječi računi subjektov, za katere se zahteva poročanje</w:t>
        </w:r>
        <w:r w:rsidR="00D7463D">
          <w:rPr>
            <w:noProof/>
            <w:webHidden/>
          </w:rPr>
          <w:tab/>
        </w:r>
        <w:r w:rsidR="004530FF">
          <w:rPr>
            <w:noProof/>
            <w:webHidden/>
          </w:rPr>
          <w:fldChar w:fldCharType="begin"/>
        </w:r>
        <w:r w:rsidR="00D7463D">
          <w:rPr>
            <w:noProof/>
            <w:webHidden/>
          </w:rPr>
          <w:instrText xml:space="preserve"> PAGEREF _Toc414433889 \h </w:instrText>
        </w:r>
        <w:r w:rsidR="004530FF">
          <w:rPr>
            <w:noProof/>
            <w:webHidden/>
          </w:rPr>
        </w:r>
        <w:r w:rsidR="004530FF">
          <w:rPr>
            <w:noProof/>
            <w:webHidden/>
          </w:rPr>
          <w:fldChar w:fldCharType="separate"/>
        </w:r>
        <w:r w:rsidR="006C7C48">
          <w:rPr>
            <w:noProof/>
            <w:webHidden/>
          </w:rPr>
          <w:t>4</w:t>
        </w:r>
        <w:r w:rsidR="004530FF">
          <w:rPr>
            <w:noProof/>
            <w:webHidden/>
          </w:rPr>
          <w:fldChar w:fldCharType="end"/>
        </w:r>
      </w:hyperlink>
    </w:p>
    <w:p w:rsidR="00D7463D" w:rsidRDefault="00A26B7E">
      <w:pPr>
        <w:pStyle w:val="Kazalovsebine2"/>
        <w:tabs>
          <w:tab w:val="left" w:pos="1320"/>
        </w:tabs>
        <w:rPr>
          <w:rFonts w:asciiTheme="minorHAnsi" w:eastAsiaTheme="minorEastAsia" w:hAnsiTheme="minorHAnsi" w:cstheme="minorBidi"/>
          <w:noProof/>
        </w:rPr>
      </w:pPr>
      <w:hyperlink w:anchor="_Toc414433890" w:history="1">
        <w:r w:rsidR="00D7463D" w:rsidRPr="00474764">
          <w:rPr>
            <w:rStyle w:val="Hiperpovezava"/>
            <w:noProof/>
          </w:rPr>
          <w:t>1.1.4</w:t>
        </w:r>
        <w:r w:rsidR="00D7463D">
          <w:rPr>
            <w:rFonts w:asciiTheme="minorHAnsi" w:eastAsiaTheme="minorEastAsia" w:hAnsiTheme="minorHAnsi" w:cstheme="minorBidi"/>
            <w:noProof/>
          </w:rPr>
          <w:tab/>
        </w:r>
        <w:r w:rsidR="00D7463D" w:rsidRPr="00474764">
          <w:rPr>
            <w:rStyle w:val="Hiperpovezava"/>
            <w:noProof/>
          </w:rPr>
          <w:t>Postopki pregleda za identificiranje obstoječih računov subjektov, za katere se zahteva poročanje</w:t>
        </w:r>
        <w:r w:rsidR="00D7463D">
          <w:rPr>
            <w:noProof/>
            <w:webHidden/>
          </w:rPr>
          <w:tab/>
        </w:r>
        <w:r w:rsidR="004530FF">
          <w:rPr>
            <w:noProof/>
            <w:webHidden/>
          </w:rPr>
          <w:fldChar w:fldCharType="begin"/>
        </w:r>
        <w:r w:rsidR="00D7463D">
          <w:rPr>
            <w:noProof/>
            <w:webHidden/>
          </w:rPr>
          <w:instrText xml:space="preserve"> PAGEREF _Toc414433890 \h </w:instrText>
        </w:r>
        <w:r w:rsidR="004530FF">
          <w:rPr>
            <w:noProof/>
            <w:webHidden/>
          </w:rPr>
        </w:r>
        <w:r w:rsidR="004530FF">
          <w:rPr>
            <w:noProof/>
            <w:webHidden/>
          </w:rPr>
          <w:fldChar w:fldCharType="separate"/>
        </w:r>
        <w:r w:rsidR="006C7C48">
          <w:rPr>
            <w:noProof/>
            <w:webHidden/>
          </w:rPr>
          <w:t>4</w:t>
        </w:r>
        <w:r w:rsidR="004530FF">
          <w:rPr>
            <w:noProof/>
            <w:webHidden/>
          </w:rPr>
          <w:fldChar w:fldCharType="end"/>
        </w:r>
      </w:hyperlink>
    </w:p>
    <w:p w:rsidR="00D7463D" w:rsidRDefault="00A26B7E">
      <w:pPr>
        <w:pStyle w:val="Kazalovsebine2"/>
        <w:tabs>
          <w:tab w:val="left" w:pos="1540"/>
        </w:tabs>
        <w:rPr>
          <w:rFonts w:asciiTheme="minorHAnsi" w:eastAsiaTheme="minorEastAsia" w:hAnsiTheme="minorHAnsi" w:cstheme="minorBidi"/>
          <w:noProof/>
        </w:rPr>
      </w:pPr>
      <w:hyperlink w:anchor="_Toc414433891" w:history="1">
        <w:r w:rsidR="00D7463D" w:rsidRPr="00474764">
          <w:rPr>
            <w:rStyle w:val="Hiperpovezava"/>
            <w:noProof/>
          </w:rPr>
          <w:t>1.1.4.1</w:t>
        </w:r>
        <w:r w:rsidR="00D7463D">
          <w:rPr>
            <w:rFonts w:asciiTheme="minorHAnsi" w:eastAsiaTheme="minorEastAsia" w:hAnsiTheme="minorHAnsi" w:cstheme="minorBidi"/>
            <w:noProof/>
          </w:rPr>
          <w:tab/>
        </w:r>
        <w:r w:rsidR="00D7463D" w:rsidRPr="00474764">
          <w:rPr>
            <w:rStyle w:val="Hiperpovezava"/>
            <w:noProof/>
          </w:rPr>
          <w:t>Ugotavljanje, ali je subjekt določena oseba ZDA</w:t>
        </w:r>
        <w:r w:rsidR="00D7463D">
          <w:rPr>
            <w:noProof/>
            <w:webHidden/>
          </w:rPr>
          <w:tab/>
        </w:r>
        <w:r w:rsidR="004530FF">
          <w:rPr>
            <w:noProof/>
            <w:webHidden/>
          </w:rPr>
          <w:fldChar w:fldCharType="begin"/>
        </w:r>
        <w:r w:rsidR="00D7463D">
          <w:rPr>
            <w:noProof/>
            <w:webHidden/>
          </w:rPr>
          <w:instrText xml:space="preserve"> PAGEREF _Toc414433891 \h </w:instrText>
        </w:r>
        <w:r w:rsidR="004530FF">
          <w:rPr>
            <w:noProof/>
            <w:webHidden/>
          </w:rPr>
        </w:r>
        <w:r w:rsidR="004530FF">
          <w:rPr>
            <w:noProof/>
            <w:webHidden/>
          </w:rPr>
          <w:fldChar w:fldCharType="separate"/>
        </w:r>
        <w:r w:rsidR="006C7C48">
          <w:rPr>
            <w:noProof/>
            <w:webHidden/>
          </w:rPr>
          <w:t>5</w:t>
        </w:r>
        <w:r w:rsidR="004530FF">
          <w:rPr>
            <w:noProof/>
            <w:webHidden/>
          </w:rPr>
          <w:fldChar w:fldCharType="end"/>
        </w:r>
      </w:hyperlink>
    </w:p>
    <w:p w:rsidR="00D7463D" w:rsidRDefault="00A26B7E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414433892" w:history="1">
        <w:r w:rsidR="00D7463D" w:rsidRPr="00474764">
          <w:rPr>
            <w:rStyle w:val="Hiperpovezava"/>
            <w:noProof/>
          </w:rPr>
          <w:t xml:space="preserve">1.1.4.2 </w:t>
        </w:r>
        <w:r w:rsidR="00D7463D">
          <w:rPr>
            <w:rStyle w:val="Hiperpovezava"/>
            <w:noProof/>
          </w:rPr>
          <w:t xml:space="preserve">       </w:t>
        </w:r>
        <w:r w:rsidR="00D7463D" w:rsidRPr="00474764">
          <w:rPr>
            <w:rStyle w:val="Hiperpovezava"/>
            <w:noProof/>
          </w:rPr>
          <w:t>Ugotavljanje, ali je subjekt, ki ni subjekt ZDA, finančna institucija</w:t>
        </w:r>
        <w:r w:rsidR="00D7463D">
          <w:rPr>
            <w:noProof/>
            <w:webHidden/>
          </w:rPr>
          <w:tab/>
        </w:r>
        <w:r w:rsidR="004530FF">
          <w:rPr>
            <w:noProof/>
            <w:webHidden/>
          </w:rPr>
          <w:fldChar w:fldCharType="begin"/>
        </w:r>
        <w:r w:rsidR="00D7463D">
          <w:rPr>
            <w:noProof/>
            <w:webHidden/>
          </w:rPr>
          <w:instrText xml:space="preserve"> PAGEREF _Toc414433892 \h </w:instrText>
        </w:r>
        <w:r w:rsidR="004530FF">
          <w:rPr>
            <w:noProof/>
            <w:webHidden/>
          </w:rPr>
        </w:r>
        <w:r w:rsidR="004530FF">
          <w:rPr>
            <w:noProof/>
            <w:webHidden/>
          </w:rPr>
          <w:fldChar w:fldCharType="separate"/>
        </w:r>
        <w:r w:rsidR="006C7C48">
          <w:rPr>
            <w:noProof/>
            <w:webHidden/>
          </w:rPr>
          <w:t>5</w:t>
        </w:r>
        <w:r w:rsidR="004530FF">
          <w:rPr>
            <w:noProof/>
            <w:webHidden/>
          </w:rPr>
          <w:fldChar w:fldCharType="end"/>
        </w:r>
      </w:hyperlink>
    </w:p>
    <w:p w:rsidR="00D7463D" w:rsidRDefault="00A26B7E">
      <w:pPr>
        <w:pStyle w:val="Kazalovsebine2"/>
        <w:tabs>
          <w:tab w:val="left" w:pos="1540"/>
        </w:tabs>
        <w:rPr>
          <w:rFonts w:asciiTheme="minorHAnsi" w:eastAsiaTheme="minorEastAsia" w:hAnsiTheme="minorHAnsi" w:cstheme="minorBidi"/>
          <w:noProof/>
        </w:rPr>
      </w:pPr>
      <w:hyperlink w:anchor="_Toc414433893" w:history="1">
        <w:r w:rsidR="00D7463D" w:rsidRPr="00474764">
          <w:rPr>
            <w:rStyle w:val="Hiperpovezava"/>
            <w:noProof/>
          </w:rPr>
          <w:t>1.1.4.3</w:t>
        </w:r>
        <w:r w:rsidR="00D7463D">
          <w:rPr>
            <w:rFonts w:asciiTheme="minorHAnsi" w:eastAsiaTheme="minorEastAsia" w:hAnsiTheme="minorHAnsi" w:cstheme="minorBidi"/>
            <w:noProof/>
          </w:rPr>
          <w:tab/>
        </w:r>
        <w:r w:rsidR="00D7463D" w:rsidRPr="00474764">
          <w:rPr>
            <w:rStyle w:val="Hiperpovezava"/>
            <w:noProof/>
          </w:rPr>
          <w:t>Ugotavljanje, ali je finančna institucija nesodelujoča finančna institucija, za plačila kateri velja skupno poročanje v skladu s pododstavkom b) prv</w:t>
        </w:r>
        <w:r w:rsidR="00945579">
          <w:rPr>
            <w:rStyle w:val="Hiperpovezava"/>
            <w:noProof/>
          </w:rPr>
          <w:t>ega odstavka</w:t>
        </w:r>
        <w:r w:rsidR="00D7463D" w:rsidRPr="00474764">
          <w:rPr>
            <w:rStyle w:val="Hiperpovezava"/>
            <w:noProof/>
          </w:rPr>
          <w:t xml:space="preserve"> člena FATCA sporazuma</w:t>
        </w:r>
        <w:r w:rsidR="00D7463D">
          <w:rPr>
            <w:noProof/>
            <w:webHidden/>
          </w:rPr>
          <w:tab/>
        </w:r>
        <w:r w:rsidR="004530FF">
          <w:rPr>
            <w:noProof/>
            <w:webHidden/>
          </w:rPr>
          <w:fldChar w:fldCharType="begin"/>
        </w:r>
        <w:r w:rsidR="00D7463D">
          <w:rPr>
            <w:noProof/>
            <w:webHidden/>
          </w:rPr>
          <w:instrText xml:space="preserve"> PAGEREF _Toc414433893 \h </w:instrText>
        </w:r>
        <w:r w:rsidR="004530FF">
          <w:rPr>
            <w:noProof/>
            <w:webHidden/>
          </w:rPr>
        </w:r>
        <w:r w:rsidR="004530FF">
          <w:rPr>
            <w:noProof/>
            <w:webHidden/>
          </w:rPr>
          <w:fldChar w:fldCharType="separate"/>
        </w:r>
        <w:r w:rsidR="006C7C48">
          <w:rPr>
            <w:noProof/>
            <w:webHidden/>
          </w:rPr>
          <w:t>6</w:t>
        </w:r>
        <w:r w:rsidR="004530FF">
          <w:rPr>
            <w:noProof/>
            <w:webHidden/>
          </w:rPr>
          <w:fldChar w:fldCharType="end"/>
        </w:r>
      </w:hyperlink>
    </w:p>
    <w:p w:rsidR="00D7463D" w:rsidRDefault="00A26B7E">
      <w:pPr>
        <w:pStyle w:val="Kazalovsebine2"/>
        <w:tabs>
          <w:tab w:val="left" w:pos="1540"/>
        </w:tabs>
        <w:rPr>
          <w:rFonts w:asciiTheme="minorHAnsi" w:eastAsiaTheme="minorEastAsia" w:hAnsiTheme="minorHAnsi" w:cstheme="minorBidi"/>
          <w:noProof/>
        </w:rPr>
      </w:pPr>
      <w:hyperlink w:anchor="_Toc414433894" w:history="1">
        <w:r w:rsidR="00D7463D" w:rsidRPr="00474764">
          <w:rPr>
            <w:rStyle w:val="Hiperpovezava"/>
            <w:noProof/>
          </w:rPr>
          <w:t>1.1.4.4</w:t>
        </w:r>
        <w:r w:rsidR="00D7463D">
          <w:rPr>
            <w:rFonts w:asciiTheme="minorHAnsi" w:eastAsiaTheme="minorEastAsia" w:hAnsiTheme="minorHAnsi" w:cstheme="minorBidi"/>
            <w:noProof/>
          </w:rPr>
          <w:tab/>
        </w:r>
        <w:r w:rsidR="00D7463D" w:rsidRPr="00474764">
          <w:rPr>
            <w:rStyle w:val="Hiperpovezava"/>
            <w:noProof/>
          </w:rPr>
          <w:t>Ugotavljanje, ali je račun, ki ga ima NFTS, račun ZDA, o katerem se poroča</w:t>
        </w:r>
        <w:r w:rsidR="00D7463D">
          <w:rPr>
            <w:noProof/>
            <w:webHidden/>
          </w:rPr>
          <w:tab/>
        </w:r>
        <w:r w:rsidR="004530FF">
          <w:rPr>
            <w:noProof/>
            <w:webHidden/>
          </w:rPr>
          <w:fldChar w:fldCharType="begin"/>
        </w:r>
        <w:r w:rsidR="00D7463D">
          <w:rPr>
            <w:noProof/>
            <w:webHidden/>
          </w:rPr>
          <w:instrText xml:space="preserve"> PAGEREF _Toc414433894 \h </w:instrText>
        </w:r>
        <w:r w:rsidR="004530FF">
          <w:rPr>
            <w:noProof/>
            <w:webHidden/>
          </w:rPr>
        </w:r>
        <w:r w:rsidR="004530FF">
          <w:rPr>
            <w:noProof/>
            <w:webHidden/>
          </w:rPr>
          <w:fldChar w:fldCharType="separate"/>
        </w:r>
        <w:r w:rsidR="006C7C48">
          <w:rPr>
            <w:noProof/>
            <w:webHidden/>
          </w:rPr>
          <w:t>7</w:t>
        </w:r>
        <w:r w:rsidR="004530FF">
          <w:rPr>
            <w:noProof/>
            <w:webHidden/>
          </w:rPr>
          <w:fldChar w:fldCharType="end"/>
        </w:r>
      </w:hyperlink>
    </w:p>
    <w:p w:rsidR="00D7463D" w:rsidRDefault="00A26B7E">
      <w:pPr>
        <w:pStyle w:val="Kazalovsebine2"/>
        <w:tabs>
          <w:tab w:val="left" w:pos="1320"/>
        </w:tabs>
        <w:rPr>
          <w:rFonts w:asciiTheme="minorHAnsi" w:eastAsiaTheme="minorEastAsia" w:hAnsiTheme="minorHAnsi" w:cstheme="minorBidi"/>
          <w:noProof/>
        </w:rPr>
      </w:pPr>
      <w:hyperlink w:anchor="_Toc414433895" w:history="1">
        <w:r w:rsidR="00D7463D" w:rsidRPr="00474764">
          <w:rPr>
            <w:rStyle w:val="Hiperpovezava"/>
            <w:noProof/>
          </w:rPr>
          <w:t>1.1.5</w:t>
        </w:r>
        <w:r w:rsidR="00D7463D">
          <w:rPr>
            <w:rFonts w:asciiTheme="minorHAnsi" w:eastAsiaTheme="minorEastAsia" w:hAnsiTheme="minorHAnsi" w:cstheme="minorBidi"/>
            <w:noProof/>
          </w:rPr>
          <w:tab/>
        </w:r>
        <w:r w:rsidR="00D7463D" w:rsidRPr="00474764">
          <w:rPr>
            <w:rStyle w:val="Hiperpovezava"/>
            <w:noProof/>
          </w:rPr>
          <w:t>Časovni okvir postopkov pregleda in dodatnih postopkov, ki veljajo za že  obstoječe račune subjektov</w:t>
        </w:r>
        <w:r w:rsidR="00D7463D">
          <w:rPr>
            <w:noProof/>
            <w:webHidden/>
          </w:rPr>
          <w:tab/>
        </w:r>
        <w:r w:rsidR="004530FF">
          <w:rPr>
            <w:noProof/>
            <w:webHidden/>
          </w:rPr>
          <w:fldChar w:fldCharType="begin"/>
        </w:r>
        <w:r w:rsidR="00D7463D">
          <w:rPr>
            <w:noProof/>
            <w:webHidden/>
          </w:rPr>
          <w:instrText xml:space="preserve"> PAGEREF _Toc414433895 \h </w:instrText>
        </w:r>
        <w:r w:rsidR="004530FF">
          <w:rPr>
            <w:noProof/>
            <w:webHidden/>
          </w:rPr>
        </w:r>
        <w:r w:rsidR="004530FF">
          <w:rPr>
            <w:noProof/>
            <w:webHidden/>
          </w:rPr>
          <w:fldChar w:fldCharType="separate"/>
        </w:r>
        <w:r w:rsidR="006C7C48">
          <w:rPr>
            <w:noProof/>
            <w:webHidden/>
          </w:rPr>
          <w:t>7</w:t>
        </w:r>
        <w:r w:rsidR="004530FF">
          <w:rPr>
            <w:noProof/>
            <w:webHidden/>
          </w:rPr>
          <w:fldChar w:fldCharType="end"/>
        </w:r>
      </w:hyperlink>
    </w:p>
    <w:p w:rsidR="00D7463D" w:rsidRDefault="00A26B7E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414433896" w:history="1">
        <w:r w:rsidR="00D7463D" w:rsidRPr="00474764">
          <w:rPr>
            <w:rStyle w:val="Hiperpovezava"/>
            <w:noProof/>
          </w:rPr>
          <w:t>1.2 Novi računi subjektov</w:t>
        </w:r>
        <w:r w:rsidR="00D7463D">
          <w:rPr>
            <w:noProof/>
            <w:webHidden/>
          </w:rPr>
          <w:tab/>
        </w:r>
        <w:r w:rsidR="004530FF">
          <w:rPr>
            <w:noProof/>
            <w:webHidden/>
          </w:rPr>
          <w:fldChar w:fldCharType="begin"/>
        </w:r>
        <w:r w:rsidR="00D7463D">
          <w:rPr>
            <w:noProof/>
            <w:webHidden/>
          </w:rPr>
          <w:instrText xml:space="preserve"> PAGEREF _Toc414433896 \h </w:instrText>
        </w:r>
        <w:r w:rsidR="004530FF">
          <w:rPr>
            <w:noProof/>
            <w:webHidden/>
          </w:rPr>
        </w:r>
        <w:r w:rsidR="004530FF">
          <w:rPr>
            <w:noProof/>
            <w:webHidden/>
          </w:rPr>
          <w:fldChar w:fldCharType="separate"/>
        </w:r>
        <w:r w:rsidR="006C7C48">
          <w:rPr>
            <w:noProof/>
            <w:webHidden/>
          </w:rPr>
          <w:t>8</w:t>
        </w:r>
        <w:r w:rsidR="004530FF">
          <w:rPr>
            <w:noProof/>
            <w:webHidden/>
          </w:rPr>
          <w:fldChar w:fldCharType="end"/>
        </w:r>
      </w:hyperlink>
    </w:p>
    <w:p w:rsidR="00D7463D" w:rsidRDefault="00A26B7E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hyperlink w:anchor="_Toc414433897" w:history="1">
        <w:r w:rsidR="00D7463D" w:rsidRPr="00474764">
          <w:rPr>
            <w:rStyle w:val="Hiperpovezava"/>
            <w:noProof/>
          </w:rPr>
          <w:t>2.0 SAMOPOTRDILA</w:t>
        </w:r>
        <w:r w:rsidR="00D7463D">
          <w:rPr>
            <w:noProof/>
            <w:webHidden/>
          </w:rPr>
          <w:tab/>
        </w:r>
        <w:r w:rsidR="004530FF">
          <w:rPr>
            <w:noProof/>
            <w:webHidden/>
          </w:rPr>
          <w:fldChar w:fldCharType="begin"/>
        </w:r>
        <w:r w:rsidR="00D7463D">
          <w:rPr>
            <w:noProof/>
            <w:webHidden/>
          </w:rPr>
          <w:instrText xml:space="preserve"> PAGEREF _Toc414433897 \h </w:instrText>
        </w:r>
        <w:r w:rsidR="004530FF">
          <w:rPr>
            <w:noProof/>
            <w:webHidden/>
          </w:rPr>
        </w:r>
        <w:r w:rsidR="004530FF">
          <w:rPr>
            <w:noProof/>
            <w:webHidden/>
          </w:rPr>
          <w:fldChar w:fldCharType="separate"/>
        </w:r>
        <w:r w:rsidR="006C7C48">
          <w:rPr>
            <w:noProof/>
            <w:webHidden/>
          </w:rPr>
          <w:t>10</w:t>
        </w:r>
        <w:r w:rsidR="004530FF">
          <w:rPr>
            <w:noProof/>
            <w:webHidden/>
          </w:rPr>
          <w:fldChar w:fldCharType="end"/>
        </w:r>
      </w:hyperlink>
    </w:p>
    <w:p w:rsidR="00D7463D" w:rsidRDefault="00A26B7E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414433898" w:history="1">
        <w:r w:rsidR="00D7463D" w:rsidRPr="00474764">
          <w:rPr>
            <w:rStyle w:val="Hiperpovezava"/>
            <w:noProof/>
          </w:rPr>
          <w:t>2.1 Samopotrdilo za že obstoječe račune subjektov</w:t>
        </w:r>
        <w:r w:rsidR="00D7463D">
          <w:rPr>
            <w:noProof/>
            <w:webHidden/>
          </w:rPr>
          <w:tab/>
        </w:r>
        <w:r w:rsidR="004530FF">
          <w:rPr>
            <w:noProof/>
            <w:webHidden/>
          </w:rPr>
          <w:fldChar w:fldCharType="begin"/>
        </w:r>
        <w:r w:rsidR="00D7463D">
          <w:rPr>
            <w:noProof/>
            <w:webHidden/>
          </w:rPr>
          <w:instrText xml:space="preserve"> PAGEREF _Toc414433898 \h </w:instrText>
        </w:r>
        <w:r w:rsidR="004530FF">
          <w:rPr>
            <w:noProof/>
            <w:webHidden/>
          </w:rPr>
        </w:r>
        <w:r w:rsidR="004530FF">
          <w:rPr>
            <w:noProof/>
            <w:webHidden/>
          </w:rPr>
          <w:fldChar w:fldCharType="separate"/>
        </w:r>
        <w:r w:rsidR="006C7C48">
          <w:rPr>
            <w:noProof/>
            <w:webHidden/>
          </w:rPr>
          <w:t>10</w:t>
        </w:r>
        <w:r w:rsidR="004530FF">
          <w:rPr>
            <w:noProof/>
            <w:webHidden/>
          </w:rPr>
          <w:fldChar w:fldCharType="end"/>
        </w:r>
      </w:hyperlink>
    </w:p>
    <w:p w:rsidR="00D7463D" w:rsidRDefault="00A26B7E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414433899" w:history="1">
        <w:r w:rsidR="00D7463D" w:rsidRPr="00474764">
          <w:rPr>
            <w:rStyle w:val="Hiperpovezava"/>
            <w:noProof/>
          </w:rPr>
          <w:t>2.2 Samopotrdilo za nove račune subjektov</w:t>
        </w:r>
        <w:r w:rsidR="00D7463D">
          <w:rPr>
            <w:noProof/>
            <w:webHidden/>
          </w:rPr>
          <w:tab/>
        </w:r>
        <w:r w:rsidR="004530FF">
          <w:rPr>
            <w:noProof/>
            <w:webHidden/>
          </w:rPr>
          <w:fldChar w:fldCharType="begin"/>
        </w:r>
        <w:r w:rsidR="00D7463D">
          <w:rPr>
            <w:noProof/>
            <w:webHidden/>
          </w:rPr>
          <w:instrText xml:space="preserve"> PAGEREF _Toc414433899 \h </w:instrText>
        </w:r>
        <w:r w:rsidR="004530FF">
          <w:rPr>
            <w:noProof/>
            <w:webHidden/>
          </w:rPr>
        </w:r>
        <w:r w:rsidR="004530FF">
          <w:rPr>
            <w:noProof/>
            <w:webHidden/>
          </w:rPr>
          <w:fldChar w:fldCharType="separate"/>
        </w:r>
        <w:r w:rsidR="006C7C48">
          <w:rPr>
            <w:noProof/>
            <w:webHidden/>
          </w:rPr>
          <w:t>10</w:t>
        </w:r>
        <w:r w:rsidR="004530FF">
          <w:rPr>
            <w:noProof/>
            <w:webHidden/>
          </w:rPr>
          <w:fldChar w:fldCharType="end"/>
        </w:r>
      </w:hyperlink>
    </w:p>
    <w:p w:rsidR="00D7463D" w:rsidRDefault="00A26B7E">
      <w:pPr>
        <w:pStyle w:val="Kazalovsebine2"/>
        <w:tabs>
          <w:tab w:val="left" w:pos="1320"/>
        </w:tabs>
        <w:rPr>
          <w:rFonts w:asciiTheme="minorHAnsi" w:eastAsiaTheme="minorEastAsia" w:hAnsiTheme="minorHAnsi" w:cstheme="minorBidi"/>
          <w:noProof/>
        </w:rPr>
      </w:pPr>
      <w:hyperlink w:anchor="_Toc414433900" w:history="1">
        <w:r w:rsidR="00D7463D" w:rsidRPr="00474764">
          <w:rPr>
            <w:rStyle w:val="Hiperpovezava"/>
            <w:noProof/>
          </w:rPr>
          <w:t>2.2.1</w:t>
        </w:r>
        <w:r w:rsidR="00D7463D">
          <w:rPr>
            <w:rFonts w:asciiTheme="minorHAnsi" w:eastAsiaTheme="minorEastAsia" w:hAnsiTheme="minorHAnsi" w:cstheme="minorBidi"/>
            <w:noProof/>
          </w:rPr>
          <w:tab/>
        </w:r>
        <w:r w:rsidR="00D7463D" w:rsidRPr="00474764">
          <w:rPr>
            <w:rStyle w:val="Hiperpovezava"/>
            <w:noProof/>
          </w:rPr>
          <w:t>Pridobitev samopotrdila</w:t>
        </w:r>
        <w:r w:rsidR="00D7463D">
          <w:rPr>
            <w:noProof/>
            <w:webHidden/>
          </w:rPr>
          <w:tab/>
        </w:r>
        <w:r w:rsidR="004530FF">
          <w:rPr>
            <w:noProof/>
            <w:webHidden/>
          </w:rPr>
          <w:fldChar w:fldCharType="begin"/>
        </w:r>
        <w:r w:rsidR="00D7463D">
          <w:rPr>
            <w:noProof/>
            <w:webHidden/>
          </w:rPr>
          <w:instrText xml:space="preserve"> PAGEREF _Toc414433900 \h </w:instrText>
        </w:r>
        <w:r w:rsidR="004530FF">
          <w:rPr>
            <w:noProof/>
            <w:webHidden/>
          </w:rPr>
        </w:r>
        <w:r w:rsidR="004530FF">
          <w:rPr>
            <w:noProof/>
            <w:webHidden/>
          </w:rPr>
          <w:fldChar w:fldCharType="separate"/>
        </w:r>
        <w:r w:rsidR="006C7C48">
          <w:rPr>
            <w:noProof/>
            <w:webHidden/>
          </w:rPr>
          <w:t>11</w:t>
        </w:r>
        <w:r w:rsidR="004530FF">
          <w:rPr>
            <w:noProof/>
            <w:webHidden/>
          </w:rPr>
          <w:fldChar w:fldCharType="end"/>
        </w:r>
      </w:hyperlink>
    </w:p>
    <w:p w:rsidR="00D7463D" w:rsidRDefault="00A26B7E">
      <w:pPr>
        <w:pStyle w:val="Kazalovsebine2"/>
        <w:tabs>
          <w:tab w:val="left" w:pos="1320"/>
        </w:tabs>
        <w:rPr>
          <w:rFonts w:asciiTheme="minorHAnsi" w:eastAsiaTheme="minorEastAsia" w:hAnsiTheme="minorHAnsi" w:cstheme="minorBidi"/>
          <w:noProof/>
        </w:rPr>
      </w:pPr>
      <w:hyperlink w:anchor="_Toc414433901" w:history="1">
        <w:r w:rsidR="00D7463D" w:rsidRPr="00474764">
          <w:rPr>
            <w:rStyle w:val="Hiperpovezava"/>
            <w:noProof/>
          </w:rPr>
          <w:t>2.2.2</w:t>
        </w:r>
        <w:r w:rsidR="00D7463D">
          <w:rPr>
            <w:rFonts w:asciiTheme="minorHAnsi" w:eastAsiaTheme="minorEastAsia" w:hAnsiTheme="minorHAnsi" w:cstheme="minorBidi"/>
            <w:noProof/>
          </w:rPr>
          <w:tab/>
        </w:r>
        <w:r w:rsidR="00D7463D" w:rsidRPr="00474764">
          <w:rPr>
            <w:rStyle w:val="Hiperpovezava"/>
            <w:noProof/>
          </w:rPr>
          <w:t>Opredelitev samopotrdila</w:t>
        </w:r>
        <w:r w:rsidR="00D7463D">
          <w:rPr>
            <w:noProof/>
            <w:webHidden/>
          </w:rPr>
          <w:tab/>
        </w:r>
        <w:r w:rsidR="004530FF">
          <w:rPr>
            <w:noProof/>
            <w:webHidden/>
          </w:rPr>
          <w:fldChar w:fldCharType="begin"/>
        </w:r>
        <w:r w:rsidR="00D7463D">
          <w:rPr>
            <w:noProof/>
            <w:webHidden/>
          </w:rPr>
          <w:instrText xml:space="preserve"> PAGEREF _Toc414433901 \h </w:instrText>
        </w:r>
        <w:r w:rsidR="004530FF">
          <w:rPr>
            <w:noProof/>
            <w:webHidden/>
          </w:rPr>
        </w:r>
        <w:r w:rsidR="004530FF">
          <w:rPr>
            <w:noProof/>
            <w:webHidden/>
          </w:rPr>
          <w:fldChar w:fldCharType="separate"/>
        </w:r>
        <w:r w:rsidR="006C7C48">
          <w:rPr>
            <w:noProof/>
            <w:webHidden/>
          </w:rPr>
          <w:t>11</w:t>
        </w:r>
        <w:r w:rsidR="004530FF">
          <w:rPr>
            <w:noProof/>
            <w:webHidden/>
          </w:rPr>
          <w:fldChar w:fldCharType="end"/>
        </w:r>
      </w:hyperlink>
    </w:p>
    <w:p w:rsidR="00D7463D" w:rsidRDefault="00A26B7E">
      <w:pPr>
        <w:pStyle w:val="Kazalovsebine2"/>
        <w:tabs>
          <w:tab w:val="left" w:pos="1320"/>
        </w:tabs>
        <w:rPr>
          <w:rFonts w:asciiTheme="minorHAnsi" w:eastAsiaTheme="minorEastAsia" w:hAnsiTheme="minorHAnsi" w:cstheme="minorBidi"/>
          <w:noProof/>
        </w:rPr>
      </w:pPr>
      <w:hyperlink w:anchor="_Toc414433902" w:history="1">
        <w:r w:rsidR="00D7463D" w:rsidRPr="00474764">
          <w:rPr>
            <w:rStyle w:val="Hiperpovezava"/>
            <w:noProof/>
          </w:rPr>
          <w:t>2.2.3</w:t>
        </w:r>
        <w:r w:rsidR="00D7463D">
          <w:rPr>
            <w:rFonts w:asciiTheme="minorHAnsi" w:eastAsiaTheme="minorEastAsia" w:hAnsiTheme="minorHAnsi" w:cstheme="minorBidi"/>
            <w:noProof/>
          </w:rPr>
          <w:tab/>
        </w:r>
        <w:r w:rsidR="00D7463D" w:rsidRPr="00474764">
          <w:rPr>
            <w:rStyle w:val="Hiperpovezava"/>
            <w:noProof/>
          </w:rPr>
          <w:t>Oblika samopotrdila</w:t>
        </w:r>
        <w:r w:rsidR="00D7463D">
          <w:rPr>
            <w:noProof/>
            <w:webHidden/>
          </w:rPr>
          <w:tab/>
        </w:r>
        <w:r w:rsidR="004530FF">
          <w:rPr>
            <w:noProof/>
            <w:webHidden/>
          </w:rPr>
          <w:fldChar w:fldCharType="begin"/>
        </w:r>
        <w:r w:rsidR="00D7463D">
          <w:rPr>
            <w:noProof/>
            <w:webHidden/>
          </w:rPr>
          <w:instrText xml:space="preserve"> PAGEREF _Toc414433902 \h </w:instrText>
        </w:r>
        <w:r w:rsidR="004530FF">
          <w:rPr>
            <w:noProof/>
            <w:webHidden/>
          </w:rPr>
        </w:r>
        <w:r w:rsidR="004530FF">
          <w:rPr>
            <w:noProof/>
            <w:webHidden/>
          </w:rPr>
          <w:fldChar w:fldCharType="separate"/>
        </w:r>
        <w:r w:rsidR="006C7C48">
          <w:rPr>
            <w:noProof/>
            <w:webHidden/>
          </w:rPr>
          <w:t>11</w:t>
        </w:r>
        <w:r w:rsidR="004530FF">
          <w:rPr>
            <w:noProof/>
            <w:webHidden/>
          </w:rPr>
          <w:fldChar w:fldCharType="end"/>
        </w:r>
      </w:hyperlink>
    </w:p>
    <w:p w:rsidR="00E4251A" w:rsidRDefault="004530FF" w:rsidP="00FD4236">
      <w:pPr>
        <w:pStyle w:val="FURSnaslov1"/>
        <w:jc w:val="both"/>
        <w:rPr>
          <w:b w:val="0"/>
          <w:sz w:val="28"/>
          <w:lang w:val="en-US"/>
        </w:rPr>
      </w:pPr>
      <w:r>
        <w:rPr>
          <w:b w:val="0"/>
          <w:sz w:val="28"/>
          <w:lang w:val="en-US"/>
        </w:rPr>
        <w:fldChar w:fldCharType="end"/>
      </w:r>
    </w:p>
    <w:p w:rsidR="00E4251A" w:rsidRDefault="00E4251A" w:rsidP="00FD4236">
      <w:pPr>
        <w:pStyle w:val="FURSnaslov1"/>
        <w:jc w:val="both"/>
        <w:rPr>
          <w:b w:val="0"/>
          <w:sz w:val="28"/>
          <w:lang w:val="en-US"/>
        </w:rPr>
      </w:pPr>
    </w:p>
    <w:p w:rsidR="00E4251A" w:rsidRDefault="00E4251A" w:rsidP="00FD4236">
      <w:pPr>
        <w:pStyle w:val="FURSnaslov1"/>
        <w:jc w:val="both"/>
        <w:rPr>
          <w:b w:val="0"/>
          <w:sz w:val="28"/>
          <w:lang w:val="en-US"/>
        </w:rPr>
      </w:pPr>
    </w:p>
    <w:p w:rsidR="00E4251A" w:rsidRDefault="00E4251A" w:rsidP="00FD4236">
      <w:pPr>
        <w:pStyle w:val="FURSnaslov1"/>
        <w:jc w:val="both"/>
        <w:rPr>
          <w:b w:val="0"/>
          <w:sz w:val="28"/>
          <w:lang w:val="en-US"/>
        </w:rPr>
      </w:pPr>
    </w:p>
    <w:p w:rsidR="00E4251A" w:rsidRDefault="00E4251A" w:rsidP="00FD4236">
      <w:pPr>
        <w:pStyle w:val="FURSnaslov1"/>
        <w:jc w:val="both"/>
        <w:rPr>
          <w:b w:val="0"/>
          <w:sz w:val="28"/>
          <w:lang w:val="en-US"/>
        </w:rPr>
      </w:pPr>
    </w:p>
    <w:p w:rsidR="00E4251A" w:rsidRDefault="00E4251A" w:rsidP="00FD4236">
      <w:pPr>
        <w:pStyle w:val="FURSnaslov1"/>
        <w:jc w:val="both"/>
        <w:rPr>
          <w:b w:val="0"/>
          <w:sz w:val="28"/>
          <w:lang w:val="en-US"/>
        </w:rPr>
      </w:pPr>
    </w:p>
    <w:p w:rsidR="00E4251A" w:rsidRDefault="00E4251A" w:rsidP="00FD4236">
      <w:pPr>
        <w:pStyle w:val="FURSnaslov1"/>
        <w:jc w:val="both"/>
        <w:rPr>
          <w:b w:val="0"/>
          <w:sz w:val="28"/>
          <w:lang w:val="en-US"/>
        </w:rPr>
      </w:pPr>
    </w:p>
    <w:p w:rsidR="00E4251A" w:rsidRDefault="00E4251A" w:rsidP="00FD4236">
      <w:pPr>
        <w:pStyle w:val="FURSnaslov1"/>
        <w:jc w:val="both"/>
        <w:rPr>
          <w:b w:val="0"/>
          <w:sz w:val="28"/>
          <w:lang w:val="en-US"/>
        </w:rPr>
      </w:pPr>
    </w:p>
    <w:p w:rsidR="00E4251A" w:rsidRDefault="00E4251A" w:rsidP="00FD4236">
      <w:pPr>
        <w:pStyle w:val="FURSnaslov1"/>
        <w:jc w:val="both"/>
        <w:rPr>
          <w:b w:val="0"/>
          <w:sz w:val="28"/>
          <w:lang w:val="en-US"/>
        </w:rPr>
      </w:pPr>
    </w:p>
    <w:p w:rsidR="00E4251A" w:rsidRDefault="00E4251A" w:rsidP="00FD4236">
      <w:pPr>
        <w:pStyle w:val="FURSnaslov1"/>
        <w:jc w:val="both"/>
        <w:rPr>
          <w:b w:val="0"/>
          <w:sz w:val="28"/>
          <w:lang w:val="en-US"/>
        </w:rPr>
      </w:pPr>
    </w:p>
    <w:p w:rsidR="00E4251A" w:rsidRDefault="00E4251A" w:rsidP="00FD4236">
      <w:pPr>
        <w:pStyle w:val="FURSnaslov1"/>
        <w:jc w:val="both"/>
        <w:rPr>
          <w:b w:val="0"/>
          <w:sz w:val="28"/>
          <w:lang w:val="en-US"/>
        </w:rPr>
      </w:pPr>
    </w:p>
    <w:p w:rsidR="00A65E09" w:rsidRDefault="00A65E09" w:rsidP="00FD4236">
      <w:pPr>
        <w:pStyle w:val="FURSnaslov1"/>
        <w:jc w:val="both"/>
        <w:rPr>
          <w:b w:val="0"/>
          <w:sz w:val="28"/>
          <w:lang w:val="en-US"/>
        </w:rPr>
      </w:pPr>
    </w:p>
    <w:p w:rsidR="00E4251A" w:rsidRPr="004E2A0C" w:rsidRDefault="00E4251A" w:rsidP="00E4251A">
      <w:pPr>
        <w:spacing w:line="240" w:lineRule="auto"/>
        <w:jc w:val="both"/>
        <w:outlineLvl w:val="1"/>
        <w:rPr>
          <w:color w:val="A6A6A6"/>
          <w:sz w:val="16"/>
          <w:szCs w:val="16"/>
          <w:lang w:val="sl-SI"/>
        </w:rPr>
      </w:pPr>
      <w:r w:rsidRPr="004E2A0C">
        <w:rPr>
          <w:color w:val="A6A6A6"/>
          <w:sz w:val="16"/>
          <w:szCs w:val="16"/>
          <w:lang w:val="sl-SI"/>
        </w:rPr>
        <w:t>Izjava o omejitvi odgovornosti</w:t>
      </w:r>
      <w:r w:rsidRPr="00AF2E9B">
        <w:rPr>
          <w:color w:val="A6A6A6"/>
          <w:sz w:val="16"/>
          <w:szCs w:val="16"/>
          <w:lang w:val="sl-SI"/>
        </w:rPr>
        <w:t>:</w:t>
      </w:r>
    </w:p>
    <w:p w:rsidR="00E4251A" w:rsidRPr="00AF2E9B" w:rsidRDefault="00E4251A" w:rsidP="00E4251A">
      <w:pPr>
        <w:jc w:val="both"/>
        <w:rPr>
          <w:color w:val="A6A6A6"/>
          <w:lang w:val="sl-SI"/>
        </w:rPr>
      </w:pPr>
      <w:r w:rsidRPr="00AF2E9B">
        <w:rPr>
          <w:color w:val="A6A6A6"/>
          <w:sz w:val="16"/>
          <w:szCs w:val="16"/>
          <w:lang w:val="sl-SI"/>
        </w:rPr>
        <w:t>Pojasnila</w:t>
      </w:r>
      <w:r>
        <w:rPr>
          <w:color w:val="A6A6A6"/>
          <w:sz w:val="16"/>
          <w:szCs w:val="16"/>
          <w:lang w:val="sl-SI"/>
        </w:rPr>
        <w:t xml:space="preserve"> objavljena na spletni strani </w:t>
      </w:r>
      <w:r w:rsidRPr="00AF2E9B">
        <w:rPr>
          <w:color w:val="A6A6A6"/>
          <w:sz w:val="16"/>
          <w:szCs w:val="16"/>
          <w:lang w:val="sl-SI"/>
        </w:rPr>
        <w:t>so pripravljena v skladu z razumevanjem FATCA sporazuma Finančne uprave Republike Slovenije. V primeru, da bi pristojni organ ZDA, na podlagi 5. člena FATCA sporazuma ugotovil neizpolnjevanje obveznosti zaradi upoštevanja informacij v teh pojasnilih, Finančna uprava Republike Slovenije ne prevzema odgovornosti za kakršenkoli obveznosti poročevalske finančne institucije Slovenije, ki bi zaradi tega nastale v odnosu do ZDA.</w:t>
      </w:r>
      <w:r w:rsidRPr="00AF2E9B">
        <w:rPr>
          <w:color w:val="A6A6A6"/>
          <w:lang w:val="sl-SI"/>
        </w:rPr>
        <w:t xml:space="preserve"> </w:t>
      </w:r>
    </w:p>
    <w:p w:rsidR="00887E1E" w:rsidRPr="00E57198" w:rsidRDefault="00DA2C9A" w:rsidP="00FD4236">
      <w:pPr>
        <w:pStyle w:val="FURSnaslov1"/>
        <w:jc w:val="both"/>
      </w:pPr>
      <w:r>
        <w:rPr>
          <w:sz w:val="28"/>
        </w:rPr>
        <w:br w:type="page"/>
      </w:r>
      <w:bookmarkStart w:id="0" w:name="_Toc414433885"/>
      <w:r w:rsidR="000A488B" w:rsidRPr="00E57198">
        <w:lastRenderedPageBreak/>
        <w:t xml:space="preserve">1.0 </w:t>
      </w:r>
      <w:r w:rsidR="00FD4236">
        <w:t xml:space="preserve">OBVEZNOSTI DOLŽNE SKRBNOSTI GLEDE IDENTIFICIRANJA IN POROČANJA V ZVEZI Z </w:t>
      </w:r>
      <w:r w:rsidR="00543F27">
        <w:t xml:space="preserve">ŽE OBSTOJEČIMI IN NOVIMI </w:t>
      </w:r>
      <w:r w:rsidR="00FD4236">
        <w:t xml:space="preserve">RAČUNI </w:t>
      </w:r>
      <w:r w:rsidR="00543F27">
        <w:t xml:space="preserve">SUBJEKTOV </w:t>
      </w:r>
      <w:r w:rsidR="00FD4236">
        <w:t>ZDA, O KATERIH SE POROČA, IN PLAČILI DOLOČENIM NESODELUJOČIM FINANČNIM INSTITUCIJAM</w:t>
      </w:r>
      <w:r w:rsidR="00FD4236">
        <w:rPr>
          <w:rStyle w:val="Sprotnaopomba-sklic"/>
        </w:rPr>
        <w:footnoteReference w:id="1"/>
      </w:r>
      <w:bookmarkEnd w:id="0"/>
    </w:p>
    <w:p w:rsidR="00FD4236" w:rsidRPr="006D7959" w:rsidRDefault="00FD4236" w:rsidP="004B112D">
      <w:pPr>
        <w:pStyle w:val="FURSnaslov2"/>
      </w:pPr>
    </w:p>
    <w:p w:rsidR="00FD4236" w:rsidRPr="006D7959" w:rsidRDefault="00FD4236" w:rsidP="004B112D">
      <w:pPr>
        <w:pStyle w:val="FURSnaslov2"/>
      </w:pPr>
    </w:p>
    <w:p w:rsidR="009758D2" w:rsidRDefault="000A488B">
      <w:pPr>
        <w:pStyle w:val="FURSnaslov2"/>
        <w:tabs>
          <w:tab w:val="clear" w:pos="3402"/>
          <w:tab w:val="left" w:pos="709"/>
        </w:tabs>
      </w:pPr>
      <w:bookmarkStart w:id="1" w:name="_Toc414433886"/>
      <w:r w:rsidRPr="006D7959">
        <w:t>1.1</w:t>
      </w:r>
      <w:r w:rsidR="00617A03">
        <w:t xml:space="preserve"> </w:t>
      </w:r>
      <w:r w:rsidR="00FD4236" w:rsidRPr="006D7959">
        <w:t>Že obstoječi računi subjektov</w:t>
      </w:r>
      <w:bookmarkEnd w:id="1"/>
    </w:p>
    <w:p w:rsidR="00B17FA1" w:rsidRPr="006D7959" w:rsidRDefault="00FD4236" w:rsidP="00B17FA1">
      <w:pPr>
        <w:keepLines/>
        <w:jc w:val="both"/>
        <w:rPr>
          <w:rFonts w:cs="Arial"/>
          <w:szCs w:val="20"/>
          <w:lang w:val="sl-SI"/>
        </w:rPr>
      </w:pPr>
      <w:r w:rsidRPr="006D7959">
        <w:rPr>
          <w:rFonts w:cs="Arial"/>
          <w:szCs w:val="20"/>
          <w:lang w:val="sl-SI"/>
        </w:rPr>
        <w:t>»Že obstoječi račun</w:t>
      </w:r>
      <w:r w:rsidR="00B17FA1">
        <w:rPr>
          <w:rFonts w:cs="Arial"/>
          <w:szCs w:val="20"/>
          <w:lang w:val="sl-SI"/>
        </w:rPr>
        <w:t xml:space="preserve"> subjekta</w:t>
      </w:r>
      <w:r w:rsidRPr="006D7959">
        <w:rPr>
          <w:rFonts w:cs="Arial"/>
          <w:szCs w:val="20"/>
          <w:lang w:val="sl-SI"/>
        </w:rPr>
        <w:t>« pomeni finančni račun subjekta, ki ga vodi poročevalska finančna institucija</w:t>
      </w:r>
      <w:r w:rsidR="00B17FA1">
        <w:rPr>
          <w:rFonts w:cs="Arial"/>
          <w:szCs w:val="20"/>
          <w:lang w:val="sl-SI"/>
        </w:rPr>
        <w:t xml:space="preserve"> Slovenije</w:t>
      </w:r>
      <w:r w:rsidRPr="006D7959">
        <w:rPr>
          <w:rFonts w:cs="Arial"/>
          <w:szCs w:val="20"/>
          <w:lang w:val="sl-SI"/>
        </w:rPr>
        <w:t xml:space="preserve"> na dan 30. junija 2014.</w:t>
      </w:r>
      <w:r w:rsidR="00B17FA1">
        <w:rPr>
          <w:rFonts w:cs="Arial"/>
          <w:szCs w:val="20"/>
          <w:lang w:val="sl-SI"/>
        </w:rPr>
        <w:t xml:space="preserve"> Pri tem pomeni</w:t>
      </w:r>
      <w:r w:rsidR="00B17FA1" w:rsidRPr="00B17FA1">
        <w:rPr>
          <w:rFonts w:cs="Arial"/>
          <w:szCs w:val="20"/>
          <w:lang w:val="sl-SI"/>
        </w:rPr>
        <w:t xml:space="preserve"> </w:t>
      </w:r>
      <w:r w:rsidR="00B05B3E" w:rsidRPr="00B05B3E">
        <w:rPr>
          <w:rFonts w:cs="Arial"/>
          <w:b/>
          <w:szCs w:val="20"/>
          <w:lang w:val="sl-SI"/>
        </w:rPr>
        <w:t>»subjekt«</w:t>
      </w:r>
      <w:r w:rsidR="00B17FA1" w:rsidRPr="006D7959">
        <w:rPr>
          <w:rFonts w:cs="Arial"/>
          <w:szCs w:val="20"/>
          <w:lang w:val="sl-SI"/>
        </w:rPr>
        <w:t xml:space="preserve"> pravno osebo ali pravni dogovor (npr. skrbniški sklad)</w:t>
      </w:r>
      <w:r w:rsidR="008A1C49">
        <w:rPr>
          <w:rFonts w:cs="Arial"/>
          <w:szCs w:val="20"/>
          <w:lang w:val="sl-SI"/>
        </w:rPr>
        <w:t xml:space="preserve">, </w:t>
      </w:r>
      <w:r w:rsidR="00B05B3E" w:rsidRPr="00B05B3E">
        <w:rPr>
          <w:rFonts w:cs="Arial"/>
          <w:b/>
          <w:szCs w:val="20"/>
          <w:lang w:val="sl-SI"/>
        </w:rPr>
        <w:t>»poročevalska finančna in</w:t>
      </w:r>
      <w:r w:rsidR="001E7201">
        <w:rPr>
          <w:rFonts w:cs="Arial"/>
          <w:b/>
          <w:szCs w:val="20"/>
          <w:lang w:val="sl-SI"/>
        </w:rPr>
        <w:t>s</w:t>
      </w:r>
      <w:r w:rsidR="00B05B3E" w:rsidRPr="00B05B3E">
        <w:rPr>
          <w:rFonts w:cs="Arial"/>
          <w:b/>
          <w:szCs w:val="20"/>
          <w:lang w:val="sl-SI"/>
        </w:rPr>
        <w:t>titucija Slovenije«</w:t>
      </w:r>
      <w:r w:rsidR="008A1C49">
        <w:rPr>
          <w:rFonts w:cs="Arial"/>
          <w:szCs w:val="20"/>
          <w:lang w:val="sl-SI"/>
        </w:rPr>
        <w:t xml:space="preserve"> pa</w:t>
      </w:r>
      <w:r w:rsidR="0031730D">
        <w:rPr>
          <w:rFonts w:cs="Arial"/>
          <w:szCs w:val="20"/>
          <w:lang w:val="sl-SI"/>
        </w:rPr>
        <w:t xml:space="preserve"> je vsaka finančna institucija v Sloveniji, ki mora v skladu s FATCA sporazumom opraviti postopke dolžne skrbnosti, da bi identificirala ZDA račune in o njih poročala. Med njimi so izrecno izvzete</w:t>
      </w:r>
      <w:r w:rsidR="003A6C2B">
        <w:rPr>
          <w:rFonts w:cs="Arial"/>
          <w:szCs w:val="20"/>
          <w:lang w:val="sl-SI"/>
        </w:rPr>
        <w:t xml:space="preserve"> </w:t>
      </w:r>
      <w:r w:rsidR="009D4616">
        <w:rPr>
          <w:rFonts w:cs="Arial"/>
          <w:szCs w:val="20"/>
          <w:lang w:val="sl-SI"/>
        </w:rPr>
        <w:t xml:space="preserve">tiste </w:t>
      </w:r>
      <w:r w:rsidR="008A1C49">
        <w:rPr>
          <w:rFonts w:cs="Arial"/>
          <w:szCs w:val="20"/>
          <w:lang w:val="sl-SI"/>
        </w:rPr>
        <w:t>finančn</w:t>
      </w:r>
      <w:r w:rsidR="0031730D">
        <w:rPr>
          <w:rFonts w:cs="Arial"/>
          <w:szCs w:val="20"/>
          <w:lang w:val="sl-SI"/>
        </w:rPr>
        <w:t>e</w:t>
      </w:r>
      <w:r w:rsidR="008A1C49">
        <w:rPr>
          <w:rFonts w:cs="Arial"/>
          <w:szCs w:val="20"/>
          <w:lang w:val="sl-SI"/>
        </w:rPr>
        <w:t xml:space="preserve"> in</w:t>
      </w:r>
      <w:r w:rsidR="001E7201">
        <w:rPr>
          <w:rFonts w:cs="Arial"/>
          <w:szCs w:val="20"/>
          <w:lang w:val="sl-SI"/>
        </w:rPr>
        <w:t>s</w:t>
      </w:r>
      <w:r w:rsidR="008A1C49">
        <w:rPr>
          <w:rFonts w:cs="Arial"/>
          <w:szCs w:val="20"/>
          <w:lang w:val="sl-SI"/>
        </w:rPr>
        <w:t>titucij</w:t>
      </w:r>
      <w:r w:rsidR="0031730D">
        <w:rPr>
          <w:rFonts w:cs="Arial"/>
          <w:szCs w:val="20"/>
          <w:lang w:val="sl-SI"/>
        </w:rPr>
        <w:t>e</w:t>
      </w:r>
      <w:r w:rsidR="008A1C49">
        <w:rPr>
          <w:rFonts w:cs="Arial"/>
          <w:szCs w:val="20"/>
          <w:lang w:val="sl-SI"/>
        </w:rPr>
        <w:t xml:space="preserve"> Slovenije ali drug</w:t>
      </w:r>
      <w:r w:rsidR="0031730D">
        <w:rPr>
          <w:rFonts w:cs="Arial"/>
          <w:szCs w:val="20"/>
          <w:lang w:val="sl-SI"/>
        </w:rPr>
        <w:t>i</w:t>
      </w:r>
      <w:r w:rsidR="008A1C49">
        <w:rPr>
          <w:rFonts w:cs="Arial"/>
          <w:szCs w:val="20"/>
          <w:lang w:val="sl-SI"/>
        </w:rPr>
        <w:t xml:space="preserve"> subjekt</w:t>
      </w:r>
      <w:r w:rsidR="0031730D">
        <w:rPr>
          <w:rFonts w:cs="Arial"/>
          <w:szCs w:val="20"/>
          <w:lang w:val="sl-SI"/>
        </w:rPr>
        <w:t>i</w:t>
      </w:r>
      <w:r w:rsidR="008A1C49">
        <w:rPr>
          <w:rFonts w:cs="Arial"/>
          <w:szCs w:val="20"/>
          <w:lang w:val="sl-SI"/>
        </w:rPr>
        <w:t xml:space="preserve"> rezident</w:t>
      </w:r>
      <w:r w:rsidR="0031730D">
        <w:rPr>
          <w:rFonts w:cs="Arial"/>
          <w:szCs w:val="20"/>
          <w:lang w:val="sl-SI"/>
        </w:rPr>
        <w:t>i</w:t>
      </w:r>
      <w:r w:rsidR="008A1C49">
        <w:rPr>
          <w:rFonts w:cs="Arial"/>
          <w:szCs w:val="20"/>
          <w:lang w:val="sl-SI"/>
        </w:rPr>
        <w:t xml:space="preserve"> Slovenije, ki </w:t>
      </w:r>
      <w:r w:rsidR="0031730D">
        <w:rPr>
          <w:rFonts w:cs="Arial"/>
          <w:szCs w:val="20"/>
          <w:lang w:val="sl-SI"/>
        </w:rPr>
        <w:t>so</w:t>
      </w:r>
      <w:r w:rsidR="008A1C49">
        <w:rPr>
          <w:rFonts w:cs="Arial"/>
          <w:szCs w:val="20"/>
          <w:lang w:val="sl-SI"/>
        </w:rPr>
        <w:t xml:space="preserve"> </w:t>
      </w:r>
      <w:hyperlink r:id="rId12" w:anchor="c754" w:history="1">
        <w:r w:rsidR="008A1C49" w:rsidRPr="00436C5B">
          <w:rPr>
            <w:rStyle w:val="Hiperpovezava"/>
            <w:rFonts w:cs="Arial"/>
            <w:szCs w:val="20"/>
            <w:lang w:val="sl-SI"/>
          </w:rPr>
          <w:t>v prilogi II</w:t>
        </w:r>
        <w:r w:rsidR="00996022" w:rsidRPr="00436C5B">
          <w:rPr>
            <w:rStyle w:val="Hiperpovezava"/>
            <w:rFonts w:cs="Arial"/>
            <w:szCs w:val="20"/>
            <w:lang w:val="sl-SI"/>
          </w:rPr>
          <w:t xml:space="preserve"> </w:t>
        </w:r>
        <w:r w:rsidR="00996022" w:rsidRPr="00436C5B">
          <w:rPr>
            <w:rStyle w:val="Hiperpovezava"/>
            <w:rFonts w:cs="Arial"/>
            <w:szCs w:val="20"/>
            <w:lang w:val="sl-SI"/>
          </w:rPr>
          <w:t>FATCA sporazuma</w:t>
        </w:r>
      </w:hyperlink>
      <w:r w:rsidR="008A1C49">
        <w:rPr>
          <w:rFonts w:cs="Arial"/>
          <w:szCs w:val="20"/>
          <w:lang w:val="sl-SI"/>
        </w:rPr>
        <w:t>, opisan</w:t>
      </w:r>
      <w:r w:rsidR="0031730D">
        <w:rPr>
          <w:rFonts w:cs="Arial"/>
          <w:szCs w:val="20"/>
          <w:lang w:val="sl-SI"/>
        </w:rPr>
        <w:t>i</w:t>
      </w:r>
      <w:r w:rsidR="008A1C49">
        <w:rPr>
          <w:rFonts w:cs="Arial"/>
          <w:szCs w:val="20"/>
          <w:lang w:val="sl-SI"/>
        </w:rPr>
        <w:t xml:space="preserve"> kot </w:t>
      </w:r>
      <w:proofErr w:type="spellStart"/>
      <w:r w:rsidR="008A1C49">
        <w:rPr>
          <w:rFonts w:cs="Arial"/>
          <w:szCs w:val="20"/>
          <w:lang w:val="sl-SI"/>
        </w:rPr>
        <w:t>neporočevalsk</w:t>
      </w:r>
      <w:r w:rsidR="0031730D">
        <w:rPr>
          <w:rFonts w:cs="Arial"/>
          <w:szCs w:val="20"/>
          <w:lang w:val="sl-SI"/>
        </w:rPr>
        <w:t>e</w:t>
      </w:r>
      <w:proofErr w:type="spellEnd"/>
      <w:r w:rsidR="008A1C49">
        <w:rPr>
          <w:rFonts w:cs="Arial"/>
          <w:szCs w:val="20"/>
          <w:lang w:val="sl-SI"/>
        </w:rPr>
        <w:t xml:space="preserve"> finančn</w:t>
      </w:r>
      <w:r w:rsidR="0031730D">
        <w:rPr>
          <w:rFonts w:cs="Arial"/>
          <w:szCs w:val="20"/>
          <w:lang w:val="sl-SI"/>
        </w:rPr>
        <w:t>e</w:t>
      </w:r>
      <w:r w:rsidR="008A1C49">
        <w:rPr>
          <w:rFonts w:cs="Arial"/>
          <w:szCs w:val="20"/>
          <w:lang w:val="sl-SI"/>
        </w:rPr>
        <w:t xml:space="preserve"> institucij</w:t>
      </w:r>
      <w:r w:rsidR="0031730D">
        <w:rPr>
          <w:rFonts w:cs="Arial"/>
          <w:szCs w:val="20"/>
          <w:lang w:val="sl-SI"/>
        </w:rPr>
        <w:t>e</w:t>
      </w:r>
      <w:r w:rsidR="008A1C49">
        <w:rPr>
          <w:rFonts w:cs="Arial"/>
          <w:szCs w:val="20"/>
          <w:lang w:val="sl-SI"/>
        </w:rPr>
        <w:t xml:space="preserve"> Slovenije</w:t>
      </w:r>
      <w:r w:rsidR="003A6C2B">
        <w:rPr>
          <w:rFonts w:cs="Arial"/>
          <w:szCs w:val="20"/>
          <w:lang w:val="sl-SI"/>
        </w:rPr>
        <w:t>,</w:t>
      </w:r>
      <w:r w:rsidR="008A1C49">
        <w:rPr>
          <w:rFonts w:cs="Arial"/>
          <w:szCs w:val="20"/>
          <w:lang w:val="sl-SI"/>
        </w:rPr>
        <w:t xml:space="preserve"> ali ki se sicer po ustreznih predpisih finančnega ministrstva ZDA šteje</w:t>
      </w:r>
      <w:r w:rsidR="0031730D">
        <w:rPr>
          <w:rFonts w:cs="Arial"/>
          <w:szCs w:val="20"/>
          <w:lang w:val="sl-SI"/>
        </w:rPr>
        <w:t>jo</w:t>
      </w:r>
      <w:r w:rsidR="008A1C49">
        <w:rPr>
          <w:rFonts w:cs="Arial"/>
          <w:szCs w:val="20"/>
          <w:lang w:val="sl-SI"/>
        </w:rPr>
        <w:t xml:space="preserve"> za tujo finančno institucijo (TFI), domnevno skladno s FATCA, ali oproščenega upravičenega lastnika</w:t>
      </w:r>
      <w:r w:rsidR="0031730D">
        <w:rPr>
          <w:rFonts w:cs="Arial"/>
          <w:szCs w:val="20"/>
          <w:lang w:val="sl-SI"/>
        </w:rPr>
        <w:t xml:space="preserve">. </w:t>
      </w:r>
    </w:p>
    <w:p w:rsidR="00FD4236" w:rsidRPr="006D7959" w:rsidRDefault="00FD4236" w:rsidP="00FD4236">
      <w:pPr>
        <w:keepLines/>
        <w:jc w:val="both"/>
        <w:rPr>
          <w:rFonts w:cs="Arial"/>
          <w:szCs w:val="20"/>
          <w:lang w:val="sl-SI"/>
        </w:rPr>
      </w:pPr>
    </w:p>
    <w:p w:rsidR="00FA4620" w:rsidRDefault="00CC65C5" w:rsidP="00FD4236">
      <w:pPr>
        <w:keepLines/>
        <w:jc w:val="both"/>
        <w:rPr>
          <w:rFonts w:cs="Arial"/>
          <w:szCs w:val="20"/>
          <w:lang w:val="sl-SI"/>
        </w:rPr>
      </w:pPr>
      <w:r w:rsidRPr="006D7959">
        <w:rPr>
          <w:rFonts w:cs="Arial"/>
          <w:szCs w:val="20"/>
          <w:lang w:val="sl-SI"/>
        </w:rPr>
        <w:t>Poročevalsk</w:t>
      </w:r>
      <w:r w:rsidR="0087502A">
        <w:rPr>
          <w:rFonts w:cs="Arial"/>
          <w:szCs w:val="20"/>
          <w:lang w:val="sl-SI"/>
        </w:rPr>
        <w:t>e</w:t>
      </w:r>
      <w:r w:rsidRPr="006D7959">
        <w:rPr>
          <w:rFonts w:cs="Arial"/>
          <w:szCs w:val="20"/>
          <w:lang w:val="sl-SI"/>
        </w:rPr>
        <w:t xml:space="preserve"> finančne institucije v Sloveniji mora</w:t>
      </w:r>
      <w:r w:rsidR="00B17FA1">
        <w:rPr>
          <w:rFonts w:cs="Arial"/>
          <w:szCs w:val="20"/>
          <w:lang w:val="sl-SI"/>
        </w:rPr>
        <w:t>jo</w:t>
      </w:r>
      <w:r w:rsidR="00671F94">
        <w:rPr>
          <w:rFonts w:cs="Arial"/>
          <w:szCs w:val="20"/>
          <w:lang w:val="sl-SI"/>
        </w:rPr>
        <w:t xml:space="preserve"> tako</w:t>
      </w:r>
      <w:r w:rsidR="006237B4" w:rsidRPr="006D7959">
        <w:rPr>
          <w:rFonts w:cs="Arial"/>
          <w:szCs w:val="20"/>
          <w:lang w:val="sl-SI"/>
        </w:rPr>
        <w:t xml:space="preserve"> opraviti postopke dolžne skrbnosti in</w:t>
      </w:r>
      <w:r w:rsidRPr="006D7959">
        <w:rPr>
          <w:rFonts w:cs="Arial"/>
          <w:szCs w:val="20"/>
          <w:lang w:val="sl-SI"/>
        </w:rPr>
        <w:t xml:space="preserve"> identificirati </w:t>
      </w:r>
      <w:r w:rsidR="00B53C88" w:rsidRPr="002802DD">
        <w:rPr>
          <w:rFonts w:cs="Arial"/>
          <w:szCs w:val="20"/>
          <w:lang w:val="sl-SI"/>
        </w:rPr>
        <w:t>obstoječe</w:t>
      </w:r>
      <w:r w:rsidR="00B05B3E" w:rsidRPr="00B05B3E">
        <w:rPr>
          <w:rFonts w:cs="Arial"/>
          <w:b/>
          <w:szCs w:val="20"/>
          <w:lang w:val="sl-SI"/>
        </w:rPr>
        <w:t xml:space="preserve"> račune ZDA, o katerih se poroča</w:t>
      </w:r>
      <w:r w:rsidRPr="006D7959">
        <w:rPr>
          <w:rFonts w:cs="Arial"/>
          <w:szCs w:val="20"/>
          <w:lang w:val="sl-SI"/>
        </w:rPr>
        <w:t>,</w:t>
      </w:r>
      <w:r w:rsidR="003A6C2B">
        <w:rPr>
          <w:rFonts w:cs="Arial"/>
          <w:szCs w:val="20"/>
          <w:lang w:val="sl-SI"/>
        </w:rPr>
        <w:t xml:space="preserve"> </w:t>
      </w:r>
      <w:r w:rsidR="00FD4236" w:rsidRPr="006D7959">
        <w:rPr>
          <w:rFonts w:cs="Arial"/>
          <w:szCs w:val="20"/>
          <w:lang w:val="sl-SI"/>
        </w:rPr>
        <w:t xml:space="preserve">ki </w:t>
      </w:r>
      <w:r w:rsidRPr="006D7959">
        <w:rPr>
          <w:rFonts w:cs="Arial"/>
          <w:szCs w:val="20"/>
          <w:lang w:val="sl-SI"/>
        </w:rPr>
        <w:t>jih</w:t>
      </w:r>
      <w:r w:rsidR="00FD4236" w:rsidRPr="006D7959">
        <w:rPr>
          <w:rFonts w:cs="Arial"/>
          <w:szCs w:val="20"/>
          <w:lang w:val="sl-SI"/>
        </w:rPr>
        <w:t xml:space="preserve"> vodi</w:t>
      </w:r>
      <w:r w:rsidRPr="006D7959">
        <w:rPr>
          <w:rFonts w:cs="Arial"/>
          <w:szCs w:val="20"/>
          <w:lang w:val="sl-SI"/>
        </w:rPr>
        <w:t>jo</w:t>
      </w:r>
      <w:r w:rsidR="0087502A">
        <w:rPr>
          <w:rFonts w:cs="Arial"/>
          <w:szCs w:val="20"/>
          <w:lang w:val="sl-SI"/>
        </w:rPr>
        <w:t>,</w:t>
      </w:r>
      <w:r w:rsidR="00FD4236" w:rsidRPr="006D7959">
        <w:rPr>
          <w:rFonts w:cs="Arial"/>
          <w:szCs w:val="20"/>
          <w:lang w:val="sl-SI"/>
        </w:rPr>
        <w:t xml:space="preserve"> in kater</w:t>
      </w:r>
      <w:r w:rsidRPr="006D7959">
        <w:rPr>
          <w:rFonts w:cs="Arial"/>
          <w:szCs w:val="20"/>
          <w:lang w:val="sl-SI"/>
        </w:rPr>
        <w:t>ih</w:t>
      </w:r>
      <w:r w:rsidR="00FD4236" w:rsidRPr="006D7959">
        <w:rPr>
          <w:rFonts w:cs="Arial"/>
          <w:szCs w:val="20"/>
          <w:lang w:val="sl-SI"/>
        </w:rPr>
        <w:t xml:space="preserve"> </w:t>
      </w:r>
      <w:r w:rsidR="00B05B3E" w:rsidRPr="00B05B3E">
        <w:rPr>
          <w:rFonts w:cs="Arial"/>
          <w:b/>
          <w:szCs w:val="20"/>
          <w:lang w:val="sl-SI"/>
        </w:rPr>
        <w:t>imetniki računov</w:t>
      </w:r>
      <w:r w:rsidR="002802DD">
        <w:rPr>
          <w:rFonts w:cs="Arial"/>
          <w:b/>
          <w:szCs w:val="20"/>
          <w:lang w:val="sl-SI"/>
        </w:rPr>
        <w:t xml:space="preserve"> </w:t>
      </w:r>
      <w:r w:rsidR="002802DD">
        <w:rPr>
          <w:rFonts w:cs="Arial"/>
          <w:szCs w:val="20"/>
          <w:lang w:val="sl-SI"/>
        </w:rPr>
        <w:t>so</w:t>
      </w:r>
      <w:r w:rsidR="0087502A">
        <w:rPr>
          <w:rFonts w:cs="Arial"/>
          <w:szCs w:val="20"/>
          <w:lang w:val="sl-SI"/>
        </w:rPr>
        <w:t xml:space="preserve"> ena ali več</w:t>
      </w:r>
      <w:r w:rsidR="00FD4236" w:rsidRPr="006D7959">
        <w:rPr>
          <w:rFonts w:cs="Arial"/>
          <w:szCs w:val="20"/>
          <w:lang w:val="sl-SI"/>
        </w:rPr>
        <w:t xml:space="preserve"> </w:t>
      </w:r>
      <w:r w:rsidR="00B05B3E" w:rsidRPr="00B05B3E">
        <w:rPr>
          <w:rFonts w:cs="Arial"/>
          <w:b/>
          <w:szCs w:val="20"/>
          <w:lang w:val="sl-SI"/>
        </w:rPr>
        <w:t>določen</w:t>
      </w:r>
      <w:r w:rsidR="0087502A">
        <w:rPr>
          <w:rFonts w:cs="Arial"/>
          <w:b/>
          <w:szCs w:val="20"/>
          <w:lang w:val="sl-SI"/>
        </w:rPr>
        <w:t>ih</w:t>
      </w:r>
      <w:r w:rsidR="00B05B3E" w:rsidRPr="00B05B3E">
        <w:rPr>
          <w:rFonts w:cs="Arial"/>
          <w:b/>
          <w:szCs w:val="20"/>
          <w:lang w:val="sl-SI"/>
        </w:rPr>
        <w:t xml:space="preserve"> oseb ZDA</w:t>
      </w:r>
      <w:r w:rsidR="00FD4236" w:rsidRPr="006D7959">
        <w:rPr>
          <w:rFonts w:cs="Arial"/>
          <w:szCs w:val="20"/>
          <w:lang w:val="sl-SI"/>
        </w:rPr>
        <w:t xml:space="preserve"> ali</w:t>
      </w:r>
      <w:r w:rsidR="00671F94">
        <w:rPr>
          <w:rFonts w:cs="Arial"/>
          <w:szCs w:val="20"/>
          <w:lang w:val="sl-SI"/>
        </w:rPr>
        <w:t xml:space="preserve"> pa tudi</w:t>
      </w:r>
      <w:r w:rsidR="00FD4236" w:rsidRPr="006D7959">
        <w:rPr>
          <w:rFonts w:cs="Arial"/>
          <w:szCs w:val="20"/>
          <w:lang w:val="sl-SI"/>
        </w:rPr>
        <w:t xml:space="preserve"> </w:t>
      </w:r>
      <w:r w:rsidR="00B05B3E" w:rsidRPr="00B05B3E">
        <w:rPr>
          <w:rFonts w:cs="Arial"/>
          <w:b/>
          <w:szCs w:val="20"/>
          <w:lang w:val="sl-SI"/>
        </w:rPr>
        <w:t>subjekti, ki</w:t>
      </w:r>
      <w:r w:rsidR="00671F94">
        <w:rPr>
          <w:rFonts w:cs="Arial"/>
          <w:b/>
          <w:szCs w:val="20"/>
          <w:lang w:val="sl-SI"/>
        </w:rPr>
        <w:t xml:space="preserve"> sicer</w:t>
      </w:r>
      <w:r w:rsidR="00B05B3E" w:rsidRPr="00B05B3E">
        <w:rPr>
          <w:rFonts w:cs="Arial"/>
          <w:b/>
          <w:szCs w:val="20"/>
          <w:lang w:val="sl-SI"/>
        </w:rPr>
        <w:t xml:space="preserve"> niso subjekti ZDA</w:t>
      </w:r>
      <w:r w:rsidR="00FD4236" w:rsidRPr="006D7959">
        <w:rPr>
          <w:rFonts w:cs="Arial"/>
          <w:szCs w:val="20"/>
          <w:lang w:val="sl-SI"/>
        </w:rPr>
        <w:t>,</w:t>
      </w:r>
      <w:r w:rsidR="00671F94">
        <w:rPr>
          <w:rFonts w:cs="Arial"/>
          <w:szCs w:val="20"/>
          <w:lang w:val="sl-SI"/>
        </w:rPr>
        <w:t xml:space="preserve"> vendar imajo eno ali več obvladujočih oseb</w:t>
      </w:r>
      <w:r w:rsidR="00FD4236" w:rsidRPr="006D7959">
        <w:rPr>
          <w:rFonts w:cs="Arial"/>
          <w:szCs w:val="20"/>
          <w:lang w:val="sl-SI"/>
        </w:rPr>
        <w:t>, ki so določene osebe ZDA</w:t>
      </w:r>
      <w:r w:rsidRPr="006D7959">
        <w:rPr>
          <w:rFonts w:cs="Arial"/>
          <w:szCs w:val="20"/>
          <w:lang w:val="sl-SI"/>
        </w:rPr>
        <w:t>.</w:t>
      </w:r>
      <w:r w:rsidR="00671F94">
        <w:rPr>
          <w:rFonts w:cs="Arial"/>
          <w:szCs w:val="20"/>
          <w:lang w:val="sl-SI"/>
        </w:rPr>
        <w:t xml:space="preserve"> Poleg tega morajo identificirati tudi račune drugih finančnih institucij, o katerih pa so dolžne poročati po posebnih pravilih, pojasnjenih v točkah 1.1.3.3 in 1.</w:t>
      </w:r>
      <w:r w:rsidR="00EF417B">
        <w:rPr>
          <w:rFonts w:cs="Arial"/>
          <w:szCs w:val="20"/>
          <w:lang w:val="sl-SI"/>
        </w:rPr>
        <w:t>1</w:t>
      </w:r>
      <w:r w:rsidR="00671F94">
        <w:rPr>
          <w:rFonts w:cs="Arial"/>
          <w:szCs w:val="20"/>
          <w:lang w:val="sl-SI"/>
        </w:rPr>
        <w:t>.2.</w:t>
      </w:r>
    </w:p>
    <w:p w:rsidR="00671F94" w:rsidRDefault="00671F94" w:rsidP="00FD4236">
      <w:pPr>
        <w:keepLines/>
        <w:jc w:val="both"/>
        <w:rPr>
          <w:rFonts w:cs="Arial"/>
          <w:szCs w:val="20"/>
          <w:lang w:val="sl-SI"/>
        </w:rPr>
      </w:pPr>
    </w:p>
    <w:p w:rsidR="009758D2" w:rsidRDefault="00FA4620">
      <w:pPr>
        <w:keepLines/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Pri tem pomeni </w:t>
      </w:r>
      <w:r w:rsidR="00FD4236" w:rsidRPr="006D7959">
        <w:rPr>
          <w:rFonts w:cs="Arial"/>
          <w:szCs w:val="20"/>
          <w:lang w:val="sl-SI"/>
        </w:rPr>
        <w:t>»</w:t>
      </w:r>
      <w:r w:rsidRPr="00671F94">
        <w:rPr>
          <w:rFonts w:cs="Arial"/>
          <w:b/>
          <w:szCs w:val="20"/>
          <w:lang w:val="sl-SI"/>
        </w:rPr>
        <w:t>i</w:t>
      </w:r>
      <w:r w:rsidR="00FD4236" w:rsidRPr="00671F94">
        <w:rPr>
          <w:rFonts w:cs="Arial"/>
          <w:b/>
          <w:szCs w:val="20"/>
          <w:lang w:val="sl-SI"/>
        </w:rPr>
        <w:t>metnik računa</w:t>
      </w:r>
      <w:r w:rsidR="00FD4236" w:rsidRPr="006D7959">
        <w:rPr>
          <w:rFonts w:cs="Arial"/>
          <w:szCs w:val="20"/>
          <w:lang w:val="sl-SI"/>
        </w:rPr>
        <w:t>« osebo, ki je navedena ali ident</w:t>
      </w:r>
      <w:r w:rsidR="00D67FD7">
        <w:rPr>
          <w:rFonts w:cs="Arial"/>
          <w:szCs w:val="20"/>
          <w:lang w:val="sl-SI"/>
        </w:rPr>
        <w:t xml:space="preserve">ificirana kot imetnik </w:t>
      </w:r>
      <w:r w:rsidR="00FD4236" w:rsidRPr="006D7959">
        <w:rPr>
          <w:rFonts w:cs="Arial"/>
          <w:szCs w:val="20"/>
          <w:lang w:val="sl-SI"/>
        </w:rPr>
        <w:t>računa pri finančni instituciji, ki vodi račun</w:t>
      </w:r>
      <w:r w:rsidR="00D67FD7">
        <w:rPr>
          <w:rFonts w:cs="Arial"/>
          <w:szCs w:val="20"/>
          <w:lang w:val="sl-SI"/>
        </w:rPr>
        <w:t>, razen v posebnih primerih</w:t>
      </w:r>
      <w:r w:rsidR="00EF417B">
        <w:rPr>
          <w:rFonts w:cs="Arial"/>
          <w:szCs w:val="20"/>
          <w:lang w:val="sl-SI"/>
        </w:rPr>
        <w:t>,</w:t>
      </w:r>
      <w:r w:rsidR="00D67FD7">
        <w:rPr>
          <w:rFonts w:cs="Arial"/>
          <w:szCs w:val="20"/>
          <w:lang w:val="sl-SI"/>
        </w:rPr>
        <w:t xml:space="preserve"> navedenih v FATCA sporazumu, ko se kot imetnik lahko šteje tudi druga oseba, v korist ali za račun katere se vodi račun (npr. pri zavarovalnih pogodbah in pri računih zastopnikov, skrbnikov, pooblaščencev, podpisnikov, posrednikov, svetovalcev pri naložbah</w:t>
      </w:r>
      <w:r w:rsidR="00326CD8">
        <w:rPr>
          <w:rFonts w:cs="Arial"/>
          <w:szCs w:val="20"/>
          <w:lang w:val="sl-SI"/>
        </w:rPr>
        <w:t xml:space="preserve"> ipd.</w:t>
      </w:r>
      <w:r w:rsidR="00D67FD7">
        <w:rPr>
          <w:rFonts w:cs="Arial"/>
          <w:szCs w:val="20"/>
          <w:lang w:val="sl-SI"/>
        </w:rPr>
        <w:t>).</w:t>
      </w:r>
    </w:p>
    <w:p w:rsidR="00671F94" w:rsidRDefault="00671F94">
      <w:pPr>
        <w:pStyle w:val="Sprotnaopomba-besedilo"/>
        <w:spacing w:line="260" w:lineRule="exact"/>
        <w:jc w:val="both"/>
        <w:rPr>
          <w:rFonts w:cs="Arial"/>
          <w:lang w:val="sl-SI"/>
        </w:rPr>
      </w:pPr>
    </w:p>
    <w:p w:rsidR="009758D2" w:rsidRDefault="00FA4620">
      <w:pPr>
        <w:pStyle w:val="Sprotnaopomba-besedilo"/>
        <w:spacing w:line="260" w:lineRule="exact"/>
        <w:jc w:val="both"/>
        <w:rPr>
          <w:rFonts w:cs="Arial"/>
          <w:lang w:val="sl-SI"/>
        </w:rPr>
      </w:pPr>
      <w:r>
        <w:rPr>
          <w:rFonts w:cs="Arial"/>
          <w:lang w:val="sl-SI"/>
        </w:rPr>
        <w:t>»</w:t>
      </w:r>
      <w:r w:rsidR="00B05B3E" w:rsidRPr="008658F6">
        <w:rPr>
          <w:rFonts w:cs="Arial"/>
          <w:b/>
          <w:lang w:val="sl-SI"/>
        </w:rPr>
        <w:t>Določene osebe ZDA</w:t>
      </w:r>
      <w:r>
        <w:rPr>
          <w:rFonts w:cs="Arial"/>
          <w:lang w:val="sl-SI"/>
        </w:rPr>
        <w:t>«</w:t>
      </w:r>
      <w:r w:rsidR="00B05B3E" w:rsidRPr="00B05B3E">
        <w:rPr>
          <w:rFonts w:cs="Arial"/>
          <w:lang w:val="sl-SI"/>
        </w:rPr>
        <w:t xml:space="preserve"> so fizične osebe, ki so državljani ali rezidenti ZDA</w:t>
      </w:r>
      <w:r w:rsidR="00811191">
        <w:rPr>
          <w:rFonts w:cs="Arial"/>
          <w:lang w:val="sl-SI"/>
        </w:rPr>
        <w:t>,</w:t>
      </w:r>
      <w:r w:rsidR="00B05B3E" w:rsidRPr="00B05B3E">
        <w:rPr>
          <w:rFonts w:cs="Arial"/>
          <w:lang w:val="sl-SI"/>
        </w:rPr>
        <w:t xml:space="preserve"> in pravne osebe</w:t>
      </w:r>
      <w:r w:rsidR="00D67FD7">
        <w:rPr>
          <w:rFonts w:cs="Arial"/>
          <w:lang w:val="sl-SI"/>
        </w:rPr>
        <w:t xml:space="preserve"> oz. partnerstva</w:t>
      </w:r>
      <w:r w:rsidR="00B05B3E" w:rsidRPr="00B05B3E">
        <w:rPr>
          <w:rFonts w:cs="Arial"/>
          <w:lang w:val="sl-SI"/>
        </w:rPr>
        <w:t>, ki so organiziran</w:t>
      </w:r>
      <w:r w:rsidR="00D67FD7">
        <w:rPr>
          <w:rFonts w:cs="Arial"/>
          <w:lang w:val="sl-SI"/>
        </w:rPr>
        <w:t>i</w:t>
      </w:r>
      <w:r w:rsidR="00B05B3E" w:rsidRPr="00B05B3E">
        <w:rPr>
          <w:rFonts w:cs="Arial"/>
          <w:lang w:val="sl-SI"/>
        </w:rPr>
        <w:t xml:space="preserve"> v ZDA</w:t>
      </w:r>
      <w:r w:rsidR="009758D2">
        <w:rPr>
          <w:rFonts w:cs="Arial"/>
          <w:lang w:val="sl-SI"/>
        </w:rPr>
        <w:t xml:space="preserve"> ter skrbniški skladi pod pogoj</w:t>
      </w:r>
      <w:r w:rsidR="00CC03C0">
        <w:rPr>
          <w:rFonts w:cs="Arial"/>
          <w:lang w:val="sl-SI"/>
        </w:rPr>
        <w:t>em, da so</w:t>
      </w:r>
      <w:r w:rsidR="009758D2">
        <w:rPr>
          <w:rFonts w:cs="Arial"/>
          <w:lang w:val="sl-SI"/>
        </w:rPr>
        <w:t xml:space="preserve"> vezan</w:t>
      </w:r>
      <w:r w:rsidR="00CC03C0">
        <w:rPr>
          <w:rFonts w:cs="Arial"/>
          <w:lang w:val="sl-SI"/>
        </w:rPr>
        <w:t>i</w:t>
      </w:r>
      <w:r w:rsidR="009758D2">
        <w:rPr>
          <w:rFonts w:cs="Arial"/>
          <w:lang w:val="sl-SI"/>
        </w:rPr>
        <w:t xml:space="preserve"> na ZDA, kot izhaja iz FATCA sporazuma</w:t>
      </w:r>
      <w:r w:rsidR="00B05B3E" w:rsidRPr="00B05B3E">
        <w:rPr>
          <w:rFonts w:cs="Arial"/>
          <w:lang w:val="sl-SI"/>
        </w:rPr>
        <w:t xml:space="preserve"> z izjemami, opredeljen</w:t>
      </w:r>
      <w:r w:rsidR="00D67FD7">
        <w:rPr>
          <w:rFonts w:cs="Arial"/>
          <w:lang w:val="sl-SI"/>
        </w:rPr>
        <w:t>imi</w:t>
      </w:r>
      <w:r w:rsidR="00B05B3E" w:rsidRPr="00B05B3E">
        <w:rPr>
          <w:rFonts w:cs="Arial"/>
          <w:lang w:val="sl-SI"/>
        </w:rPr>
        <w:t xml:space="preserve"> v točkah </w:t>
      </w:r>
      <w:proofErr w:type="spellStart"/>
      <w:r w:rsidR="00B05B3E" w:rsidRPr="00B05B3E">
        <w:rPr>
          <w:rFonts w:cs="Arial"/>
          <w:lang w:val="sl-SI"/>
        </w:rPr>
        <w:t>ee</w:t>
      </w:r>
      <w:proofErr w:type="spellEnd"/>
      <w:r w:rsidR="00B05B3E" w:rsidRPr="00B05B3E">
        <w:rPr>
          <w:rFonts w:cs="Arial"/>
          <w:lang w:val="sl-SI"/>
        </w:rPr>
        <w:t xml:space="preserve">) in </w:t>
      </w:r>
      <w:proofErr w:type="spellStart"/>
      <w:r w:rsidR="00B05B3E" w:rsidRPr="00B05B3E">
        <w:rPr>
          <w:rFonts w:cs="Arial"/>
          <w:lang w:val="sl-SI"/>
        </w:rPr>
        <w:t>ff</w:t>
      </w:r>
      <w:proofErr w:type="spellEnd"/>
      <w:r w:rsidR="00B05B3E" w:rsidRPr="00B05B3E">
        <w:rPr>
          <w:rFonts w:cs="Arial"/>
          <w:lang w:val="sl-SI"/>
        </w:rPr>
        <w:t xml:space="preserve">) prvega odstavka </w:t>
      </w:r>
      <w:r w:rsidR="00B05B3E" w:rsidRPr="008658F6">
        <w:rPr>
          <w:rFonts w:cs="Arial"/>
        </w:rPr>
        <w:t xml:space="preserve">1. </w:t>
      </w:r>
      <w:proofErr w:type="spellStart"/>
      <w:proofErr w:type="gramStart"/>
      <w:r w:rsidR="00B05B3E" w:rsidRPr="008658F6">
        <w:rPr>
          <w:rFonts w:cs="Arial"/>
        </w:rPr>
        <w:t>člena</w:t>
      </w:r>
      <w:proofErr w:type="spellEnd"/>
      <w:proofErr w:type="gramEnd"/>
      <w:r w:rsidR="00B05B3E" w:rsidRPr="008658F6">
        <w:rPr>
          <w:rFonts w:cs="Arial"/>
        </w:rPr>
        <w:t xml:space="preserve"> FATCA </w:t>
      </w:r>
      <w:proofErr w:type="spellStart"/>
      <w:r w:rsidR="00B05B3E" w:rsidRPr="008658F6">
        <w:rPr>
          <w:rFonts w:cs="Arial"/>
        </w:rPr>
        <w:t>sporazuma</w:t>
      </w:r>
      <w:proofErr w:type="spellEnd"/>
      <w:r w:rsidR="00B05B3E" w:rsidRPr="00B05B3E">
        <w:rPr>
          <w:rFonts w:cs="Arial"/>
          <w:lang w:val="sl-SI"/>
        </w:rPr>
        <w:t>.</w:t>
      </w:r>
      <w:r w:rsidR="00C30FFF">
        <w:rPr>
          <w:rFonts w:cs="Arial"/>
          <w:lang w:val="sl-SI"/>
        </w:rPr>
        <w:t>Te izjeme</w:t>
      </w:r>
      <w:r w:rsidR="00840B9D" w:rsidRPr="00C30FFF">
        <w:rPr>
          <w:rFonts w:cs="Arial"/>
          <w:lang w:val="sl-SI"/>
        </w:rPr>
        <w:t xml:space="preserve"> so npr. korporacije, s katere delnicami se trguje na enem ali več organiziranih trgih vrednostnih papirjev, Združene države Amerike, katerekoli država Združenih držav, njihove agencije ali javni organi itd. </w:t>
      </w:r>
    </w:p>
    <w:p w:rsidR="009758D2" w:rsidRDefault="009758D2">
      <w:pPr>
        <w:keepLines/>
        <w:spacing w:line="260" w:lineRule="exact"/>
        <w:jc w:val="both"/>
        <w:rPr>
          <w:rFonts w:cs="Arial"/>
          <w:szCs w:val="20"/>
          <w:lang w:val="sl-SI"/>
        </w:rPr>
      </w:pPr>
    </w:p>
    <w:p w:rsidR="00FD4236" w:rsidRPr="006D7959" w:rsidRDefault="000555EB" w:rsidP="00FD4236">
      <w:pPr>
        <w:keepLines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»</w:t>
      </w:r>
      <w:r w:rsidR="00B05B3E" w:rsidRPr="008658F6">
        <w:rPr>
          <w:rFonts w:cs="Arial"/>
          <w:b/>
          <w:szCs w:val="20"/>
          <w:lang w:val="sl-SI"/>
        </w:rPr>
        <w:t>Subjekti, ki niso subjekti ZD</w:t>
      </w:r>
      <w:r w:rsidR="00B05B3E" w:rsidRPr="00F427E2">
        <w:rPr>
          <w:rFonts w:cs="Arial"/>
          <w:b/>
          <w:szCs w:val="20"/>
          <w:lang w:val="sl-SI"/>
        </w:rPr>
        <w:t>A</w:t>
      </w:r>
      <w:r>
        <w:rPr>
          <w:rFonts w:cs="Arial"/>
          <w:szCs w:val="20"/>
          <w:lang w:val="sl-SI"/>
        </w:rPr>
        <w:t>«</w:t>
      </w:r>
      <w:r w:rsidR="00B05B3E" w:rsidRPr="00B05B3E">
        <w:rPr>
          <w:rFonts w:cs="Arial"/>
          <w:szCs w:val="20"/>
          <w:lang w:val="sl-SI"/>
        </w:rPr>
        <w:t>, so pravne osebe ali pravni dogovori kot npr. skrbniški sklad, ki niso organizirani v ZDA (npr. v Sloveniji ali katerikoli drugi državi), vendar se jih dodatno preverja, ker imajo lahko obvladujoče osebe</w:t>
      </w:r>
      <w:r>
        <w:rPr>
          <w:rFonts w:cs="Arial"/>
          <w:szCs w:val="20"/>
          <w:lang w:val="sl-SI"/>
        </w:rPr>
        <w:t>,</w:t>
      </w:r>
      <w:r w:rsidR="00CC03C0">
        <w:rPr>
          <w:rFonts w:cs="Arial"/>
          <w:szCs w:val="20"/>
          <w:lang w:val="sl-SI"/>
        </w:rPr>
        <w:t xml:space="preserve"> ki so</w:t>
      </w:r>
      <w:r>
        <w:rPr>
          <w:rFonts w:cs="Arial"/>
          <w:szCs w:val="20"/>
          <w:lang w:val="sl-SI"/>
        </w:rPr>
        <w:t xml:space="preserve"> osebe ZDA, </w:t>
      </w:r>
      <w:r w:rsidR="00B05B3E" w:rsidRPr="00B05B3E">
        <w:rPr>
          <w:rFonts w:cs="Arial"/>
          <w:szCs w:val="20"/>
          <w:lang w:val="sl-SI"/>
        </w:rPr>
        <w:t>o kat</w:t>
      </w:r>
      <w:r w:rsidR="00326CD8">
        <w:rPr>
          <w:rFonts w:cs="Arial"/>
          <w:szCs w:val="20"/>
          <w:lang w:val="sl-SI"/>
        </w:rPr>
        <w:t>erih bi bilo treba poročati</w:t>
      </w:r>
      <w:r>
        <w:rPr>
          <w:rFonts w:cs="Arial"/>
          <w:szCs w:val="20"/>
          <w:lang w:val="sl-SI"/>
        </w:rPr>
        <w:t>.</w:t>
      </w:r>
    </w:p>
    <w:p w:rsidR="000555EB" w:rsidRDefault="000555EB" w:rsidP="002802DD">
      <w:pPr>
        <w:keepLines/>
        <w:jc w:val="both"/>
        <w:rPr>
          <w:rFonts w:cs="Arial"/>
          <w:szCs w:val="20"/>
          <w:lang w:val="sl-SI"/>
        </w:rPr>
      </w:pPr>
    </w:p>
    <w:p w:rsidR="00FD4236" w:rsidRDefault="0087502A" w:rsidP="002802DD">
      <w:pPr>
        <w:keepLines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Pravila za identificiranje računov ZDA, o katerih se poroča, in računov, ki jih imajo </w:t>
      </w:r>
      <w:proofErr w:type="spellStart"/>
      <w:r>
        <w:rPr>
          <w:rFonts w:cs="Arial"/>
          <w:szCs w:val="20"/>
          <w:lang w:val="sl-SI"/>
        </w:rPr>
        <w:t>nesodelujoče</w:t>
      </w:r>
      <w:proofErr w:type="spellEnd"/>
      <w:r>
        <w:rPr>
          <w:rFonts w:cs="Arial"/>
          <w:szCs w:val="20"/>
          <w:lang w:val="sl-SI"/>
        </w:rPr>
        <w:t xml:space="preserve"> finančne institucije, med že obstoječimi računi, ki jih imajo subjekti, so opisana v nadaljevanju od točke 1.</w:t>
      </w:r>
      <w:r w:rsidR="00142CA8">
        <w:rPr>
          <w:rFonts w:cs="Arial"/>
          <w:szCs w:val="20"/>
          <w:lang w:val="sl-SI"/>
        </w:rPr>
        <w:t>1.1. do 1.1.5</w:t>
      </w:r>
      <w:r>
        <w:rPr>
          <w:rFonts w:cs="Arial"/>
          <w:szCs w:val="20"/>
          <w:lang w:val="sl-SI"/>
        </w:rPr>
        <w:t>.</w:t>
      </w:r>
    </w:p>
    <w:p w:rsidR="0087502A" w:rsidRDefault="0087502A" w:rsidP="002802DD">
      <w:pPr>
        <w:keepLines/>
        <w:jc w:val="both"/>
        <w:rPr>
          <w:b/>
          <w:lang w:val="sl-SI"/>
        </w:rPr>
      </w:pPr>
    </w:p>
    <w:p w:rsidR="00326CD8" w:rsidRDefault="00326CD8" w:rsidP="002802DD">
      <w:pPr>
        <w:keepLines/>
        <w:jc w:val="both"/>
        <w:rPr>
          <w:b/>
          <w:lang w:val="sl-SI"/>
        </w:rPr>
      </w:pPr>
    </w:p>
    <w:p w:rsidR="00326CD8" w:rsidRDefault="00326CD8" w:rsidP="002802DD">
      <w:pPr>
        <w:keepLines/>
        <w:jc w:val="both"/>
        <w:rPr>
          <w:b/>
          <w:lang w:val="sl-SI"/>
        </w:rPr>
      </w:pPr>
    </w:p>
    <w:p w:rsidR="00326CD8" w:rsidRDefault="00326CD8" w:rsidP="002802DD">
      <w:pPr>
        <w:keepLines/>
        <w:jc w:val="both"/>
        <w:rPr>
          <w:b/>
          <w:lang w:val="sl-SI"/>
        </w:rPr>
      </w:pPr>
    </w:p>
    <w:p w:rsidR="00326CD8" w:rsidRPr="006D7959" w:rsidRDefault="00326CD8" w:rsidP="002802DD">
      <w:pPr>
        <w:keepLines/>
        <w:jc w:val="both"/>
        <w:rPr>
          <w:b/>
          <w:lang w:val="sl-SI"/>
        </w:rPr>
      </w:pPr>
    </w:p>
    <w:p w:rsidR="009758D2" w:rsidRDefault="00644810">
      <w:pPr>
        <w:pStyle w:val="FURSnaslov2"/>
        <w:tabs>
          <w:tab w:val="clear" w:pos="3402"/>
          <w:tab w:val="left" w:pos="709"/>
        </w:tabs>
        <w:ind w:left="705" w:hanging="705"/>
        <w:jc w:val="both"/>
      </w:pPr>
      <w:bookmarkStart w:id="2" w:name="_Toc414433887"/>
      <w:r w:rsidRPr="00F427E2">
        <w:rPr>
          <w:sz w:val="20"/>
          <w:szCs w:val="20"/>
        </w:rPr>
        <w:lastRenderedPageBreak/>
        <w:t>1.1.1</w:t>
      </w:r>
      <w:r w:rsidRPr="00F427E2">
        <w:rPr>
          <w:sz w:val="20"/>
          <w:szCs w:val="20"/>
        </w:rPr>
        <w:tab/>
      </w:r>
      <w:r w:rsidR="00B05B3E" w:rsidRPr="00F427E2">
        <w:rPr>
          <w:sz w:val="20"/>
          <w:szCs w:val="20"/>
        </w:rPr>
        <w:t xml:space="preserve">Vrednosti </w:t>
      </w:r>
      <w:r w:rsidR="008658F6" w:rsidRPr="00F427E2">
        <w:rPr>
          <w:sz w:val="20"/>
          <w:szCs w:val="20"/>
        </w:rPr>
        <w:t xml:space="preserve">obstoječih </w:t>
      </w:r>
      <w:r w:rsidR="00B05B3E" w:rsidRPr="00F427E2">
        <w:rPr>
          <w:sz w:val="20"/>
          <w:szCs w:val="20"/>
        </w:rPr>
        <w:t>računov</w:t>
      </w:r>
      <w:r w:rsidR="000555EB" w:rsidRPr="00F427E2">
        <w:rPr>
          <w:sz w:val="20"/>
          <w:szCs w:val="20"/>
        </w:rPr>
        <w:t>,</w:t>
      </w:r>
      <w:r w:rsidR="00B05B3E" w:rsidRPr="00F427E2">
        <w:rPr>
          <w:sz w:val="20"/>
          <w:szCs w:val="20"/>
        </w:rPr>
        <w:t xml:space="preserve"> za katere po FATCA sporazumu ni potreben pregled, niti identificiranje, niti poročanje</w:t>
      </w:r>
      <w:bookmarkEnd w:id="2"/>
    </w:p>
    <w:p w:rsidR="00C51EF4" w:rsidRPr="00341D8B" w:rsidRDefault="00D050CB" w:rsidP="00C51EF4">
      <w:pPr>
        <w:keepLines/>
        <w:jc w:val="both"/>
        <w:rPr>
          <w:lang w:val="sl-SI"/>
        </w:rPr>
      </w:pPr>
      <w:r>
        <w:rPr>
          <w:lang w:val="sl-SI"/>
        </w:rPr>
        <w:t>V</w:t>
      </w:r>
      <w:r w:rsidRPr="006D7959">
        <w:rPr>
          <w:lang w:val="sl-SI"/>
        </w:rPr>
        <w:t xml:space="preserve"> skladu s 4. odstavkom </w:t>
      </w:r>
      <w:proofErr w:type="spellStart"/>
      <w:r w:rsidRPr="006D7959">
        <w:rPr>
          <w:lang w:val="sl-SI"/>
        </w:rPr>
        <w:t>266.c</w:t>
      </w:r>
      <w:proofErr w:type="spellEnd"/>
      <w:r w:rsidRPr="006D7959">
        <w:rPr>
          <w:lang w:val="sl-SI"/>
        </w:rPr>
        <w:t xml:space="preserve"> člena </w:t>
      </w:r>
      <w:hyperlink r:id="rId13" w:anchor="c754" w:history="1">
        <w:r w:rsidRPr="006D7959">
          <w:rPr>
            <w:rStyle w:val="Hiperpovezava"/>
            <w:lang w:val="sl-SI"/>
          </w:rPr>
          <w:t>ZDav</w:t>
        </w:r>
        <w:r w:rsidRPr="006D7959">
          <w:rPr>
            <w:rStyle w:val="Hiperpovezava"/>
            <w:lang w:val="sl-SI"/>
          </w:rPr>
          <w:t>P</w:t>
        </w:r>
        <w:r w:rsidRPr="006D7959">
          <w:rPr>
            <w:rStyle w:val="Hiperpovezava"/>
            <w:lang w:val="sl-SI"/>
          </w:rPr>
          <w:t>-2</w:t>
        </w:r>
      </w:hyperlink>
      <w:r w:rsidR="00412858">
        <w:rPr>
          <w:lang w:val="sl-SI"/>
        </w:rPr>
        <w:t xml:space="preserve"> mora</w:t>
      </w:r>
      <w:r w:rsidRPr="006D7959">
        <w:rPr>
          <w:lang w:val="sl-SI"/>
        </w:rPr>
        <w:t xml:space="preserve"> </w:t>
      </w:r>
      <w:r w:rsidR="00412858" w:rsidRPr="006D7959">
        <w:rPr>
          <w:lang w:val="sl-SI"/>
        </w:rPr>
        <w:t>finančna institucija Slovenije</w:t>
      </w:r>
      <w:r w:rsidR="00412858" w:rsidRPr="000F35E6">
        <w:rPr>
          <w:b/>
          <w:lang w:val="sl-SI"/>
        </w:rPr>
        <w:t xml:space="preserve"> </w:t>
      </w:r>
      <w:r w:rsidRPr="000F35E6">
        <w:rPr>
          <w:b/>
          <w:lang w:val="sl-SI"/>
        </w:rPr>
        <w:t>opraviti pregled, identifikacijo in poročati o vseh računih</w:t>
      </w:r>
      <w:r w:rsidRPr="006D7959">
        <w:rPr>
          <w:lang w:val="sl-SI"/>
        </w:rPr>
        <w:t>, ki jih vodi</w:t>
      </w:r>
      <w:r w:rsidR="00412858">
        <w:rPr>
          <w:lang w:val="sl-SI"/>
        </w:rPr>
        <w:t>,</w:t>
      </w:r>
      <w:r w:rsidRPr="006D7959">
        <w:rPr>
          <w:lang w:val="sl-SI"/>
        </w:rPr>
        <w:t xml:space="preserve"> </w:t>
      </w:r>
      <w:r w:rsidR="00412858" w:rsidRPr="006D7959">
        <w:rPr>
          <w:lang w:val="sl-SI"/>
        </w:rPr>
        <w:t>razen če se odloči, da bo glede obveznosti pregleda, identifikacije ali poročanja uporabila izjemo, ki po</w:t>
      </w:r>
      <w:r w:rsidR="00412858">
        <w:rPr>
          <w:lang w:val="sl-SI"/>
        </w:rPr>
        <w:t xml:space="preserve"> FATCA</w:t>
      </w:r>
      <w:r w:rsidR="00412858" w:rsidRPr="006D7959">
        <w:rPr>
          <w:lang w:val="sl-SI"/>
        </w:rPr>
        <w:t xml:space="preserve"> sporazumu velja za določene račune</w:t>
      </w:r>
      <w:r w:rsidR="00412858">
        <w:rPr>
          <w:lang w:val="sl-SI"/>
        </w:rPr>
        <w:t>.</w:t>
      </w:r>
      <w:r w:rsidR="00412858" w:rsidRPr="006D7959">
        <w:rPr>
          <w:lang w:val="sl-SI"/>
        </w:rPr>
        <w:t xml:space="preserve"> </w:t>
      </w:r>
      <w:r w:rsidR="00C51EF4">
        <w:rPr>
          <w:lang w:val="sl-SI"/>
        </w:rPr>
        <w:t>O tej</w:t>
      </w:r>
      <w:r w:rsidR="00C51EF4" w:rsidRPr="006D7959">
        <w:rPr>
          <w:lang w:val="sl-SI"/>
        </w:rPr>
        <w:t xml:space="preserve"> izbiri je dolžna finančna institucija Slovenije obvestiti </w:t>
      </w:r>
      <w:r w:rsidR="007A791D">
        <w:rPr>
          <w:lang w:val="sl-SI"/>
        </w:rPr>
        <w:t xml:space="preserve">Finančno upravo RS (v nadaljevanju: FURS) kot pristojni </w:t>
      </w:r>
      <w:r w:rsidR="00C51EF4" w:rsidRPr="006D7959">
        <w:rPr>
          <w:lang w:val="sl-SI"/>
        </w:rPr>
        <w:t>da</w:t>
      </w:r>
      <w:r w:rsidR="00326CD8">
        <w:rPr>
          <w:lang w:val="sl-SI"/>
        </w:rPr>
        <w:t>včni organ</w:t>
      </w:r>
      <w:r w:rsidR="00C51EF4">
        <w:rPr>
          <w:lang w:val="sl-SI"/>
        </w:rPr>
        <w:t xml:space="preserve"> na način, ki bo nak</w:t>
      </w:r>
      <w:r w:rsidR="00C51EF4" w:rsidRPr="006D7959">
        <w:rPr>
          <w:lang w:val="sl-SI"/>
        </w:rPr>
        <w:t>n</w:t>
      </w:r>
      <w:r w:rsidR="009B1518">
        <w:rPr>
          <w:lang w:val="sl-SI"/>
        </w:rPr>
        <w:t>a</w:t>
      </w:r>
      <w:r w:rsidR="00C51EF4" w:rsidRPr="006D7959">
        <w:rPr>
          <w:lang w:val="sl-SI"/>
        </w:rPr>
        <w:t xml:space="preserve">dno predpisan </w:t>
      </w:r>
      <w:r w:rsidR="00C51EF4">
        <w:rPr>
          <w:lang w:val="sl-SI"/>
        </w:rPr>
        <w:t>s pravilnikom.</w:t>
      </w:r>
    </w:p>
    <w:p w:rsidR="00497227" w:rsidRPr="00341D8B" w:rsidRDefault="00497227" w:rsidP="00C51EF4">
      <w:pPr>
        <w:keepLines/>
        <w:jc w:val="both"/>
        <w:rPr>
          <w:lang w:val="sl-SI"/>
        </w:rPr>
      </w:pPr>
    </w:p>
    <w:p w:rsidR="00B17D90" w:rsidRPr="00BA5E85" w:rsidRDefault="00B17D90" w:rsidP="00C51EF4">
      <w:pPr>
        <w:keepLines/>
        <w:jc w:val="both"/>
        <w:rPr>
          <w:color w:val="FF0000"/>
          <w:lang w:val="sl-SI"/>
        </w:rPr>
      </w:pPr>
      <w:r w:rsidRPr="00BA5E85">
        <w:rPr>
          <w:color w:val="FF0000"/>
          <w:lang w:val="sl-SI"/>
        </w:rPr>
        <w:t xml:space="preserve">Upoštevaje navedeno zakonsko podlago in vsebinsko interpretacijo določb FATCA sporazuma, se lahko finančne institucije Slovenije odločijo, da bodo uporabile </w:t>
      </w:r>
      <w:r w:rsidR="00497227" w:rsidRPr="00BA5E85">
        <w:rPr>
          <w:color w:val="FF0000"/>
          <w:lang w:val="sl-SI"/>
        </w:rPr>
        <w:t xml:space="preserve">izjemo </w:t>
      </w:r>
      <w:r w:rsidRPr="00BA5E85">
        <w:rPr>
          <w:color w:val="FF0000"/>
          <w:lang w:val="sl-SI"/>
        </w:rPr>
        <w:t xml:space="preserve">glede </w:t>
      </w:r>
      <w:r w:rsidR="00497227" w:rsidRPr="00BA5E85">
        <w:rPr>
          <w:color w:val="FF0000"/>
          <w:lang w:val="sl-SI"/>
        </w:rPr>
        <w:t xml:space="preserve">obveznosti </w:t>
      </w:r>
      <w:r w:rsidRPr="00BA5E85">
        <w:rPr>
          <w:color w:val="FF0000"/>
          <w:lang w:val="sl-SI"/>
        </w:rPr>
        <w:t>pregleda</w:t>
      </w:r>
      <w:r w:rsidR="00497227" w:rsidRPr="00BA5E85">
        <w:rPr>
          <w:color w:val="FF0000"/>
          <w:lang w:val="sl-SI"/>
        </w:rPr>
        <w:t xml:space="preserve"> in </w:t>
      </w:r>
      <w:r w:rsidRPr="00BA5E85">
        <w:rPr>
          <w:color w:val="FF0000"/>
          <w:lang w:val="sl-SI"/>
        </w:rPr>
        <w:t xml:space="preserve">identifikacije </w:t>
      </w:r>
      <w:r w:rsidR="00497227" w:rsidRPr="00BA5E85">
        <w:rPr>
          <w:color w:val="FF0000"/>
          <w:lang w:val="sl-SI"/>
        </w:rPr>
        <w:t>ločeno od obveznosti poročanja</w:t>
      </w:r>
      <w:r w:rsidR="00E3262C" w:rsidRPr="00BA5E85">
        <w:rPr>
          <w:color w:val="FF0000"/>
          <w:lang w:val="sl-SI"/>
        </w:rPr>
        <w:t xml:space="preserve"> za račune</w:t>
      </w:r>
      <w:r w:rsidR="00497227" w:rsidRPr="00BA5E85">
        <w:rPr>
          <w:color w:val="FF0000"/>
          <w:lang w:val="sl-SI"/>
        </w:rPr>
        <w:t xml:space="preserve"> ZDA, o katerih se poroča, in sicer za tiste račune, ki so izvzeti zaradi </w:t>
      </w:r>
      <w:r w:rsidR="00395BD1" w:rsidRPr="00BA5E85">
        <w:rPr>
          <w:color w:val="FF0000"/>
          <w:lang w:val="sl-SI"/>
        </w:rPr>
        <w:t xml:space="preserve">uporabe </w:t>
      </w:r>
      <w:r w:rsidR="00497227" w:rsidRPr="00BA5E85">
        <w:rPr>
          <w:color w:val="FF0000"/>
          <w:lang w:val="sl-SI"/>
        </w:rPr>
        <w:t>mejnega zneska</w:t>
      </w:r>
      <w:r w:rsidR="00395BD1" w:rsidRPr="00BA5E85">
        <w:rPr>
          <w:color w:val="FF0000"/>
          <w:lang w:val="sl-SI"/>
        </w:rPr>
        <w:t xml:space="preserve"> glede obvezn</w:t>
      </w:r>
      <w:r w:rsidR="00C6772F" w:rsidRPr="00BA5E85">
        <w:rPr>
          <w:color w:val="FF0000"/>
          <w:lang w:val="sl-SI"/>
        </w:rPr>
        <w:t>osti pregleda, identifikacije ali</w:t>
      </w:r>
      <w:r w:rsidR="00395BD1" w:rsidRPr="00BA5E85">
        <w:rPr>
          <w:color w:val="FF0000"/>
          <w:lang w:val="sl-SI"/>
        </w:rPr>
        <w:t xml:space="preserve"> poročanja.</w:t>
      </w:r>
    </w:p>
    <w:p w:rsidR="00C51EF4" w:rsidRPr="00341D8B" w:rsidRDefault="00C51EF4" w:rsidP="00C51EF4">
      <w:pPr>
        <w:keepLines/>
        <w:jc w:val="both"/>
        <w:rPr>
          <w:lang w:val="sl-SI"/>
        </w:rPr>
      </w:pPr>
    </w:p>
    <w:p w:rsidR="00C51EF4" w:rsidRDefault="00C51EF4" w:rsidP="00FD4236">
      <w:pPr>
        <w:keepLines/>
        <w:jc w:val="both"/>
        <w:rPr>
          <w:lang w:val="sl-SI"/>
        </w:rPr>
      </w:pPr>
      <w:r w:rsidRPr="00341D8B">
        <w:rPr>
          <w:lang w:val="sl-SI"/>
        </w:rPr>
        <w:t xml:space="preserve">Po FATCA sporazumu </w:t>
      </w:r>
      <w:r w:rsidR="00395BD1" w:rsidRPr="00341D8B">
        <w:rPr>
          <w:lang w:val="sl-SI"/>
        </w:rPr>
        <w:t xml:space="preserve">namreč </w:t>
      </w:r>
      <w:r w:rsidRPr="00341D8B">
        <w:rPr>
          <w:lang w:val="sl-SI"/>
        </w:rPr>
        <w:t>ni potreben pregled</w:t>
      </w:r>
      <w:r w:rsidRPr="006D7959">
        <w:rPr>
          <w:lang w:val="sl-SI"/>
        </w:rPr>
        <w:t>, niti identificiranje, niti poročanje</w:t>
      </w:r>
      <w:r w:rsidR="009B1518">
        <w:rPr>
          <w:lang w:val="sl-SI"/>
        </w:rPr>
        <w:t xml:space="preserve"> za</w:t>
      </w:r>
      <w:r>
        <w:rPr>
          <w:lang w:val="sl-SI"/>
        </w:rPr>
        <w:t xml:space="preserve"> že obstoječi</w:t>
      </w:r>
      <w:r w:rsidRPr="006D7959">
        <w:rPr>
          <w:lang w:val="sl-SI"/>
        </w:rPr>
        <w:t xml:space="preserve"> račun</w:t>
      </w:r>
      <w:r>
        <w:rPr>
          <w:lang w:val="sl-SI"/>
        </w:rPr>
        <w:t xml:space="preserve"> subjekta,</w:t>
      </w:r>
      <w:r w:rsidRPr="006D7959">
        <w:rPr>
          <w:lang w:val="sl-SI"/>
        </w:rPr>
        <w:t xml:space="preserve"> katerega stanje ali vrednost na dan 30. junija 2014 </w:t>
      </w:r>
      <w:r>
        <w:rPr>
          <w:lang w:val="sl-SI"/>
        </w:rPr>
        <w:t>ne presega 250.000 USD. Če</w:t>
      </w:r>
      <w:r w:rsidRPr="006D7959">
        <w:rPr>
          <w:lang w:val="sl-SI"/>
        </w:rPr>
        <w:t xml:space="preserve"> </w:t>
      </w:r>
      <w:r w:rsidR="009B1518">
        <w:rPr>
          <w:lang w:val="sl-SI"/>
        </w:rPr>
        <w:t xml:space="preserve">tak račun </w:t>
      </w:r>
      <w:r w:rsidRPr="006D7959">
        <w:rPr>
          <w:lang w:val="sl-SI"/>
        </w:rPr>
        <w:t>kasneje po tem presečnem datumu preseže 1.000.000 USD</w:t>
      </w:r>
      <w:r>
        <w:rPr>
          <w:lang w:val="sl-SI"/>
        </w:rPr>
        <w:t>, se o takem računu po FATCA sporazumu zahteva</w:t>
      </w:r>
      <w:r w:rsidR="00C6772F">
        <w:rPr>
          <w:lang w:val="sl-SI"/>
        </w:rPr>
        <w:t xml:space="preserve"> pregled, identificiranje in</w:t>
      </w:r>
      <w:r>
        <w:rPr>
          <w:lang w:val="sl-SI"/>
        </w:rPr>
        <w:t xml:space="preserve"> poročanje</w:t>
      </w:r>
      <w:r w:rsidRPr="006D7959">
        <w:rPr>
          <w:lang w:val="sl-SI"/>
        </w:rPr>
        <w:t xml:space="preserve">. </w:t>
      </w:r>
    </w:p>
    <w:p w:rsidR="00187E1B" w:rsidRDefault="00187E1B" w:rsidP="00FD4236">
      <w:pPr>
        <w:keepLines/>
        <w:jc w:val="both"/>
        <w:rPr>
          <w:lang w:val="sl-SI"/>
        </w:rPr>
      </w:pPr>
    </w:p>
    <w:p w:rsidR="00E201C0" w:rsidRPr="00BA5E85" w:rsidRDefault="00E201C0" w:rsidP="00E201C0">
      <w:pPr>
        <w:keepLines/>
        <w:jc w:val="both"/>
        <w:rPr>
          <w:rFonts w:cs="Arial"/>
          <w:color w:val="FF0000"/>
          <w:szCs w:val="20"/>
        </w:rPr>
      </w:pPr>
      <w:r w:rsidRPr="00BA5E85">
        <w:rPr>
          <w:rFonts w:cs="Arial"/>
          <w:color w:val="FF0000"/>
          <w:szCs w:val="20"/>
        </w:rPr>
        <w:t xml:space="preserve">V </w:t>
      </w:r>
      <w:proofErr w:type="spellStart"/>
      <w:r w:rsidRPr="00BA5E85">
        <w:rPr>
          <w:rFonts w:cs="Arial"/>
          <w:color w:val="FF0000"/>
          <w:szCs w:val="20"/>
        </w:rPr>
        <w:t>primeru</w:t>
      </w:r>
      <w:proofErr w:type="spellEnd"/>
      <w:r w:rsidRPr="00BA5E85">
        <w:rPr>
          <w:rFonts w:cs="Arial"/>
          <w:color w:val="FF0000"/>
          <w:szCs w:val="20"/>
        </w:rPr>
        <w:t xml:space="preserve"> </w:t>
      </w:r>
      <w:proofErr w:type="spellStart"/>
      <w:r w:rsidRPr="00BA5E85">
        <w:rPr>
          <w:rFonts w:cs="Arial"/>
          <w:color w:val="FF0000"/>
          <w:szCs w:val="20"/>
        </w:rPr>
        <w:t>ugotavljanja</w:t>
      </w:r>
      <w:proofErr w:type="spellEnd"/>
      <w:r w:rsidRPr="00BA5E85">
        <w:rPr>
          <w:rFonts w:cs="Arial"/>
          <w:color w:val="FF0000"/>
          <w:szCs w:val="20"/>
        </w:rPr>
        <w:t xml:space="preserve"> </w:t>
      </w:r>
      <w:proofErr w:type="spellStart"/>
      <w:r w:rsidRPr="00BA5E85">
        <w:rPr>
          <w:rFonts w:cs="Arial"/>
          <w:color w:val="FF0000"/>
          <w:szCs w:val="20"/>
        </w:rPr>
        <w:t>mejnih</w:t>
      </w:r>
      <w:proofErr w:type="spellEnd"/>
      <w:r w:rsidRPr="00BA5E85">
        <w:rPr>
          <w:rFonts w:cs="Arial"/>
          <w:color w:val="FF0000"/>
          <w:szCs w:val="20"/>
        </w:rPr>
        <w:t xml:space="preserve"> </w:t>
      </w:r>
      <w:proofErr w:type="spellStart"/>
      <w:r w:rsidRPr="00BA5E85">
        <w:rPr>
          <w:rFonts w:cs="Arial"/>
          <w:color w:val="FF0000"/>
          <w:szCs w:val="20"/>
        </w:rPr>
        <w:t>zneskov</w:t>
      </w:r>
      <w:proofErr w:type="spellEnd"/>
      <w:r w:rsidRPr="00BA5E85">
        <w:rPr>
          <w:rFonts w:cs="Arial"/>
          <w:color w:val="FF0000"/>
          <w:szCs w:val="20"/>
        </w:rPr>
        <w:t xml:space="preserve"> je </w:t>
      </w:r>
      <w:proofErr w:type="spellStart"/>
      <w:r w:rsidRPr="00BA5E85">
        <w:rPr>
          <w:rFonts w:cs="Arial"/>
          <w:color w:val="FF0000"/>
          <w:szCs w:val="20"/>
        </w:rPr>
        <w:t>treba</w:t>
      </w:r>
      <w:proofErr w:type="spellEnd"/>
      <w:r w:rsidRPr="00BA5E85">
        <w:rPr>
          <w:rFonts w:cs="Arial"/>
          <w:color w:val="FF0000"/>
          <w:szCs w:val="20"/>
        </w:rPr>
        <w:t xml:space="preserve"> </w:t>
      </w:r>
      <w:proofErr w:type="spellStart"/>
      <w:r w:rsidRPr="00BA5E85">
        <w:rPr>
          <w:rFonts w:cs="Arial"/>
          <w:color w:val="FF0000"/>
          <w:szCs w:val="20"/>
        </w:rPr>
        <w:t>upoštevati</w:t>
      </w:r>
      <w:proofErr w:type="spellEnd"/>
      <w:r w:rsidRPr="00BA5E85">
        <w:rPr>
          <w:rFonts w:cs="Arial"/>
          <w:color w:val="FF0000"/>
          <w:szCs w:val="20"/>
        </w:rPr>
        <w:t xml:space="preserve"> </w:t>
      </w:r>
      <w:proofErr w:type="spellStart"/>
      <w:r w:rsidRPr="00BA5E85">
        <w:rPr>
          <w:rFonts w:cs="Arial"/>
          <w:color w:val="FF0000"/>
          <w:szCs w:val="20"/>
        </w:rPr>
        <w:t>skupno</w:t>
      </w:r>
      <w:proofErr w:type="spellEnd"/>
      <w:r w:rsidRPr="00BA5E85">
        <w:rPr>
          <w:rFonts w:cs="Arial"/>
          <w:color w:val="FF0000"/>
          <w:szCs w:val="20"/>
        </w:rPr>
        <w:t xml:space="preserve"> </w:t>
      </w:r>
      <w:proofErr w:type="spellStart"/>
      <w:r w:rsidRPr="00BA5E85">
        <w:rPr>
          <w:rFonts w:cs="Arial"/>
          <w:color w:val="FF0000"/>
          <w:szCs w:val="20"/>
        </w:rPr>
        <w:t>stanje</w:t>
      </w:r>
      <w:proofErr w:type="spellEnd"/>
      <w:r w:rsidRPr="00BA5E85">
        <w:rPr>
          <w:rFonts w:cs="Arial"/>
          <w:color w:val="FF0000"/>
          <w:szCs w:val="20"/>
        </w:rPr>
        <w:t xml:space="preserve"> </w:t>
      </w:r>
      <w:proofErr w:type="spellStart"/>
      <w:proofErr w:type="gramStart"/>
      <w:r w:rsidRPr="00BA5E85">
        <w:rPr>
          <w:rFonts w:cs="Arial"/>
          <w:color w:val="FF0000"/>
          <w:szCs w:val="20"/>
        </w:rPr>
        <w:t>ali</w:t>
      </w:r>
      <w:proofErr w:type="spellEnd"/>
      <w:proofErr w:type="gramEnd"/>
      <w:r w:rsidRPr="00BA5E85">
        <w:rPr>
          <w:rFonts w:cs="Arial"/>
          <w:color w:val="FF0000"/>
          <w:szCs w:val="20"/>
        </w:rPr>
        <w:t xml:space="preserve"> </w:t>
      </w:r>
      <w:proofErr w:type="spellStart"/>
      <w:r w:rsidRPr="00BA5E85">
        <w:rPr>
          <w:rFonts w:cs="Arial"/>
          <w:color w:val="FF0000"/>
          <w:szCs w:val="20"/>
        </w:rPr>
        <w:t>vrednost</w:t>
      </w:r>
      <w:proofErr w:type="spellEnd"/>
      <w:r w:rsidRPr="00BA5E85">
        <w:rPr>
          <w:rFonts w:cs="Arial"/>
          <w:color w:val="FF0000"/>
          <w:szCs w:val="20"/>
        </w:rPr>
        <w:t xml:space="preserve"> </w:t>
      </w:r>
      <w:proofErr w:type="spellStart"/>
      <w:r w:rsidRPr="00BA5E85">
        <w:rPr>
          <w:rFonts w:cs="Arial"/>
          <w:color w:val="FF0000"/>
          <w:szCs w:val="20"/>
        </w:rPr>
        <w:t>finančnih</w:t>
      </w:r>
      <w:proofErr w:type="spellEnd"/>
      <w:r w:rsidRPr="00BA5E85">
        <w:rPr>
          <w:rFonts w:cs="Arial"/>
          <w:color w:val="FF0000"/>
          <w:szCs w:val="20"/>
        </w:rPr>
        <w:t xml:space="preserve"> </w:t>
      </w:r>
      <w:proofErr w:type="spellStart"/>
      <w:r w:rsidRPr="00BA5E85">
        <w:rPr>
          <w:rFonts w:cs="Arial"/>
          <w:color w:val="FF0000"/>
          <w:szCs w:val="20"/>
        </w:rPr>
        <w:t>računov</w:t>
      </w:r>
      <w:proofErr w:type="spellEnd"/>
      <w:r w:rsidRPr="00BA5E85">
        <w:rPr>
          <w:rFonts w:cs="Arial"/>
          <w:color w:val="FF0000"/>
          <w:szCs w:val="20"/>
        </w:rPr>
        <w:t xml:space="preserve">, </w:t>
      </w:r>
      <w:proofErr w:type="spellStart"/>
      <w:r w:rsidRPr="00BA5E85">
        <w:rPr>
          <w:rFonts w:cs="Arial"/>
          <w:color w:val="FF0000"/>
          <w:szCs w:val="20"/>
        </w:rPr>
        <w:t>ki</w:t>
      </w:r>
      <w:proofErr w:type="spellEnd"/>
      <w:r w:rsidRPr="00BA5E85">
        <w:rPr>
          <w:rFonts w:cs="Arial"/>
          <w:color w:val="FF0000"/>
          <w:szCs w:val="20"/>
        </w:rPr>
        <w:t xml:space="preserve"> </w:t>
      </w:r>
      <w:proofErr w:type="spellStart"/>
      <w:r w:rsidRPr="00BA5E85">
        <w:rPr>
          <w:rFonts w:cs="Arial"/>
          <w:color w:val="FF0000"/>
          <w:szCs w:val="20"/>
        </w:rPr>
        <w:t>jih</w:t>
      </w:r>
      <w:proofErr w:type="spellEnd"/>
      <w:r w:rsidRPr="00BA5E85">
        <w:rPr>
          <w:rFonts w:cs="Arial"/>
          <w:color w:val="FF0000"/>
          <w:szCs w:val="20"/>
        </w:rPr>
        <w:t xml:space="preserve"> </w:t>
      </w:r>
      <w:proofErr w:type="spellStart"/>
      <w:r w:rsidRPr="00BA5E85">
        <w:rPr>
          <w:rFonts w:cs="Arial"/>
          <w:color w:val="FF0000"/>
          <w:szCs w:val="20"/>
        </w:rPr>
        <w:t>ima</w:t>
      </w:r>
      <w:proofErr w:type="spellEnd"/>
      <w:r w:rsidRPr="00BA5E85">
        <w:rPr>
          <w:rFonts w:cs="Arial"/>
          <w:color w:val="FF0000"/>
          <w:szCs w:val="20"/>
        </w:rPr>
        <w:t xml:space="preserve"> </w:t>
      </w:r>
      <w:proofErr w:type="spellStart"/>
      <w:r w:rsidRPr="00BA5E85">
        <w:rPr>
          <w:rFonts w:cs="Arial"/>
          <w:color w:val="FF0000"/>
          <w:szCs w:val="20"/>
        </w:rPr>
        <w:t>subjekt</w:t>
      </w:r>
      <w:proofErr w:type="spellEnd"/>
      <w:r w:rsidRPr="00BA5E85">
        <w:rPr>
          <w:rFonts w:cs="Arial"/>
          <w:color w:val="FF0000"/>
          <w:szCs w:val="20"/>
        </w:rPr>
        <w:t xml:space="preserve">. </w:t>
      </w:r>
      <w:proofErr w:type="spellStart"/>
      <w:r w:rsidRPr="00BA5E85">
        <w:rPr>
          <w:rFonts w:cs="Arial"/>
          <w:color w:val="FF0000"/>
          <w:szCs w:val="20"/>
        </w:rPr>
        <w:t>Poročevalska</w:t>
      </w:r>
      <w:proofErr w:type="spellEnd"/>
      <w:r w:rsidRPr="00BA5E85">
        <w:rPr>
          <w:rFonts w:cs="Arial"/>
          <w:color w:val="FF0000"/>
          <w:szCs w:val="20"/>
        </w:rPr>
        <w:t xml:space="preserve"> </w:t>
      </w:r>
      <w:proofErr w:type="spellStart"/>
      <w:r w:rsidRPr="00BA5E85">
        <w:rPr>
          <w:rFonts w:cs="Arial"/>
          <w:color w:val="FF0000"/>
          <w:szCs w:val="20"/>
        </w:rPr>
        <w:t>finančna</w:t>
      </w:r>
      <w:proofErr w:type="spellEnd"/>
      <w:r w:rsidRPr="00BA5E85">
        <w:rPr>
          <w:rFonts w:cs="Arial"/>
          <w:color w:val="FF0000"/>
          <w:szCs w:val="20"/>
        </w:rPr>
        <w:t xml:space="preserve"> </w:t>
      </w:r>
      <w:proofErr w:type="spellStart"/>
      <w:r w:rsidRPr="00BA5E85">
        <w:rPr>
          <w:rFonts w:cs="Arial"/>
          <w:color w:val="FF0000"/>
          <w:szCs w:val="20"/>
        </w:rPr>
        <w:t>institucija</w:t>
      </w:r>
      <w:proofErr w:type="spellEnd"/>
      <w:r w:rsidRPr="00BA5E85">
        <w:rPr>
          <w:rFonts w:cs="Arial"/>
          <w:color w:val="FF0000"/>
          <w:szCs w:val="20"/>
        </w:rPr>
        <w:t xml:space="preserve"> </w:t>
      </w:r>
      <w:proofErr w:type="spellStart"/>
      <w:r w:rsidRPr="00BA5E85">
        <w:rPr>
          <w:rFonts w:cs="Arial"/>
          <w:color w:val="FF0000"/>
          <w:szCs w:val="20"/>
        </w:rPr>
        <w:t>Slovenije</w:t>
      </w:r>
      <w:proofErr w:type="spellEnd"/>
      <w:r w:rsidRPr="00BA5E85">
        <w:rPr>
          <w:rFonts w:cs="Arial"/>
          <w:color w:val="FF0000"/>
          <w:szCs w:val="20"/>
        </w:rPr>
        <w:t xml:space="preserve"> </w:t>
      </w:r>
      <w:proofErr w:type="spellStart"/>
      <w:r w:rsidRPr="00BA5E85">
        <w:rPr>
          <w:rFonts w:cs="Arial"/>
          <w:color w:val="FF0000"/>
          <w:szCs w:val="20"/>
        </w:rPr>
        <w:t>mora</w:t>
      </w:r>
      <w:proofErr w:type="spellEnd"/>
      <w:r w:rsidRPr="00BA5E85">
        <w:rPr>
          <w:rFonts w:cs="Arial"/>
          <w:color w:val="FF0000"/>
          <w:szCs w:val="20"/>
        </w:rPr>
        <w:t xml:space="preserve"> </w:t>
      </w:r>
      <w:proofErr w:type="spellStart"/>
      <w:r w:rsidRPr="00BA5E85">
        <w:rPr>
          <w:rFonts w:cs="Arial"/>
          <w:color w:val="FF0000"/>
          <w:szCs w:val="20"/>
        </w:rPr>
        <w:t>upoštevati</w:t>
      </w:r>
      <w:proofErr w:type="spellEnd"/>
      <w:r w:rsidRPr="00BA5E85">
        <w:rPr>
          <w:rFonts w:cs="Arial"/>
          <w:color w:val="FF0000"/>
          <w:szCs w:val="20"/>
        </w:rPr>
        <w:t xml:space="preserve"> </w:t>
      </w:r>
      <w:proofErr w:type="spellStart"/>
      <w:r w:rsidRPr="00BA5E85">
        <w:rPr>
          <w:rFonts w:cs="Arial"/>
          <w:color w:val="FF0000"/>
          <w:szCs w:val="20"/>
        </w:rPr>
        <w:t>vse</w:t>
      </w:r>
      <w:proofErr w:type="spellEnd"/>
      <w:r w:rsidRPr="00BA5E85">
        <w:rPr>
          <w:rFonts w:cs="Arial"/>
          <w:color w:val="FF0000"/>
          <w:szCs w:val="20"/>
        </w:rPr>
        <w:t xml:space="preserve"> </w:t>
      </w:r>
      <w:proofErr w:type="spellStart"/>
      <w:r w:rsidRPr="00BA5E85">
        <w:rPr>
          <w:rFonts w:cs="Arial"/>
          <w:color w:val="FF0000"/>
          <w:szCs w:val="20"/>
        </w:rPr>
        <w:t>finančne</w:t>
      </w:r>
      <w:proofErr w:type="spellEnd"/>
      <w:r w:rsidRPr="00BA5E85">
        <w:rPr>
          <w:rFonts w:cs="Arial"/>
          <w:color w:val="FF0000"/>
          <w:szCs w:val="20"/>
        </w:rPr>
        <w:t xml:space="preserve"> </w:t>
      </w:r>
      <w:proofErr w:type="spellStart"/>
      <w:r w:rsidRPr="00BA5E85">
        <w:rPr>
          <w:rFonts w:cs="Arial"/>
          <w:color w:val="FF0000"/>
          <w:szCs w:val="20"/>
        </w:rPr>
        <w:t>račune</w:t>
      </w:r>
      <w:proofErr w:type="spellEnd"/>
      <w:r w:rsidRPr="00BA5E85">
        <w:rPr>
          <w:rFonts w:cs="Arial"/>
          <w:color w:val="FF0000"/>
          <w:szCs w:val="20"/>
        </w:rPr>
        <w:t xml:space="preserve">, </w:t>
      </w:r>
      <w:proofErr w:type="spellStart"/>
      <w:r w:rsidRPr="00BA5E85">
        <w:rPr>
          <w:rFonts w:cs="Arial"/>
          <w:color w:val="FF0000"/>
          <w:szCs w:val="20"/>
        </w:rPr>
        <w:t>ki</w:t>
      </w:r>
      <w:proofErr w:type="spellEnd"/>
      <w:r w:rsidRPr="00BA5E85">
        <w:rPr>
          <w:rFonts w:cs="Arial"/>
          <w:color w:val="FF0000"/>
          <w:szCs w:val="20"/>
        </w:rPr>
        <w:t xml:space="preserve"> </w:t>
      </w:r>
      <w:proofErr w:type="spellStart"/>
      <w:r w:rsidRPr="00BA5E85">
        <w:rPr>
          <w:rFonts w:cs="Arial"/>
          <w:color w:val="FF0000"/>
          <w:szCs w:val="20"/>
        </w:rPr>
        <w:t>jih</w:t>
      </w:r>
      <w:proofErr w:type="spellEnd"/>
      <w:r w:rsidRPr="00BA5E85">
        <w:rPr>
          <w:rFonts w:cs="Arial"/>
          <w:color w:val="FF0000"/>
          <w:szCs w:val="20"/>
        </w:rPr>
        <w:t xml:space="preserve"> </w:t>
      </w:r>
      <w:proofErr w:type="spellStart"/>
      <w:r w:rsidRPr="00BA5E85">
        <w:rPr>
          <w:rFonts w:cs="Arial"/>
          <w:color w:val="FF0000"/>
          <w:szCs w:val="20"/>
        </w:rPr>
        <w:t>vodi</w:t>
      </w:r>
      <w:proofErr w:type="spellEnd"/>
      <w:r w:rsidRPr="00BA5E85">
        <w:rPr>
          <w:rFonts w:cs="Arial"/>
          <w:color w:val="FF0000"/>
          <w:szCs w:val="20"/>
        </w:rPr>
        <w:t xml:space="preserve"> </w:t>
      </w:r>
      <w:proofErr w:type="spellStart"/>
      <w:proofErr w:type="gramStart"/>
      <w:r w:rsidRPr="00BA5E85">
        <w:rPr>
          <w:rFonts w:cs="Arial"/>
          <w:color w:val="FF0000"/>
          <w:szCs w:val="20"/>
        </w:rPr>
        <w:t>sama</w:t>
      </w:r>
      <w:proofErr w:type="spellEnd"/>
      <w:proofErr w:type="gramEnd"/>
      <w:r w:rsidRPr="00BA5E85">
        <w:rPr>
          <w:rFonts w:cs="Arial"/>
          <w:color w:val="FF0000"/>
          <w:szCs w:val="20"/>
        </w:rPr>
        <w:t xml:space="preserve"> </w:t>
      </w:r>
      <w:proofErr w:type="spellStart"/>
      <w:r w:rsidRPr="00BA5E85">
        <w:rPr>
          <w:rFonts w:cs="Arial"/>
          <w:color w:val="FF0000"/>
          <w:szCs w:val="20"/>
        </w:rPr>
        <w:t>ali</w:t>
      </w:r>
      <w:proofErr w:type="spellEnd"/>
      <w:r w:rsidRPr="00BA5E85">
        <w:rPr>
          <w:rFonts w:cs="Arial"/>
          <w:color w:val="FF0000"/>
          <w:szCs w:val="20"/>
        </w:rPr>
        <w:t xml:space="preserve"> </w:t>
      </w:r>
      <w:proofErr w:type="spellStart"/>
      <w:r w:rsidRPr="00BA5E85">
        <w:rPr>
          <w:rFonts w:cs="Arial"/>
          <w:color w:val="FF0000"/>
          <w:szCs w:val="20"/>
        </w:rPr>
        <w:t>povezani</w:t>
      </w:r>
      <w:proofErr w:type="spellEnd"/>
      <w:r w:rsidRPr="00BA5E85">
        <w:rPr>
          <w:rFonts w:cs="Arial"/>
          <w:color w:val="FF0000"/>
          <w:szCs w:val="20"/>
        </w:rPr>
        <w:t xml:space="preserve"> </w:t>
      </w:r>
      <w:proofErr w:type="spellStart"/>
      <w:r w:rsidRPr="00BA5E85">
        <w:rPr>
          <w:rFonts w:cs="Arial"/>
          <w:color w:val="FF0000"/>
          <w:szCs w:val="20"/>
        </w:rPr>
        <w:t>subjekt</w:t>
      </w:r>
      <w:proofErr w:type="spellEnd"/>
      <w:r w:rsidRPr="00BA5E85">
        <w:rPr>
          <w:rFonts w:cs="Arial"/>
          <w:color w:val="FF0000"/>
          <w:szCs w:val="20"/>
        </w:rPr>
        <w:t xml:space="preserve">, </w:t>
      </w:r>
      <w:proofErr w:type="spellStart"/>
      <w:r w:rsidRPr="00BA5E85">
        <w:rPr>
          <w:rFonts w:cs="Arial"/>
          <w:color w:val="FF0000"/>
          <w:szCs w:val="20"/>
        </w:rPr>
        <w:t>vendar</w:t>
      </w:r>
      <w:proofErr w:type="spellEnd"/>
      <w:r w:rsidRPr="00BA5E85">
        <w:rPr>
          <w:rFonts w:cs="Arial"/>
          <w:color w:val="FF0000"/>
          <w:szCs w:val="20"/>
        </w:rPr>
        <w:t xml:space="preserve"> </w:t>
      </w:r>
      <w:proofErr w:type="spellStart"/>
      <w:r w:rsidRPr="00BA5E85">
        <w:rPr>
          <w:rFonts w:cs="Arial"/>
          <w:color w:val="FF0000"/>
          <w:szCs w:val="20"/>
        </w:rPr>
        <w:t>samo</w:t>
      </w:r>
      <w:proofErr w:type="spellEnd"/>
      <w:r w:rsidRPr="00BA5E85">
        <w:rPr>
          <w:rFonts w:cs="Arial"/>
          <w:color w:val="FF0000"/>
          <w:szCs w:val="20"/>
        </w:rPr>
        <w:t xml:space="preserve"> </w:t>
      </w:r>
      <w:proofErr w:type="spellStart"/>
      <w:r w:rsidRPr="00BA5E85">
        <w:rPr>
          <w:rFonts w:cs="Arial"/>
          <w:color w:val="FF0000"/>
          <w:szCs w:val="20"/>
        </w:rPr>
        <w:t>če</w:t>
      </w:r>
      <w:proofErr w:type="spellEnd"/>
      <w:r w:rsidRPr="00BA5E85">
        <w:rPr>
          <w:rFonts w:cs="Arial"/>
          <w:color w:val="FF0000"/>
          <w:szCs w:val="20"/>
        </w:rPr>
        <w:t xml:space="preserve"> </w:t>
      </w:r>
      <w:proofErr w:type="spellStart"/>
      <w:r w:rsidRPr="00BA5E85">
        <w:rPr>
          <w:rFonts w:cs="Arial"/>
          <w:color w:val="FF0000"/>
          <w:szCs w:val="20"/>
        </w:rPr>
        <w:t>računalniški</w:t>
      </w:r>
      <w:proofErr w:type="spellEnd"/>
      <w:r w:rsidRPr="00BA5E85">
        <w:rPr>
          <w:rFonts w:cs="Arial"/>
          <w:color w:val="FF0000"/>
          <w:szCs w:val="20"/>
        </w:rPr>
        <w:t xml:space="preserve"> </w:t>
      </w:r>
      <w:proofErr w:type="spellStart"/>
      <w:r w:rsidRPr="00BA5E85">
        <w:rPr>
          <w:rFonts w:cs="Arial"/>
          <w:color w:val="FF0000"/>
          <w:szCs w:val="20"/>
        </w:rPr>
        <w:t>sistemi</w:t>
      </w:r>
      <w:proofErr w:type="spellEnd"/>
      <w:r w:rsidRPr="00BA5E85">
        <w:rPr>
          <w:rFonts w:cs="Arial"/>
          <w:color w:val="FF0000"/>
          <w:szCs w:val="20"/>
        </w:rPr>
        <w:t xml:space="preserve"> </w:t>
      </w:r>
      <w:proofErr w:type="spellStart"/>
      <w:r w:rsidRPr="00BA5E85">
        <w:rPr>
          <w:rFonts w:cs="Arial"/>
          <w:color w:val="FF0000"/>
          <w:szCs w:val="20"/>
        </w:rPr>
        <w:t>poročevalske</w:t>
      </w:r>
      <w:proofErr w:type="spellEnd"/>
      <w:r w:rsidRPr="00BA5E85">
        <w:rPr>
          <w:rFonts w:cs="Arial"/>
          <w:color w:val="FF0000"/>
          <w:szCs w:val="20"/>
        </w:rPr>
        <w:t xml:space="preserve"> </w:t>
      </w:r>
      <w:proofErr w:type="spellStart"/>
      <w:r w:rsidRPr="00BA5E85">
        <w:rPr>
          <w:rFonts w:cs="Arial"/>
          <w:color w:val="FF0000"/>
          <w:szCs w:val="20"/>
        </w:rPr>
        <w:t>finančne</w:t>
      </w:r>
      <w:proofErr w:type="spellEnd"/>
      <w:r w:rsidRPr="00BA5E85">
        <w:rPr>
          <w:rFonts w:cs="Arial"/>
          <w:color w:val="FF0000"/>
          <w:szCs w:val="20"/>
        </w:rPr>
        <w:t xml:space="preserve"> </w:t>
      </w:r>
      <w:proofErr w:type="spellStart"/>
      <w:r w:rsidRPr="00BA5E85">
        <w:rPr>
          <w:rFonts w:cs="Arial"/>
          <w:color w:val="FF0000"/>
          <w:szCs w:val="20"/>
        </w:rPr>
        <w:t>institucije</w:t>
      </w:r>
      <w:proofErr w:type="spellEnd"/>
      <w:r w:rsidRPr="00BA5E85">
        <w:rPr>
          <w:rFonts w:cs="Arial"/>
          <w:color w:val="FF0000"/>
          <w:szCs w:val="20"/>
        </w:rPr>
        <w:t xml:space="preserve"> </w:t>
      </w:r>
      <w:proofErr w:type="spellStart"/>
      <w:r w:rsidRPr="00BA5E85">
        <w:rPr>
          <w:rFonts w:cs="Arial"/>
          <w:color w:val="FF0000"/>
          <w:szCs w:val="20"/>
        </w:rPr>
        <w:t>Slovenije</w:t>
      </w:r>
      <w:proofErr w:type="spellEnd"/>
      <w:r w:rsidRPr="00BA5E85">
        <w:rPr>
          <w:rFonts w:cs="Arial"/>
          <w:color w:val="FF0000"/>
          <w:szCs w:val="20"/>
        </w:rPr>
        <w:t xml:space="preserve"> </w:t>
      </w:r>
      <w:proofErr w:type="spellStart"/>
      <w:r w:rsidRPr="00BA5E85">
        <w:rPr>
          <w:rFonts w:cs="Arial"/>
          <w:color w:val="FF0000"/>
          <w:szCs w:val="20"/>
        </w:rPr>
        <w:t>povezujejo</w:t>
      </w:r>
      <w:proofErr w:type="spellEnd"/>
      <w:r w:rsidRPr="00BA5E85">
        <w:rPr>
          <w:rFonts w:cs="Arial"/>
          <w:color w:val="FF0000"/>
          <w:szCs w:val="20"/>
        </w:rPr>
        <w:t xml:space="preserve"> </w:t>
      </w:r>
      <w:proofErr w:type="spellStart"/>
      <w:r w:rsidRPr="00BA5E85">
        <w:rPr>
          <w:rFonts w:cs="Arial"/>
          <w:color w:val="FF0000"/>
          <w:szCs w:val="20"/>
        </w:rPr>
        <w:t>račune</w:t>
      </w:r>
      <w:proofErr w:type="spellEnd"/>
      <w:r w:rsidRPr="00BA5E85">
        <w:rPr>
          <w:rFonts w:cs="Arial"/>
          <w:color w:val="FF0000"/>
          <w:szCs w:val="20"/>
        </w:rPr>
        <w:t xml:space="preserve"> </w:t>
      </w:r>
      <w:proofErr w:type="spellStart"/>
      <w:r w:rsidRPr="00BA5E85">
        <w:rPr>
          <w:rFonts w:cs="Arial"/>
          <w:color w:val="FF0000"/>
          <w:szCs w:val="20"/>
        </w:rPr>
        <w:t>po</w:t>
      </w:r>
      <w:proofErr w:type="spellEnd"/>
      <w:r w:rsidRPr="00BA5E85">
        <w:rPr>
          <w:rFonts w:cs="Arial"/>
          <w:color w:val="FF0000"/>
          <w:szCs w:val="20"/>
        </w:rPr>
        <w:t xml:space="preserve"> </w:t>
      </w:r>
      <w:proofErr w:type="spellStart"/>
      <w:r w:rsidRPr="00BA5E85">
        <w:rPr>
          <w:rFonts w:cs="Arial"/>
          <w:color w:val="FF0000"/>
          <w:szCs w:val="20"/>
        </w:rPr>
        <w:t>podatkovnem</w:t>
      </w:r>
      <w:proofErr w:type="spellEnd"/>
      <w:r w:rsidRPr="00BA5E85">
        <w:rPr>
          <w:rFonts w:cs="Arial"/>
          <w:color w:val="FF0000"/>
          <w:szCs w:val="20"/>
        </w:rPr>
        <w:t xml:space="preserve"> </w:t>
      </w:r>
      <w:proofErr w:type="spellStart"/>
      <w:r w:rsidRPr="00BA5E85">
        <w:rPr>
          <w:rFonts w:cs="Arial"/>
          <w:color w:val="FF0000"/>
          <w:szCs w:val="20"/>
        </w:rPr>
        <w:t>elementu</w:t>
      </w:r>
      <w:proofErr w:type="spellEnd"/>
      <w:r w:rsidRPr="00BA5E85">
        <w:rPr>
          <w:rFonts w:cs="Arial"/>
          <w:color w:val="FF0000"/>
          <w:szCs w:val="20"/>
        </w:rPr>
        <w:t xml:space="preserve">, </w:t>
      </w:r>
      <w:proofErr w:type="spellStart"/>
      <w:r w:rsidRPr="00BA5E85">
        <w:rPr>
          <w:rFonts w:cs="Arial"/>
          <w:color w:val="FF0000"/>
          <w:szCs w:val="20"/>
        </w:rPr>
        <w:t>kakor</w:t>
      </w:r>
      <w:proofErr w:type="spellEnd"/>
      <w:r w:rsidRPr="00BA5E85">
        <w:rPr>
          <w:rFonts w:cs="Arial"/>
          <w:color w:val="FF0000"/>
          <w:szCs w:val="20"/>
        </w:rPr>
        <w:t xml:space="preserve"> je </w:t>
      </w:r>
      <w:proofErr w:type="spellStart"/>
      <w:r w:rsidRPr="00BA5E85">
        <w:rPr>
          <w:rFonts w:cs="Arial"/>
          <w:color w:val="FF0000"/>
          <w:szCs w:val="20"/>
        </w:rPr>
        <w:t>številka</w:t>
      </w:r>
      <w:proofErr w:type="spellEnd"/>
      <w:r w:rsidRPr="00BA5E85">
        <w:rPr>
          <w:rFonts w:cs="Arial"/>
          <w:color w:val="FF0000"/>
          <w:szCs w:val="20"/>
        </w:rPr>
        <w:t xml:space="preserve"> </w:t>
      </w:r>
      <w:proofErr w:type="spellStart"/>
      <w:r w:rsidRPr="00BA5E85">
        <w:rPr>
          <w:rFonts w:cs="Arial"/>
          <w:color w:val="FF0000"/>
          <w:szCs w:val="20"/>
        </w:rPr>
        <w:t>stranke</w:t>
      </w:r>
      <w:proofErr w:type="spellEnd"/>
      <w:r w:rsidRPr="00BA5E85">
        <w:rPr>
          <w:rFonts w:cs="Arial"/>
          <w:color w:val="FF0000"/>
          <w:szCs w:val="20"/>
        </w:rPr>
        <w:t xml:space="preserve"> </w:t>
      </w:r>
      <w:proofErr w:type="spellStart"/>
      <w:r w:rsidRPr="00BA5E85">
        <w:rPr>
          <w:rFonts w:cs="Arial"/>
          <w:color w:val="FF0000"/>
          <w:szCs w:val="20"/>
        </w:rPr>
        <w:t>ali</w:t>
      </w:r>
      <w:proofErr w:type="spellEnd"/>
      <w:r w:rsidRPr="00BA5E85">
        <w:rPr>
          <w:rFonts w:cs="Arial"/>
          <w:color w:val="FF0000"/>
          <w:szCs w:val="20"/>
        </w:rPr>
        <w:t xml:space="preserve"> </w:t>
      </w:r>
      <w:proofErr w:type="spellStart"/>
      <w:r w:rsidRPr="00BA5E85">
        <w:rPr>
          <w:rFonts w:cs="Arial"/>
          <w:color w:val="FF0000"/>
          <w:szCs w:val="20"/>
        </w:rPr>
        <w:t>identifikacijska</w:t>
      </w:r>
      <w:proofErr w:type="spellEnd"/>
      <w:r w:rsidRPr="00BA5E85">
        <w:rPr>
          <w:rFonts w:cs="Arial"/>
          <w:color w:val="FF0000"/>
          <w:szCs w:val="20"/>
        </w:rPr>
        <w:t xml:space="preserve"> </w:t>
      </w:r>
      <w:proofErr w:type="spellStart"/>
      <w:r w:rsidRPr="00BA5E85">
        <w:rPr>
          <w:rFonts w:cs="Arial"/>
          <w:color w:val="FF0000"/>
          <w:szCs w:val="20"/>
        </w:rPr>
        <w:t>številka</w:t>
      </w:r>
      <w:proofErr w:type="spellEnd"/>
      <w:r w:rsidRPr="00BA5E85">
        <w:rPr>
          <w:rFonts w:cs="Arial"/>
          <w:color w:val="FF0000"/>
          <w:szCs w:val="20"/>
        </w:rPr>
        <w:t xml:space="preserve"> </w:t>
      </w:r>
      <w:proofErr w:type="spellStart"/>
      <w:r w:rsidRPr="00BA5E85">
        <w:rPr>
          <w:rFonts w:cs="Arial"/>
          <w:color w:val="FF0000"/>
          <w:szCs w:val="20"/>
        </w:rPr>
        <w:t>davkoplačevalca</w:t>
      </w:r>
      <w:proofErr w:type="spellEnd"/>
      <w:r w:rsidRPr="00BA5E85">
        <w:rPr>
          <w:rFonts w:cs="Arial"/>
          <w:color w:val="FF0000"/>
          <w:szCs w:val="20"/>
        </w:rPr>
        <w:t xml:space="preserve">, in </w:t>
      </w:r>
      <w:proofErr w:type="spellStart"/>
      <w:r w:rsidRPr="00BA5E85">
        <w:rPr>
          <w:rFonts w:cs="Arial"/>
          <w:color w:val="FF0000"/>
          <w:szCs w:val="20"/>
        </w:rPr>
        <w:t>omogočajo</w:t>
      </w:r>
      <w:proofErr w:type="spellEnd"/>
      <w:r w:rsidRPr="00BA5E85">
        <w:rPr>
          <w:rFonts w:cs="Arial"/>
          <w:color w:val="FF0000"/>
          <w:szCs w:val="20"/>
        </w:rPr>
        <w:t xml:space="preserve"> </w:t>
      </w:r>
      <w:proofErr w:type="spellStart"/>
      <w:r w:rsidRPr="00BA5E85">
        <w:rPr>
          <w:rFonts w:cs="Arial"/>
          <w:color w:val="FF0000"/>
          <w:szCs w:val="20"/>
        </w:rPr>
        <w:t>seštevanje</w:t>
      </w:r>
      <w:proofErr w:type="spellEnd"/>
      <w:r w:rsidRPr="00BA5E85">
        <w:rPr>
          <w:rFonts w:cs="Arial"/>
          <w:color w:val="FF0000"/>
          <w:szCs w:val="20"/>
        </w:rPr>
        <w:t xml:space="preserve"> </w:t>
      </w:r>
      <w:proofErr w:type="spellStart"/>
      <w:r w:rsidRPr="00BA5E85">
        <w:rPr>
          <w:rFonts w:cs="Arial"/>
          <w:color w:val="FF0000"/>
          <w:szCs w:val="20"/>
        </w:rPr>
        <w:t>stanj</w:t>
      </w:r>
      <w:proofErr w:type="spellEnd"/>
      <w:r w:rsidRPr="00BA5E85">
        <w:rPr>
          <w:rFonts w:cs="Arial"/>
          <w:color w:val="FF0000"/>
          <w:szCs w:val="20"/>
        </w:rPr>
        <w:t xml:space="preserve"> </w:t>
      </w:r>
      <w:proofErr w:type="spellStart"/>
      <w:r w:rsidRPr="00BA5E85">
        <w:rPr>
          <w:rFonts w:cs="Arial"/>
          <w:color w:val="FF0000"/>
          <w:szCs w:val="20"/>
        </w:rPr>
        <w:t>na</w:t>
      </w:r>
      <w:proofErr w:type="spellEnd"/>
      <w:r w:rsidRPr="00BA5E85">
        <w:rPr>
          <w:rFonts w:cs="Arial"/>
          <w:color w:val="FF0000"/>
          <w:szCs w:val="20"/>
        </w:rPr>
        <w:t xml:space="preserve"> </w:t>
      </w:r>
      <w:proofErr w:type="spellStart"/>
      <w:r w:rsidRPr="00BA5E85">
        <w:rPr>
          <w:rFonts w:cs="Arial"/>
          <w:color w:val="FF0000"/>
          <w:szCs w:val="20"/>
        </w:rPr>
        <w:t>računih</w:t>
      </w:r>
      <w:proofErr w:type="spellEnd"/>
      <w:r w:rsidRPr="00BA5E85">
        <w:rPr>
          <w:rFonts w:cs="Arial"/>
          <w:color w:val="FF0000"/>
          <w:szCs w:val="20"/>
        </w:rPr>
        <w:t xml:space="preserve"> </w:t>
      </w:r>
      <w:proofErr w:type="spellStart"/>
      <w:r w:rsidRPr="00BA5E85">
        <w:rPr>
          <w:rFonts w:cs="Arial"/>
          <w:color w:val="FF0000"/>
          <w:szCs w:val="20"/>
        </w:rPr>
        <w:t>ali</w:t>
      </w:r>
      <w:proofErr w:type="spellEnd"/>
      <w:r w:rsidRPr="00BA5E85">
        <w:rPr>
          <w:rFonts w:cs="Arial"/>
          <w:color w:val="FF0000"/>
          <w:szCs w:val="20"/>
        </w:rPr>
        <w:t xml:space="preserve"> </w:t>
      </w:r>
      <w:proofErr w:type="spellStart"/>
      <w:r w:rsidRPr="00BA5E85">
        <w:rPr>
          <w:rFonts w:cs="Arial"/>
          <w:color w:val="FF0000"/>
          <w:szCs w:val="20"/>
        </w:rPr>
        <w:t>vrednosti</w:t>
      </w:r>
      <w:proofErr w:type="spellEnd"/>
      <w:r w:rsidRPr="00BA5E85">
        <w:rPr>
          <w:rFonts w:cs="Arial"/>
          <w:color w:val="FF0000"/>
          <w:szCs w:val="20"/>
        </w:rPr>
        <w:t xml:space="preserve"> </w:t>
      </w:r>
      <w:proofErr w:type="spellStart"/>
      <w:r w:rsidRPr="00BA5E85">
        <w:rPr>
          <w:rFonts w:cs="Arial"/>
          <w:color w:val="FF0000"/>
          <w:szCs w:val="20"/>
        </w:rPr>
        <w:t>računov</w:t>
      </w:r>
      <w:proofErr w:type="spellEnd"/>
      <w:r w:rsidRPr="00BA5E85">
        <w:rPr>
          <w:rFonts w:cs="Arial"/>
          <w:color w:val="FF0000"/>
          <w:szCs w:val="20"/>
        </w:rPr>
        <w:t xml:space="preserve">. </w:t>
      </w:r>
    </w:p>
    <w:p w:rsidR="00E201C0" w:rsidRDefault="00E201C0" w:rsidP="00FD4236">
      <w:pPr>
        <w:keepLines/>
        <w:jc w:val="both"/>
        <w:rPr>
          <w:lang w:val="sl-SI"/>
        </w:rPr>
      </w:pPr>
    </w:p>
    <w:p w:rsidR="00326CD8" w:rsidRPr="006D7959" w:rsidRDefault="00326CD8" w:rsidP="00FD4236">
      <w:pPr>
        <w:keepLines/>
        <w:jc w:val="both"/>
        <w:rPr>
          <w:lang w:val="sl-SI"/>
        </w:rPr>
      </w:pPr>
    </w:p>
    <w:p w:rsidR="009758D2" w:rsidRPr="00F427E2" w:rsidRDefault="00644810">
      <w:pPr>
        <w:pStyle w:val="FURSnaslov2"/>
        <w:tabs>
          <w:tab w:val="clear" w:pos="3402"/>
          <w:tab w:val="left" w:pos="709"/>
        </w:tabs>
        <w:ind w:left="705" w:hanging="705"/>
        <w:jc w:val="both"/>
        <w:rPr>
          <w:sz w:val="20"/>
          <w:szCs w:val="20"/>
        </w:rPr>
      </w:pPr>
      <w:bookmarkStart w:id="3" w:name="_Toc414433888"/>
      <w:r w:rsidRPr="00F427E2">
        <w:rPr>
          <w:sz w:val="20"/>
          <w:szCs w:val="20"/>
        </w:rPr>
        <w:t>1.1.2</w:t>
      </w:r>
      <w:r w:rsidRPr="00F427E2">
        <w:rPr>
          <w:sz w:val="20"/>
          <w:szCs w:val="20"/>
        </w:rPr>
        <w:tab/>
      </w:r>
      <w:r w:rsidR="000F35E6" w:rsidRPr="00F427E2">
        <w:rPr>
          <w:sz w:val="20"/>
          <w:szCs w:val="20"/>
        </w:rPr>
        <w:t>Vrednosti</w:t>
      </w:r>
      <w:r w:rsidR="001C1977">
        <w:rPr>
          <w:sz w:val="20"/>
          <w:szCs w:val="20"/>
        </w:rPr>
        <w:t xml:space="preserve"> obstoječih</w:t>
      </w:r>
      <w:r w:rsidR="000F35E6" w:rsidRPr="00F427E2">
        <w:rPr>
          <w:sz w:val="20"/>
          <w:szCs w:val="20"/>
        </w:rPr>
        <w:t xml:space="preserve"> računov</w:t>
      </w:r>
      <w:r w:rsidR="009B1518" w:rsidRPr="00F427E2">
        <w:rPr>
          <w:sz w:val="20"/>
          <w:szCs w:val="20"/>
        </w:rPr>
        <w:t>,</w:t>
      </w:r>
      <w:r w:rsidR="000F35E6" w:rsidRPr="00F427E2">
        <w:rPr>
          <w:sz w:val="20"/>
          <w:szCs w:val="20"/>
        </w:rPr>
        <w:t xml:space="preserve"> za katere se po FATCA sporazumu zahteva pregled</w:t>
      </w:r>
      <w:bookmarkEnd w:id="3"/>
    </w:p>
    <w:p w:rsidR="00395BD1" w:rsidRDefault="00E15ED7" w:rsidP="00FD4236">
      <w:pPr>
        <w:keepLines/>
        <w:jc w:val="both"/>
        <w:rPr>
          <w:lang w:val="sl-SI"/>
        </w:rPr>
      </w:pPr>
      <w:r w:rsidRPr="006D7959">
        <w:rPr>
          <w:lang w:val="sl-SI"/>
        </w:rPr>
        <w:t>V primeru, da</w:t>
      </w:r>
      <w:r w:rsidR="001C1977">
        <w:rPr>
          <w:lang w:val="sl-SI"/>
        </w:rPr>
        <w:t xml:space="preserve"> je</w:t>
      </w:r>
      <w:r w:rsidRPr="006D7959">
        <w:rPr>
          <w:lang w:val="sl-SI"/>
        </w:rPr>
        <w:t xml:space="preserve"> stanje ali vrednost na obstoječem računu</w:t>
      </w:r>
      <w:r w:rsidR="001A7165">
        <w:rPr>
          <w:lang w:val="sl-SI"/>
        </w:rPr>
        <w:t xml:space="preserve"> subjekta</w:t>
      </w:r>
      <w:r w:rsidR="009B1518">
        <w:rPr>
          <w:lang w:val="sl-SI"/>
        </w:rPr>
        <w:t xml:space="preserve"> na dan</w:t>
      </w:r>
      <w:r w:rsidR="001C1977">
        <w:rPr>
          <w:lang w:val="sl-SI"/>
        </w:rPr>
        <w:t xml:space="preserve"> 30. junija 2014 </w:t>
      </w:r>
      <w:r w:rsidR="001A7165">
        <w:rPr>
          <w:lang w:val="sl-SI"/>
        </w:rPr>
        <w:t>preseglo</w:t>
      </w:r>
      <w:r w:rsidR="001C1977">
        <w:rPr>
          <w:lang w:val="sl-SI"/>
        </w:rPr>
        <w:t xml:space="preserve"> 250.000 USD oziroma tega zn</w:t>
      </w:r>
      <w:r w:rsidR="00326CD8">
        <w:rPr>
          <w:lang w:val="sl-SI"/>
        </w:rPr>
        <w:t>eska na ta dan še ni preseglo, vendar</w:t>
      </w:r>
      <w:r w:rsidRPr="006D7959">
        <w:rPr>
          <w:lang w:val="sl-SI"/>
        </w:rPr>
        <w:t xml:space="preserve"> kasneje preseže 1.000.000 USD, mora biti </w:t>
      </w:r>
      <w:r w:rsidR="001A7165">
        <w:rPr>
          <w:lang w:val="sl-SI"/>
        </w:rPr>
        <w:t xml:space="preserve">tak </w:t>
      </w:r>
      <w:r w:rsidRPr="006D7959">
        <w:rPr>
          <w:lang w:val="sl-SI"/>
        </w:rPr>
        <w:t>račun pregledan, kot je pojasnjeno v nadaljevanju.</w:t>
      </w:r>
      <w:r w:rsidR="001A7165">
        <w:rPr>
          <w:lang w:val="sl-SI"/>
        </w:rPr>
        <w:t xml:space="preserve"> Preverjanje, a</w:t>
      </w:r>
      <w:r w:rsidRPr="006D7959">
        <w:rPr>
          <w:lang w:val="sl-SI"/>
        </w:rPr>
        <w:t>li je tak račun presegel 1.000.000 USD ali ne, se mora</w:t>
      </w:r>
      <w:r w:rsidR="00326CD8">
        <w:rPr>
          <w:lang w:val="sl-SI"/>
        </w:rPr>
        <w:t xml:space="preserve"> opravljati redno</w:t>
      </w:r>
      <w:r w:rsidRPr="006D7959">
        <w:rPr>
          <w:lang w:val="sl-SI"/>
        </w:rPr>
        <w:t>, prvič na zadnji dan leta 2015, nato pa na zadnji dan vsakega naslednjega koledarskega leta.</w:t>
      </w:r>
    </w:p>
    <w:p w:rsidR="0095109A" w:rsidRDefault="0095109A" w:rsidP="00FD4236">
      <w:pPr>
        <w:keepLines/>
        <w:jc w:val="both"/>
        <w:rPr>
          <w:lang w:val="sl-SI"/>
        </w:rPr>
      </w:pPr>
    </w:p>
    <w:p w:rsidR="00443F96" w:rsidRPr="00C52342" w:rsidRDefault="0095109A" w:rsidP="00443F96">
      <w:pPr>
        <w:pStyle w:val="Odstavekseznama"/>
        <w:ind w:left="0"/>
        <w:rPr>
          <w:rFonts w:ascii="Arial" w:hAnsi="Arial" w:cs="Arial"/>
          <w:sz w:val="20"/>
          <w:szCs w:val="20"/>
        </w:rPr>
      </w:pPr>
      <w:r w:rsidRPr="00443F96">
        <w:rPr>
          <w:rFonts w:ascii="Arial" w:hAnsi="Arial" w:cs="Arial"/>
          <w:sz w:val="20"/>
          <w:szCs w:val="20"/>
        </w:rPr>
        <w:t>V zvezi s tem mora</w:t>
      </w:r>
      <w:r>
        <w:t xml:space="preserve"> </w:t>
      </w:r>
      <w:r w:rsidR="00443F96">
        <w:rPr>
          <w:rFonts w:ascii="Arial" w:hAnsi="Arial" w:cs="Arial"/>
          <w:sz w:val="20"/>
          <w:szCs w:val="20"/>
        </w:rPr>
        <w:t>v</w:t>
      </w:r>
      <w:r w:rsidR="00443F96" w:rsidRPr="00C52342">
        <w:rPr>
          <w:rFonts w:ascii="Arial" w:hAnsi="Arial" w:cs="Arial"/>
          <w:sz w:val="20"/>
          <w:szCs w:val="20"/>
        </w:rPr>
        <w:t xml:space="preserve"> skladu z do</w:t>
      </w:r>
      <w:r w:rsidR="00443F96">
        <w:rPr>
          <w:rFonts w:ascii="Arial" w:hAnsi="Arial" w:cs="Arial"/>
          <w:sz w:val="20"/>
          <w:szCs w:val="20"/>
        </w:rPr>
        <w:t xml:space="preserve">ločbami </w:t>
      </w:r>
      <w:proofErr w:type="spellStart"/>
      <w:r w:rsidR="00443F96">
        <w:rPr>
          <w:rFonts w:ascii="Arial" w:hAnsi="Arial" w:cs="Arial"/>
          <w:sz w:val="20"/>
          <w:szCs w:val="20"/>
        </w:rPr>
        <w:t>266.e</w:t>
      </w:r>
      <w:proofErr w:type="spellEnd"/>
      <w:r w:rsidR="00443F96">
        <w:rPr>
          <w:rFonts w:ascii="Arial" w:hAnsi="Arial" w:cs="Arial"/>
          <w:sz w:val="20"/>
          <w:szCs w:val="20"/>
        </w:rPr>
        <w:t xml:space="preserve"> člena </w:t>
      </w:r>
      <w:hyperlink r:id="rId14" w:anchor="c754" w:history="1">
        <w:r w:rsidR="00443F96" w:rsidRPr="00326CD8">
          <w:rPr>
            <w:rStyle w:val="Hiperpovezava"/>
            <w:rFonts w:ascii="Arial" w:hAnsi="Arial" w:cs="Arial"/>
            <w:sz w:val="20"/>
            <w:szCs w:val="20"/>
          </w:rPr>
          <w:t>ZD</w:t>
        </w:r>
        <w:r w:rsidR="00443F96" w:rsidRPr="00326CD8">
          <w:rPr>
            <w:rStyle w:val="Hiperpovezava"/>
            <w:rFonts w:ascii="Arial" w:hAnsi="Arial" w:cs="Arial"/>
            <w:sz w:val="20"/>
            <w:szCs w:val="20"/>
          </w:rPr>
          <w:t>a</w:t>
        </w:r>
        <w:r w:rsidR="00443F96" w:rsidRPr="00326CD8">
          <w:rPr>
            <w:rStyle w:val="Hiperpovezava"/>
            <w:rFonts w:ascii="Arial" w:hAnsi="Arial" w:cs="Arial"/>
            <w:sz w:val="20"/>
            <w:szCs w:val="20"/>
          </w:rPr>
          <w:t>vP-2</w:t>
        </w:r>
      </w:hyperlink>
      <w:r w:rsidR="00443F96" w:rsidRPr="00C52342">
        <w:rPr>
          <w:rFonts w:ascii="Arial" w:hAnsi="Arial" w:cs="Arial"/>
          <w:sz w:val="20"/>
          <w:szCs w:val="20"/>
        </w:rPr>
        <w:t xml:space="preserve"> poročevalska finančna institucija Slovenije uveljaviti postopke, ki ji omogočajo ugotavljanje okoliščin v zvezi z računi in spreminjanje teh okoliščin.</w:t>
      </w:r>
    </w:p>
    <w:p w:rsidR="0095109A" w:rsidRDefault="0095109A" w:rsidP="00FD4236">
      <w:pPr>
        <w:keepLines/>
        <w:jc w:val="both"/>
        <w:rPr>
          <w:lang w:val="sl-SI"/>
        </w:rPr>
      </w:pPr>
    </w:p>
    <w:p w:rsidR="00587D74" w:rsidRDefault="00587D74" w:rsidP="00FD4236">
      <w:pPr>
        <w:keepLines/>
        <w:jc w:val="both"/>
        <w:rPr>
          <w:lang w:val="sl-SI"/>
        </w:rPr>
      </w:pPr>
    </w:p>
    <w:p w:rsidR="009758D2" w:rsidRPr="001C1977" w:rsidRDefault="00587D74">
      <w:pPr>
        <w:pStyle w:val="FURSnaslov2"/>
        <w:tabs>
          <w:tab w:val="clear" w:pos="3402"/>
          <w:tab w:val="left" w:pos="709"/>
        </w:tabs>
        <w:ind w:left="705" w:hanging="705"/>
        <w:jc w:val="both"/>
        <w:rPr>
          <w:sz w:val="20"/>
          <w:szCs w:val="20"/>
        </w:rPr>
      </w:pPr>
      <w:bookmarkStart w:id="4" w:name="_Toc414433889"/>
      <w:r w:rsidRPr="001C1977">
        <w:rPr>
          <w:sz w:val="20"/>
          <w:szCs w:val="20"/>
        </w:rPr>
        <w:t>1.1.3</w:t>
      </w:r>
      <w:r w:rsidRPr="001C1977">
        <w:rPr>
          <w:sz w:val="20"/>
          <w:szCs w:val="20"/>
        </w:rPr>
        <w:tab/>
      </w:r>
      <w:r w:rsidR="001C1977">
        <w:rPr>
          <w:sz w:val="20"/>
          <w:szCs w:val="20"/>
        </w:rPr>
        <w:t>Obstoječi r</w:t>
      </w:r>
      <w:r w:rsidRPr="001C1977">
        <w:rPr>
          <w:sz w:val="20"/>
          <w:szCs w:val="20"/>
        </w:rPr>
        <w:t>ačuni subjektov, za katere se zahteva poročanje</w:t>
      </w:r>
      <w:bookmarkEnd w:id="4"/>
    </w:p>
    <w:p w:rsidR="009758D2" w:rsidRPr="00326CD8" w:rsidRDefault="00587D74">
      <w:pPr>
        <w:jc w:val="both"/>
        <w:rPr>
          <w:lang w:val="sl-SI"/>
        </w:rPr>
      </w:pPr>
      <w:r w:rsidRPr="00326CD8">
        <w:rPr>
          <w:lang w:val="sl-SI"/>
        </w:rPr>
        <w:t>V zvezi z že obstoječimi računi subjekt</w:t>
      </w:r>
      <w:r w:rsidR="007E698C" w:rsidRPr="00326CD8">
        <w:rPr>
          <w:lang w:val="sl-SI"/>
        </w:rPr>
        <w:t>ov</w:t>
      </w:r>
      <w:r w:rsidRPr="00326CD8">
        <w:rPr>
          <w:lang w:val="sl-SI"/>
        </w:rPr>
        <w:t xml:space="preserve">, opisanimi pod 1.1.2, se </w:t>
      </w:r>
      <w:r w:rsidR="00A11662" w:rsidRPr="00326CD8">
        <w:rPr>
          <w:lang w:val="sl-SI"/>
        </w:rPr>
        <w:t>samo</w:t>
      </w:r>
      <w:r w:rsidRPr="00326CD8">
        <w:rPr>
          <w:lang w:val="sl-SI"/>
        </w:rPr>
        <w:t xml:space="preserve"> </w:t>
      </w:r>
      <w:r w:rsidR="00142CA8" w:rsidRPr="00326CD8">
        <w:rPr>
          <w:lang w:val="sl-SI"/>
        </w:rPr>
        <w:t>v nadaljevan</w:t>
      </w:r>
      <w:r w:rsidR="00326CD8">
        <w:rPr>
          <w:lang w:val="sl-SI"/>
        </w:rPr>
        <w:t>j</w:t>
      </w:r>
      <w:r w:rsidR="00142CA8" w:rsidRPr="00326CD8">
        <w:rPr>
          <w:lang w:val="sl-SI"/>
        </w:rPr>
        <w:t>u navedeni račun</w:t>
      </w:r>
      <w:r w:rsidR="001868F0" w:rsidRPr="00326CD8">
        <w:rPr>
          <w:lang w:val="sl-SI"/>
        </w:rPr>
        <w:t>i</w:t>
      </w:r>
      <w:r w:rsidR="00142CA8" w:rsidRPr="00326CD8">
        <w:rPr>
          <w:lang w:val="sl-SI"/>
        </w:rPr>
        <w:t xml:space="preserve"> obravnavajo kot računi ZDA, o katerih se poroča. To so računi:</w:t>
      </w:r>
    </w:p>
    <w:p w:rsidR="009758D2" w:rsidRDefault="00B05B3E">
      <w:pPr>
        <w:pStyle w:val="Odstavekseznama"/>
        <w:numPr>
          <w:ilvl w:val="0"/>
          <w:numId w:val="27"/>
        </w:numPr>
        <w:rPr>
          <w:rFonts w:cs="Arial"/>
          <w:szCs w:val="20"/>
        </w:rPr>
      </w:pPr>
      <w:r w:rsidRPr="00B05B3E">
        <w:rPr>
          <w:rFonts w:ascii="Arial" w:hAnsi="Arial" w:cs="Arial"/>
          <w:sz w:val="20"/>
          <w:szCs w:val="20"/>
        </w:rPr>
        <w:t xml:space="preserve">ki jih ima en ali več subjektov, ki so </w:t>
      </w:r>
      <w:r w:rsidRPr="00326CD8">
        <w:rPr>
          <w:rFonts w:ascii="Arial" w:hAnsi="Arial" w:cs="Arial"/>
          <w:b/>
          <w:sz w:val="20"/>
          <w:szCs w:val="20"/>
        </w:rPr>
        <w:t>določene osebe ZDA</w:t>
      </w:r>
      <w:r w:rsidRPr="00B05B3E">
        <w:rPr>
          <w:rFonts w:ascii="Arial" w:hAnsi="Arial" w:cs="Arial"/>
          <w:sz w:val="20"/>
          <w:szCs w:val="20"/>
        </w:rPr>
        <w:t xml:space="preserve">, ali </w:t>
      </w:r>
    </w:p>
    <w:p w:rsidR="009758D2" w:rsidRPr="00BF722F" w:rsidRDefault="00B05B3E">
      <w:pPr>
        <w:pStyle w:val="Odstavekseznama"/>
        <w:numPr>
          <w:ilvl w:val="0"/>
          <w:numId w:val="27"/>
        </w:numPr>
        <w:rPr>
          <w:rFonts w:cs="Arial"/>
          <w:szCs w:val="20"/>
        </w:rPr>
      </w:pPr>
      <w:r w:rsidRPr="00326CD8">
        <w:rPr>
          <w:rFonts w:ascii="Arial" w:hAnsi="Arial" w:cs="Arial"/>
          <w:b/>
          <w:sz w:val="20"/>
          <w:szCs w:val="20"/>
        </w:rPr>
        <w:t>pasivnih nefinančnih tujih subjektov</w:t>
      </w:r>
      <w:r w:rsidRPr="00B05B3E">
        <w:rPr>
          <w:rFonts w:ascii="Arial" w:hAnsi="Arial" w:cs="Arial"/>
          <w:sz w:val="20"/>
          <w:szCs w:val="20"/>
        </w:rPr>
        <w:t xml:space="preserve"> (v nadaljnjem besedilu: NTFS) z eno ali več </w:t>
      </w:r>
      <w:r w:rsidRPr="00326CD8">
        <w:rPr>
          <w:rFonts w:ascii="Arial" w:hAnsi="Arial" w:cs="Arial"/>
          <w:b/>
          <w:sz w:val="20"/>
          <w:szCs w:val="20"/>
        </w:rPr>
        <w:t>obvladujočimi osebami</w:t>
      </w:r>
      <w:r w:rsidRPr="00B05B3E">
        <w:rPr>
          <w:rFonts w:ascii="Arial" w:hAnsi="Arial" w:cs="Arial"/>
          <w:sz w:val="20"/>
          <w:szCs w:val="20"/>
        </w:rPr>
        <w:t>, ki so državljani ali rezidenti ZDA</w:t>
      </w:r>
      <w:r w:rsidR="00BF722F">
        <w:rPr>
          <w:rFonts w:ascii="Arial" w:hAnsi="Arial" w:cs="Arial"/>
          <w:sz w:val="20"/>
          <w:szCs w:val="20"/>
        </w:rPr>
        <w:t>, ali</w:t>
      </w:r>
    </w:p>
    <w:p w:rsidR="00BF722F" w:rsidRDefault="00BF722F">
      <w:pPr>
        <w:pStyle w:val="Odstavekseznama"/>
        <w:numPr>
          <w:ilvl w:val="0"/>
          <w:numId w:val="27"/>
        </w:numPr>
        <w:rPr>
          <w:rFonts w:cs="Arial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nesodelujoče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finančne institucije</w:t>
      </w:r>
    </w:p>
    <w:p w:rsidR="00F079C5" w:rsidRDefault="00F079C5" w:rsidP="004B112D">
      <w:pPr>
        <w:jc w:val="both"/>
        <w:rPr>
          <w:szCs w:val="20"/>
          <w:lang w:val="sl-SI"/>
        </w:rPr>
      </w:pPr>
    </w:p>
    <w:p w:rsidR="003A6C2B" w:rsidRPr="00587D74" w:rsidRDefault="003A6C2B" w:rsidP="004B112D">
      <w:pPr>
        <w:jc w:val="both"/>
        <w:rPr>
          <w:szCs w:val="20"/>
          <w:lang w:val="sl-SI"/>
        </w:rPr>
      </w:pPr>
    </w:p>
    <w:p w:rsidR="009758D2" w:rsidRPr="00847468" w:rsidRDefault="00DD648A">
      <w:pPr>
        <w:pStyle w:val="FURSnaslov2"/>
        <w:tabs>
          <w:tab w:val="clear" w:pos="3402"/>
          <w:tab w:val="left" w:pos="709"/>
        </w:tabs>
        <w:ind w:left="705" w:hanging="705"/>
        <w:jc w:val="both"/>
        <w:rPr>
          <w:sz w:val="20"/>
          <w:szCs w:val="20"/>
        </w:rPr>
      </w:pPr>
      <w:bookmarkStart w:id="5" w:name="_Toc414433890"/>
      <w:r w:rsidRPr="00847468">
        <w:rPr>
          <w:sz w:val="20"/>
          <w:szCs w:val="20"/>
        </w:rPr>
        <w:t>1.1.</w:t>
      </w:r>
      <w:r w:rsidR="00587D74" w:rsidRPr="00847468">
        <w:rPr>
          <w:sz w:val="20"/>
          <w:szCs w:val="20"/>
        </w:rPr>
        <w:t>4</w:t>
      </w:r>
      <w:r w:rsidRPr="00847468">
        <w:rPr>
          <w:sz w:val="20"/>
          <w:szCs w:val="20"/>
        </w:rPr>
        <w:tab/>
      </w:r>
      <w:r w:rsidR="006A3908" w:rsidRPr="00847468">
        <w:rPr>
          <w:sz w:val="20"/>
          <w:szCs w:val="20"/>
        </w:rPr>
        <w:t>Postopki pregleda za identificiranje</w:t>
      </w:r>
      <w:r w:rsidR="00847468" w:rsidRPr="00847468">
        <w:rPr>
          <w:sz w:val="20"/>
          <w:szCs w:val="20"/>
        </w:rPr>
        <w:t xml:space="preserve"> obstoječih</w:t>
      </w:r>
      <w:r w:rsidR="006A3908" w:rsidRPr="00847468">
        <w:rPr>
          <w:sz w:val="20"/>
          <w:szCs w:val="20"/>
        </w:rPr>
        <w:t xml:space="preserve"> računov subjektov, za katere se zahteva poročanje</w:t>
      </w:r>
      <w:bookmarkEnd w:id="5"/>
    </w:p>
    <w:p w:rsidR="006A3908" w:rsidRPr="00DB61BC" w:rsidRDefault="006A3908" w:rsidP="006A3908">
      <w:pPr>
        <w:keepLines/>
        <w:jc w:val="both"/>
        <w:rPr>
          <w:rFonts w:cs="Arial"/>
          <w:szCs w:val="20"/>
          <w:lang w:val="sl-SI"/>
        </w:rPr>
      </w:pPr>
      <w:r w:rsidRPr="00DB61BC">
        <w:rPr>
          <w:rFonts w:cs="Arial"/>
          <w:szCs w:val="20"/>
          <w:lang w:val="sl-SI"/>
        </w:rPr>
        <w:t>Slovenska poročevalska finančna institucija mora</w:t>
      </w:r>
      <w:r w:rsidR="00E315A5" w:rsidRPr="00DB61BC">
        <w:rPr>
          <w:rFonts w:cs="Arial"/>
          <w:szCs w:val="20"/>
          <w:lang w:val="sl-SI"/>
        </w:rPr>
        <w:t xml:space="preserve"> za že obstoječe račune subjektov</w:t>
      </w:r>
      <w:r w:rsidRPr="00DB61BC">
        <w:rPr>
          <w:rFonts w:cs="Arial"/>
          <w:szCs w:val="20"/>
          <w:lang w:val="sl-SI"/>
        </w:rPr>
        <w:t xml:space="preserve"> uporabiti naslednje postopke pregleda, da ugotovi:</w:t>
      </w:r>
    </w:p>
    <w:p w:rsidR="009758D2" w:rsidRDefault="00B05B3E">
      <w:pPr>
        <w:pStyle w:val="Odstavekseznama"/>
        <w:keepLines/>
        <w:numPr>
          <w:ilvl w:val="0"/>
          <w:numId w:val="23"/>
        </w:numPr>
        <w:rPr>
          <w:rFonts w:cs="Arial"/>
          <w:szCs w:val="20"/>
        </w:rPr>
      </w:pPr>
      <w:r w:rsidRPr="00B05B3E">
        <w:rPr>
          <w:rFonts w:ascii="Arial" w:hAnsi="Arial" w:cs="Arial"/>
          <w:sz w:val="20"/>
          <w:szCs w:val="20"/>
        </w:rPr>
        <w:lastRenderedPageBreak/>
        <w:t>ali vodijo račune za eno ali več določenih oseb ZDA,</w:t>
      </w:r>
    </w:p>
    <w:p w:rsidR="009758D2" w:rsidRDefault="00B05B3E" w:rsidP="00847468">
      <w:pPr>
        <w:pStyle w:val="Sprotnaopomba-besedilo"/>
        <w:numPr>
          <w:ilvl w:val="0"/>
          <w:numId w:val="23"/>
        </w:numPr>
        <w:jc w:val="both"/>
        <w:rPr>
          <w:rFonts w:cs="Arial"/>
          <w:lang w:val="sl-SI"/>
        </w:rPr>
      </w:pPr>
      <w:r w:rsidRPr="00B05B3E">
        <w:rPr>
          <w:rFonts w:cs="Arial"/>
          <w:lang w:val="sl-SI"/>
        </w:rPr>
        <w:t>ali vodijo račun za pasivni</w:t>
      </w:r>
      <w:r w:rsidR="00326CD8">
        <w:rPr>
          <w:rFonts w:cs="Arial"/>
          <w:lang w:val="sl-SI"/>
        </w:rPr>
        <w:t xml:space="preserve"> NFTS z eno ali več obvladujočimi</w:t>
      </w:r>
      <w:r w:rsidRPr="00B05B3E">
        <w:rPr>
          <w:rFonts w:cs="Arial"/>
          <w:lang w:val="sl-SI"/>
        </w:rPr>
        <w:t xml:space="preserve"> oseb</w:t>
      </w:r>
      <w:r w:rsidR="00326CD8">
        <w:rPr>
          <w:rFonts w:cs="Arial"/>
          <w:lang w:val="sl-SI"/>
        </w:rPr>
        <w:t>ami</w:t>
      </w:r>
      <w:r w:rsidRPr="00B05B3E">
        <w:rPr>
          <w:rFonts w:cs="Arial"/>
          <w:lang w:val="sl-SI"/>
        </w:rPr>
        <w:t>, ki so državljani/rezidenti ZDA. Pri tem pojem NFTS pomeni kateri koli subjekt, ki ni subjekt ZDA, kar pomeni, da vključuje subjekte, ki so ustanovljeni v Sloveniji ali drugi partnerski jurisdikciji</w:t>
      </w:r>
      <w:r w:rsidR="00326CD8">
        <w:rPr>
          <w:rFonts w:cs="Arial"/>
          <w:lang w:val="sl-SI"/>
        </w:rPr>
        <w:t xml:space="preserve"> oz. drugi državi</w:t>
      </w:r>
      <w:r w:rsidRPr="00B05B3E">
        <w:rPr>
          <w:rFonts w:cs="Arial"/>
          <w:lang w:val="sl-SI"/>
        </w:rPr>
        <w:t xml:space="preserve"> in niso finančne institucije. »Pasivni NFTS« pomeni kateri koli NFTS, ki ni aktivni NFTS, ali tuje partnerstvo ali tuj skrbniški sklad. V osnovi gre za subjekt, ki večino</w:t>
      </w:r>
      <w:r w:rsidR="00847468">
        <w:rPr>
          <w:rFonts w:cs="Arial"/>
          <w:lang w:val="sl-SI"/>
        </w:rPr>
        <w:t xml:space="preserve"> (več kot 50 odstotkov)</w:t>
      </w:r>
      <w:r w:rsidRPr="00B05B3E">
        <w:rPr>
          <w:rFonts w:cs="Arial"/>
          <w:lang w:val="sl-SI"/>
        </w:rPr>
        <w:t xml:space="preserve"> bruto dohodka ustvari iz naslova t.i. pasivnih dohodkov (npr. dividend, obresti, kapitalskih dobičkov)</w:t>
      </w:r>
      <w:r w:rsidR="00040C9F">
        <w:rPr>
          <w:rFonts w:cs="Arial"/>
          <w:lang w:val="sl-SI"/>
        </w:rPr>
        <w:t>, pri čemer morajo biti izpolnjeni še drugi pogoji iz priloge I FATCA sporazuma</w:t>
      </w:r>
      <w:r w:rsidRPr="00B05B3E">
        <w:rPr>
          <w:rFonts w:cs="Arial"/>
          <w:lang w:val="sl-SI"/>
        </w:rPr>
        <w:t>.</w:t>
      </w:r>
      <w:r w:rsidR="00847468">
        <w:rPr>
          <w:rFonts w:cs="Arial"/>
          <w:lang w:val="sl-SI"/>
        </w:rPr>
        <w:t xml:space="preserve"> »Obvladujoča oseba« pa pomeni</w:t>
      </w:r>
      <w:r w:rsidRPr="00B05B3E">
        <w:rPr>
          <w:rFonts w:cs="Arial"/>
          <w:lang w:val="sl-SI"/>
        </w:rPr>
        <w:t xml:space="preserve"> fizično osebo, ki opravlja nadzor nad subjektom.</w:t>
      </w:r>
    </w:p>
    <w:p w:rsidR="009758D2" w:rsidRPr="00847468" w:rsidRDefault="00B05B3E" w:rsidP="00847468">
      <w:pPr>
        <w:pStyle w:val="Odstavekseznama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847468">
        <w:rPr>
          <w:rFonts w:ascii="Arial" w:hAnsi="Arial" w:cs="Arial"/>
          <w:sz w:val="20"/>
          <w:szCs w:val="20"/>
        </w:rPr>
        <w:t xml:space="preserve">ali opravljajo plačila </w:t>
      </w:r>
      <w:proofErr w:type="spellStart"/>
      <w:r w:rsidRPr="00847468">
        <w:rPr>
          <w:rFonts w:ascii="Arial" w:hAnsi="Arial" w:cs="Arial"/>
          <w:sz w:val="20"/>
          <w:szCs w:val="20"/>
        </w:rPr>
        <w:t>nesodelujočim</w:t>
      </w:r>
      <w:proofErr w:type="spellEnd"/>
      <w:r w:rsidRPr="00847468">
        <w:rPr>
          <w:rFonts w:ascii="Arial" w:hAnsi="Arial" w:cs="Arial"/>
          <w:sz w:val="20"/>
          <w:szCs w:val="20"/>
        </w:rPr>
        <w:t xml:space="preserve"> finančnim institucijam. </w:t>
      </w:r>
      <w:proofErr w:type="spellStart"/>
      <w:r w:rsidRPr="00847468">
        <w:rPr>
          <w:rFonts w:ascii="Arial" w:hAnsi="Arial" w:cs="Arial"/>
          <w:sz w:val="20"/>
          <w:szCs w:val="20"/>
        </w:rPr>
        <w:t>Nesodelujoča</w:t>
      </w:r>
      <w:proofErr w:type="spellEnd"/>
      <w:r w:rsidRPr="00847468">
        <w:rPr>
          <w:rFonts w:ascii="Arial" w:hAnsi="Arial" w:cs="Arial"/>
          <w:sz w:val="20"/>
          <w:szCs w:val="20"/>
        </w:rPr>
        <w:t xml:space="preserve"> finančna institucija« pomeni </w:t>
      </w:r>
      <w:proofErr w:type="spellStart"/>
      <w:r w:rsidRPr="00847468">
        <w:rPr>
          <w:rFonts w:ascii="Arial" w:hAnsi="Arial" w:cs="Arial"/>
          <w:sz w:val="20"/>
          <w:szCs w:val="20"/>
        </w:rPr>
        <w:t>nesodelujočo</w:t>
      </w:r>
      <w:proofErr w:type="spellEnd"/>
      <w:r w:rsidRPr="00847468">
        <w:rPr>
          <w:rFonts w:ascii="Arial" w:hAnsi="Arial" w:cs="Arial"/>
          <w:sz w:val="20"/>
          <w:szCs w:val="20"/>
        </w:rPr>
        <w:t xml:space="preserve"> tujo finančno institucijo - TFI (finančno institucijo izven ZDA), med katere spada tudi finančna institucija Slovenije, ki ne odpravi ugotovljenega neizpolnjevanja obveznosti v 18 mesecih po prvem obvestilu pristojnega organa o večjem neizpolnjevanju obveznosti.</w:t>
      </w:r>
      <w:r w:rsidR="00847468" w:rsidRPr="00847468">
        <w:rPr>
          <w:rFonts w:ascii="Arial" w:hAnsi="Arial" w:cs="Arial"/>
          <w:sz w:val="20"/>
          <w:szCs w:val="20"/>
        </w:rPr>
        <w:t xml:space="preserve"> Tudi računi, ki jih imajo </w:t>
      </w:r>
      <w:proofErr w:type="spellStart"/>
      <w:r w:rsidR="00847468" w:rsidRPr="00847468">
        <w:rPr>
          <w:rFonts w:ascii="Arial" w:hAnsi="Arial" w:cs="Arial"/>
          <w:sz w:val="20"/>
          <w:szCs w:val="20"/>
        </w:rPr>
        <w:t>nesodelujoče</w:t>
      </w:r>
      <w:proofErr w:type="spellEnd"/>
      <w:r w:rsidR="00847468" w:rsidRPr="00847468">
        <w:rPr>
          <w:rFonts w:ascii="Arial" w:hAnsi="Arial" w:cs="Arial"/>
          <w:sz w:val="20"/>
          <w:szCs w:val="20"/>
        </w:rPr>
        <w:t xml:space="preserve"> finančne institucije, se obravnavajo kot računi, za katere se </w:t>
      </w:r>
      <w:r w:rsidR="00331D96">
        <w:rPr>
          <w:rFonts w:ascii="Arial" w:hAnsi="Arial" w:cs="Arial"/>
          <w:sz w:val="20"/>
          <w:szCs w:val="20"/>
        </w:rPr>
        <w:t xml:space="preserve">pristojnemu davčnemu organu </w:t>
      </w:r>
      <w:r w:rsidR="00040C9F">
        <w:rPr>
          <w:rFonts w:ascii="Arial" w:hAnsi="Arial" w:cs="Arial"/>
          <w:sz w:val="20"/>
          <w:szCs w:val="20"/>
        </w:rPr>
        <w:t>po posebnih pravilih</w:t>
      </w:r>
      <w:r w:rsidR="00847468" w:rsidRPr="00847468">
        <w:rPr>
          <w:rFonts w:ascii="Arial" w:hAnsi="Arial" w:cs="Arial"/>
          <w:sz w:val="20"/>
          <w:szCs w:val="20"/>
        </w:rPr>
        <w:t xml:space="preserve"> sporočajo skupni zneski plačil, vendar le za posamezni leti 2015 in 2016.</w:t>
      </w:r>
      <w:r w:rsidR="00847468" w:rsidRPr="00847468" w:rsidDel="00142CA8">
        <w:rPr>
          <w:rFonts w:ascii="Arial" w:hAnsi="Arial" w:cs="Arial"/>
          <w:sz w:val="20"/>
          <w:szCs w:val="20"/>
        </w:rPr>
        <w:t xml:space="preserve"> </w:t>
      </w:r>
    </w:p>
    <w:p w:rsidR="009758D2" w:rsidRDefault="009758D2"/>
    <w:p w:rsidR="00847468" w:rsidRDefault="00847468" w:rsidP="00587D74">
      <w:pPr>
        <w:keepLines/>
        <w:jc w:val="both"/>
        <w:rPr>
          <w:rFonts w:cs="Arial"/>
          <w:szCs w:val="20"/>
          <w:lang w:val="sl-SI"/>
        </w:rPr>
      </w:pPr>
    </w:p>
    <w:p w:rsidR="00847468" w:rsidRPr="009D1F99" w:rsidRDefault="00D7463D" w:rsidP="00A65E09">
      <w:pPr>
        <w:pStyle w:val="FURSnaslov2"/>
        <w:tabs>
          <w:tab w:val="clear" w:pos="3402"/>
          <w:tab w:val="left" w:pos="709"/>
        </w:tabs>
        <w:ind w:left="705" w:hanging="705"/>
        <w:jc w:val="both"/>
        <w:rPr>
          <w:b w:val="0"/>
          <w:sz w:val="20"/>
          <w:szCs w:val="20"/>
        </w:rPr>
      </w:pPr>
      <w:bookmarkStart w:id="6" w:name="_Toc414433891"/>
      <w:r>
        <w:rPr>
          <w:b w:val="0"/>
          <w:sz w:val="20"/>
          <w:szCs w:val="20"/>
        </w:rPr>
        <w:t>1.1.4</w:t>
      </w:r>
      <w:r w:rsidR="00B05B3E" w:rsidRPr="009D1F99">
        <w:rPr>
          <w:b w:val="0"/>
          <w:sz w:val="20"/>
          <w:szCs w:val="20"/>
        </w:rPr>
        <w:t>.1</w:t>
      </w:r>
      <w:r w:rsidR="00B05B3E" w:rsidRPr="009D1F99">
        <w:rPr>
          <w:b w:val="0"/>
          <w:sz w:val="20"/>
          <w:szCs w:val="20"/>
        </w:rPr>
        <w:tab/>
        <w:t>Ugotavljanje, ali je subjekt določena oseba ZDA</w:t>
      </w:r>
      <w:bookmarkEnd w:id="6"/>
    </w:p>
    <w:p w:rsidR="00064B9C" w:rsidRDefault="006A3908">
      <w:pPr>
        <w:keepLines/>
        <w:jc w:val="both"/>
        <w:rPr>
          <w:rFonts w:cs="Arial"/>
          <w:szCs w:val="20"/>
          <w:lang w:val="sl-SI"/>
        </w:rPr>
      </w:pPr>
      <w:r w:rsidRPr="006D7959">
        <w:rPr>
          <w:rFonts w:cs="Arial"/>
          <w:szCs w:val="20"/>
          <w:lang w:val="sl-SI"/>
        </w:rPr>
        <w:t>a)</w:t>
      </w:r>
      <w:r w:rsidR="00116755">
        <w:rPr>
          <w:rFonts w:cs="Arial"/>
          <w:szCs w:val="20"/>
          <w:lang w:val="sl-SI"/>
        </w:rPr>
        <w:tab/>
        <w:t>Poročevalska finančna institucija Slovenije pregleda informacije, ki jih sama vodi zaradi predpisov ali zaradi poslovanja s strankami (vključno z informacijami, zbranimi v skladu s postopki za preprečevanje pranja denarja ali poznavanja strank), da ugotovi, ali informacije kažejo na to, da je imetnik računa</w:t>
      </w:r>
      <w:r w:rsidR="00BF722F">
        <w:rPr>
          <w:rFonts w:cs="Arial"/>
          <w:szCs w:val="20"/>
          <w:lang w:val="sl-SI"/>
        </w:rPr>
        <w:t xml:space="preserve"> določena</w:t>
      </w:r>
      <w:r w:rsidR="00116755">
        <w:rPr>
          <w:rFonts w:cs="Arial"/>
          <w:szCs w:val="20"/>
          <w:lang w:val="sl-SI"/>
        </w:rPr>
        <w:t xml:space="preserve"> oseba ZDA. Informacije, ki kažejo na to, da je imetnik računa</w:t>
      </w:r>
      <w:r w:rsidR="00BF722F">
        <w:rPr>
          <w:rFonts w:cs="Arial"/>
          <w:szCs w:val="20"/>
          <w:lang w:val="sl-SI"/>
        </w:rPr>
        <w:t xml:space="preserve"> določena</w:t>
      </w:r>
      <w:r w:rsidR="00116755">
        <w:rPr>
          <w:rFonts w:cs="Arial"/>
          <w:szCs w:val="20"/>
          <w:lang w:val="sl-SI"/>
        </w:rPr>
        <w:t xml:space="preserve"> oseba ZDA, vključujejo </w:t>
      </w:r>
      <w:r w:rsidRPr="00847468">
        <w:rPr>
          <w:rFonts w:cs="Arial"/>
          <w:b/>
          <w:szCs w:val="20"/>
          <w:lang w:val="sl-SI"/>
        </w:rPr>
        <w:t xml:space="preserve">kraj ustanovitve </w:t>
      </w:r>
      <w:r w:rsidRPr="00847468">
        <w:rPr>
          <w:rFonts w:cs="Arial"/>
          <w:szCs w:val="20"/>
          <w:lang w:val="sl-SI"/>
        </w:rPr>
        <w:t>ali</w:t>
      </w:r>
      <w:r w:rsidRPr="00847468">
        <w:rPr>
          <w:rFonts w:cs="Arial"/>
          <w:b/>
          <w:szCs w:val="20"/>
          <w:lang w:val="sl-SI"/>
        </w:rPr>
        <w:t xml:space="preserve"> organiziranja v ZDA</w:t>
      </w:r>
      <w:r w:rsidR="00615A96" w:rsidRPr="00847468">
        <w:rPr>
          <w:rFonts w:cs="Arial"/>
          <w:b/>
          <w:szCs w:val="20"/>
          <w:lang w:val="sl-SI"/>
        </w:rPr>
        <w:t xml:space="preserve"> </w:t>
      </w:r>
      <w:r w:rsidR="00615A96" w:rsidRPr="00847468">
        <w:rPr>
          <w:rFonts w:cs="Arial"/>
          <w:szCs w:val="20"/>
          <w:lang w:val="sl-SI"/>
        </w:rPr>
        <w:t>in</w:t>
      </w:r>
      <w:r w:rsidR="00615A96" w:rsidRPr="00847468">
        <w:rPr>
          <w:rFonts w:cs="Arial"/>
          <w:b/>
          <w:szCs w:val="20"/>
          <w:lang w:val="sl-SI"/>
        </w:rPr>
        <w:t xml:space="preserve"> </w:t>
      </w:r>
      <w:r w:rsidRPr="00847468">
        <w:rPr>
          <w:rFonts w:cs="Arial"/>
          <w:b/>
          <w:szCs w:val="20"/>
          <w:lang w:val="sl-SI"/>
        </w:rPr>
        <w:t>naslov v ZDA</w:t>
      </w:r>
      <w:r w:rsidRPr="006D7959">
        <w:rPr>
          <w:rFonts w:cs="Arial"/>
          <w:szCs w:val="20"/>
          <w:lang w:val="sl-SI"/>
        </w:rPr>
        <w:t>.</w:t>
      </w:r>
      <w:r w:rsidR="00615A96" w:rsidRPr="006D7959">
        <w:rPr>
          <w:rFonts w:cs="Arial"/>
          <w:szCs w:val="20"/>
          <w:lang w:val="sl-SI"/>
        </w:rPr>
        <w:t xml:space="preserve"> Tak račun se opredeli kot račun ZDA, o katerem se poroča, zato ga morajo finančne institucije v Sloveniji poročati davčnemu organu.</w:t>
      </w:r>
    </w:p>
    <w:p w:rsidR="00064B9C" w:rsidRDefault="00064B9C">
      <w:pPr>
        <w:keepLines/>
        <w:jc w:val="both"/>
        <w:rPr>
          <w:rFonts w:cs="Arial"/>
          <w:szCs w:val="20"/>
          <w:lang w:val="sl-SI"/>
        </w:rPr>
      </w:pPr>
    </w:p>
    <w:p w:rsidR="00064B9C" w:rsidRDefault="006A3908">
      <w:pPr>
        <w:keepLines/>
        <w:jc w:val="both"/>
        <w:rPr>
          <w:rFonts w:cs="Arial"/>
          <w:szCs w:val="20"/>
          <w:lang w:val="sl-SI"/>
        </w:rPr>
      </w:pPr>
      <w:r w:rsidRPr="006D7959">
        <w:rPr>
          <w:rFonts w:cs="Arial"/>
          <w:szCs w:val="20"/>
          <w:lang w:val="sl-SI"/>
        </w:rPr>
        <w:t>b)</w:t>
      </w:r>
      <w:r w:rsidR="00116755">
        <w:rPr>
          <w:rFonts w:cs="Arial"/>
          <w:szCs w:val="20"/>
          <w:lang w:val="sl-SI"/>
        </w:rPr>
        <w:tab/>
        <w:t>Poročevalska finančna institucija Slovenije mora račun obravnavati kot račun ZDA, če</w:t>
      </w:r>
      <w:r w:rsidR="00847468">
        <w:rPr>
          <w:rFonts w:cs="Arial"/>
          <w:szCs w:val="20"/>
          <w:lang w:val="sl-SI"/>
        </w:rPr>
        <w:t xml:space="preserve"> zgoraj navedene</w:t>
      </w:r>
      <w:r w:rsidR="00116755">
        <w:rPr>
          <w:rFonts w:cs="Arial"/>
          <w:szCs w:val="20"/>
          <w:lang w:val="sl-SI"/>
        </w:rPr>
        <w:t xml:space="preserve"> informacije kažejo na to, da je imetnik računa oseba ZDA. V kolikor pa</w:t>
      </w:r>
      <w:r w:rsidR="00116755" w:rsidRPr="006D7959">
        <w:rPr>
          <w:rFonts w:cs="Arial"/>
          <w:szCs w:val="20"/>
          <w:lang w:val="sl-SI"/>
        </w:rPr>
        <w:t xml:space="preserve"> slovenska finančna institucija od</w:t>
      </w:r>
      <w:r w:rsidR="00116755">
        <w:rPr>
          <w:rFonts w:cs="Arial"/>
          <w:szCs w:val="20"/>
          <w:lang w:val="sl-SI"/>
        </w:rPr>
        <w:t xml:space="preserve"> takega </w:t>
      </w:r>
      <w:r w:rsidRPr="006D7959">
        <w:rPr>
          <w:rFonts w:cs="Arial"/>
          <w:szCs w:val="20"/>
          <w:lang w:val="sl-SI"/>
        </w:rPr>
        <w:t xml:space="preserve">imetnika računa pridobi </w:t>
      </w:r>
      <w:proofErr w:type="spellStart"/>
      <w:r w:rsidRPr="00847468">
        <w:rPr>
          <w:rFonts w:cs="Arial"/>
          <w:b/>
          <w:szCs w:val="20"/>
          <w:lang w:val="sl-SI"/>
        </w:rPr>
        <w:t>samopotrdilo</w:t>
      </w:r>
      <w:proofErr w:type="spellEnd"/>
      <w:r w:rsidRPr="006D7959">
        <w:rPr>
          <w:rFonts w:cs="Arial"/>
          <w:szCs w:val="20"/>
          <w:lang w:val="sl-SI"/>
        </w:rPr>
        <w:t xml:space="preserve"> (lahko na obrazcu</w:t>
      </w:r>
      <w:r w:rsidR="00615A96" w:rsidRPr="006D7959">
        <w:rPr>
          <w:rFonts w:cs="Arial"/>
          <w:szCs w:val="20"/>
          <w:lang w:val="sl-SI"/>
        </w:rPr>
        <w:t xml:space="preserve"> IRS</w:t>
      </w:r>
      <w:r w:rsidRPr="006D7959">
        <w:rPr>
          <w:rFonts w:cs="Arial"/>
          <w:szCs w:val="20"/>
          <w:lang w:val="sl-SI"/>
        </w:rPr>
        <w:t xml:space="preserve"> W-8 ali W-9 oz</w:t>
      </w:r>
      <w:r w:rsidR="002D61AD" w:rsidRPr="006D7959">
        <w:rPr>
          <w:rFonts w:cs="Arial"/>
          <w:szCs w:val="20"/>
          <w:lang w:val="sl-SI"/>
        </w:rPr>
        <w:t>iroma</w:t>
      </w:r>
      <w:r w:rsidR="00615A96" w:rsidRPr="006D7959">
        <w:rPr>
          <w:rFonts w:cs="Arial"/>
          <w:szCs w:val="20"/>
          <w:lang w:val="sl-SI"/>
        </w:rPr>
        <w:t xml:space="preserve"> na</w:t>
      </w:r>
      <w:r w:rsidRPr="006D7959">
        <w:rPr>
          <w:rFonts w:cs="Arial"/>
          <w:szCs w:val="20"/>
          <w:lang w:val="sl-SI"/>
        </w:rPr>
        <w:t xml:space="preserve"> podobnem dogovorjenem obrazcu</w:t>
      </w:r>
      <w:r w:rsidR="000E26E8" w:rsidRPr="006D7959">
        <w:rPr>
          <w:rFonts w:cs="Arial"/>
          <w:szCs w:val="20"/>
          <w:lang w:val="sl-SI"/>
        </w:rPr>
        <w:t>)</w:t>
      </w:r>
      <w:r w:rsidR="00615A96" w:rsidRPr="006D7959">
        <w:rPr>
          <w:rFonts w:cs="Arial"/>
          <w:szCs w:val="20"/>
          <w:lang w:val="sl-SI"/>
        </w:rPr>
        <w:t xml:space="preserve">, </w:t>
      </w:r>
      <w:r w:rsidR="000E26E8" w:rsidRPr="006D7959">
        <w:rPr>
          <w:rFonts w:cs="Arial"/>
          <w:szCs w:val="20"/>
          <w:lang w:val="sl-SI"/>
        </w:rPr>
        <w:t>na katerem se imetnik opredeli za osebo, ki ni določena oseba ZDA, finančni instituciji Slovenije računa ni treba obravnavati kot računa ZDA, o katerem se poroča</w:t>
      </w:r>
      <w:r w:rsidR="00A329AB">
        <w:rPr>
          <w:rFonts w:cs="Arial"/>
          <w:szCs w:val="20"/>
          <w:lang w:val="sl-SI"/>
        </w:rPr>
        <w:t>,</w:t>
      </w:r>
      <w:r w:rsidR="000E26E8" w:rsidRPr="006D7959">
        <w:rPr>
          <w:rFonts w:cs="Arial"/>
          <w:szCs w:val="20"/>
          <w:lang w:val="sl-SI"/>
        </w:rPr>
        <w:t xml:space="preserve"> in </w:t>
      </w:r>
      <w:r w:rsidR="000E26E8" w:rsidRPr="00341D8B">
        <w:rPr>
          <w:rFonts w:cs="Arial"/>
          <w:szCs w:val="20"/>
          <w:lang w:val="sl-SI"/>
        </w:rPr>
        <w:t xml:space="preserve">o njem ni treba poročati davčnemu organu. </w:t>
      </w:r>
      <w:r w:rsidR="00395BD1" w:rsidRPr="00BA5E85">
        <w:rPr>
          <w:rFonts w:cs="Arial"/>
          <w:color w:val="FF0000"/>
          <w:szCs w:val="20"/>
          <w:lang w:val="sl-SI"/>
        </w:rPr>
        <w:t xml:space="preserve">Pravočasna predložitev </w:t>
      </w:r>
      <w:proofErr w:type="spellStart"/>
      <w:r w:rsidR="00395BD1" w:rsidRPr="00BA5E85">
        <w:rPr>
          <w:rFonts w:cs="Arial"/>
          <w:color w:val="FF0000"/>
          <w:szCs w:val="20"/>
          <w:lang w:val="sl-SI"/>
        </w:rPr>
        <w:t>samopotrdila</w:t>
      </w:r>
      <w:proofErr w:type="spellEnd"/>
      <w:r w:rsidR="00395BD1" w:rsidRPr="00BA5E85">
        <w:rPr>
          <w:rFonts w:cs="Arial"/>
          <w:color w:val="FF0000"/>
          <w:szCs w:val="20"/>
          <w:lang w:val="sl-SI"/>
        </w:rPr>
        <w:t xml:space="preserve"> v postopku pregleda in identifikacije </w:t>
      </w:r>
      <w:r w:rsidR="00C47B53" w:rsidRPr="00BA5E85">
        <w:rPr>
          <w:rFonts w:cs="Arial"/>
          <w:color w:val="FF0000"/>
          <w:szCs w:val="20"/>
          <w:lang w:val="sl-SI"/>
        </w:rPr>
        <w:t xml:space="preserve">s strani imetnika računa </w:t>
      </w:r>
      <w:r w:rsidR="00395BD1" w:rsidRPr="00BA5E85">
        <w:rPr>
          <w:rFonts w:cs="Arial"/>
          <w:color w:val="FF0000"/>
          <w:szCs w:val="20"/>
          <w:lang w:val="sl-SI"/>
        </w:rPr>
        <w:t xml:space="preserve">se nanaša na skrajni datum </w:t>
      </w:r>
      <w:r w:rsidR="00C47B53" w:rsidRPr="00BA5E85">
        <w:rPr>
          <w:rFonts w:cs="Arial"/>
          <w:color w:val="FF0000"/>
          <w:szCs w:val="20"/>
          <w:lang w:val="sl-SI"/>
        </w:rPr>
        <w:t>30. 6. 2016 (glej prvo alinejo točke 1.1.5), ki je določen za dokončanje pregleda že obstoječih računov subjektov s stanjem ali vrednostjo, ki na dan 30. 6. 2014 presega 250.000 USD. Če se imetnik računa ne odzove na</w:t>
      </w:r>
      <w:r w:rsidR="001D08F8" w:rsidRPr="00BA5E85">
        <w:rPr>
          <w:rFonts w:cs="Arial"/>
          <w:color w:val="FF0000"/>
          <w:szCs w:val="20"/>
          <w:lang w:val="sl-SI"/>
        </w:rPr>
        <w:t xml:space="preserve"> zahtevo finančne institucije k</w:t>
      </w:r>
      <w:r w:rsidR="00C47B53" w:rsidRPr="00BA5E85">
        <w:rPr>
          <w:rFonts w:cs="Arial"/>
          <w:color w:val="FF0000"/>
          <w:szCs w:val="20"/>
          <w:lang w:val="sl-SI"/>
        </w:rPr>
        <w:t xml:space="preserve"> predložitvi </w:t>
      </w:r>
      <w:proofErr w:type="spellStart"/>
      <w:r w:rsidR="00C47B53" w:rsidRPr="00BA5E85">
        <w:rPr>
          <w:rFonts w:cs="Arial"/>
          <w:color w:val="FF0000"/>
          <w:szCs w:val="20"/>
          <w:lang w:val="sl-SI"/>
        </w:rPr>
        <w:t>samopotrdila</w:t>
      </w:r>
      <w:proofErr w:type="spellEnd"/>
      <w:r w:rsidR="00C47B53" w:rsidRPr="00BA5E85">
        <w:rPr>
          <w:rFonts w:cs="Arial"/>
          <w:color w:val="FF0000"/>
          <w:szCs w:val="20"/>
          <w:lang w:val="sl-SI"/>
        </w:rPr>
        <w:t xml:space="preserve"> oziroma ga ne predloži do navedenega skrajnega datuma, se tak račun šteje kot račun ZDA, o katerem se poroča</w:t>
      </w:r>
      <w:r w:rsidR="00AF635C" w:rsidRPr="00BA5E85">
        <w:rPr>
          <w:rFonts w:cs="Arial"/>
          <w:color w:val="FF0000"/>
          <w:szCs w:val="20"/>
          <w:lang w:val="sl-SI"/>
        </w:rPr>
        <w:t>,</w:t>
      </w:r>
      <w:r w:rsidR="00C47B53" w:rsidRPr="00BA5E85">
        <w:rPr>
          <w:rFonts w:cs="Arial"/>
          <w:color w:val="FF0000"/>
          <w:szCs w:val="20"/>
          <w:lang w:val="sl-SI"/>
        </w:rPr>
        <w:t xml:space="preserve"> po navedenem datumu; tj. 30. 6. 2016</w:t>
      </w:r>
      <w:r w:rsidR="00AF635C" w:rsidRPr="00BA5E85">
        <w:rPr>
          <w:rFonts w:cs="Arial"/>
          <w:color w:val="FF0000"/>
          <w:szCs w:val="20"/>
          <w:lang w:val="sl-SI"/>
        </w:rPr>
        <w:t xml:space="preserve"> (tj. račun bi bil identificiran kot račun ZDA, o katerem se poroča, v letu 2016, zato bi se v zvezi z njim poročalo FURS v letu 2017 do 31. 5. 2017).</w:t>
      </w:r>
      <w:r w:rsidR="00AF635C" w:rsidRPr="00341D8B">
        <w:rPr>
          <w:rFonts w:cs="Arial"/>
          <w:szCs w:val="20"/>
          <w:lang w:val="sl-SI"/>
        </w:rPr>
        <w:t xml:space="preserve"> </w:t>
      </w:r>
      <w:r w:rsidR="001C1790" w:rsidRPr="00341D8B">
        <w:rPr>
          <w:rFonts w:cs="Arial"/>
          <w:szCs w:val="20"/>
          <w:lang w:val="sl-SI"/>
        </w:rPr>
        <w:t>Poleg tega lahko f</w:t>
      </w:r>
      <w:r w:rsidR="000E26E8" w:rsidRPr="00341D8B">
        <w:rPr>
          <w:rFonts w:cs="Arial"/>
          <w:szCs w:val="20"/>
          <w:lang w:val="sl-SI"/>
        </w:rPr>
        <w:t>inančna institucija Slovenije tudi na podlagi informacij, s katerimi že razpolaga ali pa so javno dostopne, utemeljeno ugotovi, da imetnik</w:t>
      </w:r>
      <w:r w:rsidR="000E26E8" w:rsidRPr="006D7959">
        <w:rPr>
          <w:rFonts w:cs="Arial"/>
          <w:szCs w:val="20"/>
          <w:lang w:val="sl-SI"/>
        </w:rPr>
        <w:t xml:space="preserve"> računa ni določena oseba ZDA in o takem računu ne poroča.  </w:t>
      </w:r>
    </w:p>
    <w:p w:rsidR="00116755" w:rsidRDefault="00116755" w:rsidP="006A3908">
      <w:pPr>
        <w:keepLines/>
        <w:jc w:val="both"/>
        <w:rPr>
          <w:rFonts w:cs="Arial"/>
          <w:szCs w:val="20"/>
          <w:lang w:val="sl-SI"/>
        </w:rPr>
      </w:pPr>
    </w:p>
    <w:p w:rsidR="00BF722F" w:rsidRPr="006D7959" w:rsidRDefault="00BF722F" w:rsidP="006A3908">
      <w:pPr>
        <w:keepLines/>
        <w:jc w:val="both"/>
        <w:rPr>
          <w:rFonts w:cs="Arial"/>
          <w:szCs w:val="20"/>
          <w:lang w:val="sl-SI"/>
        </w:rPr>
      </w:pPr>
    </w:p>
    <w:p w:rsidR="009758D2" w:rsidRPr="009D1F99" w:rsidRDefault="00D7463D" w:rsidP="009D1F99">
      <w:pPr>
        <w:pStyle w:val="FURSnaslov2"/>
        <w:tabs>
          <w:tab w:val="clear" w:pos="3402"/>
          <w:tab w:val="left" w:pos="709"/>
        </w:tabs>
        <w:ind w:left="705" w:hanging="705"/>
        <w:jc w:val="both"/>
        <w:rPr>
          <w:b w:val="0"/>
          <w:sz w:val="20"/>
          <w:szCs w:val="20"/>
        </w:rPr>
      </w:pPr>
      <w:bookmarkStart w:id="7" w:name="_Toc414433892"/>
      <w:r>
        <w:rPr>
          <w:b w:val="0"/>
          <w:sz w:val="20"/>
          <w:szCs w:val="20"/>
        </w:rPr>
        <w:t>1.1.4</w:t>
      </w:r>
      <w:r w:rsidR="00A65E09" w:rsidRPr="009D1F99">
        <w:rPr>
          <w:b w:val="0"/>
          <w:sz w:val="20"/>
          <w:szCs w:val="20"/>
        </w:rPr>
        <w:t xml:space="preserve">.2 </w:t>
      </w:r>
      <w:r w:rsidR="00B05B3E" w:rsidRPr="009D1F99">
        <w:rPr>
          <w:b w:val="0"/>
          <w:sz w:val="20"/>
          <w:szCs w:val="20"/>
        </w:rPr>
        <w:t>Ugotavljanje, ali je subjekt, ki ni subjekt ZDA, finančna institucija</w:t>
      </w:r>
      <w:bookmarkEnd w:id="7"/>
    </w:p>
    <w:p w:rsidR="006A3908" w:rsidRDefault="006A3908" w:rsidP="006A3908">
      <w:pPr>
        <w:keepLines/>
        <w:jc w:val="both"/>
        <w:rPr>
          <w:rFonts w:cs="Arial"/>
          <w:szCs w:val="20"/>
          <w:lang w:val="sl-SI"/>
        </w:rPr>
      </w:pPr>
      <w:r w:rsidRPr="006D7959">
        <w:rPr>
          <w:rFonts w:cs="Arial"/>
          <w:szCs w:val="20"/>
          <w:lang w:val="sl-SI"/>
        </w:rPr>
        <w:t>Poročevalska finančna institucija</w:t>
      </w:r>
      <w:r w:rsidR="00321D8E">
        <w:rPr>
          <w:rFonts w:cs="Arial"/>
          <w:szCs w:val="20"/>
          <w:lang w:val="sl-SI"/>
        </w:rPr>
        <w:t xml:space="preserve"> Slovenije</w:t>
      </w:r>
      <w:r w:rsidRPr="006D7959">
        <w:rPr>
          <w:rFonts w:cs="Arial"/>
          <w:szCs w:val="20"/>
          <w:lang w:val="sl-SI"/>
        </w:rPr>
        <w:t xml:space="preserve"> pregleda informacije,</w:t>
      </w:r>
      <w:r w:rsidR="00321D8E">
        <w:rPr>
          <w:rFonts w:cs="Arial"/>
          <w:szCs w:val="20"/>
          <w:lang w:val="sl-SI"/>
        </w:rPr>
        <w:t xml:space="preserve"> ki jih ima zaradi predpisov ali zaradi poslovanja s strankami, vključno z informacijami, zbranimi v skladu s postopki za preprečevanje pranja denarja ali poznavanje strank, </w:t>
      </w:r>
      <w:r w:rsidRPr="006D7959">
        <w:rPr>
          <w:rFonts w:cs="Arial"/>
          <w:szCs w:val="20"/>
          <w:lang w:val="sl-SI"/>
        </w:rPr>
        <w:t xml:space="preserve">da ugotovi, ali </w:t>
      </w:r>
      <w:r w:rsidR="00321D8E">
        <w:rPr>
          <w:rFonts w:cs="Arial"/>
          <w:szCs w:val="20"/>
          <w:lang w:val="sl-SI"/>
        </w:rPr>
        <w:t>informacije</w:t>
      </w:r>
      <w:r w:rsidR="00116755">
        <w:rPr>
          <w:rFonts w:cs="Arial"/>
          <w:szCs w:val="20"/>
          <w:lang w:val="sl-SI"/>
        </w:rPr>
        <w:t xml:space="preserve"> </w:t>
      </w:r>
      <w:r w:rsidRPr="006D7959">
        <w:rPr>
          <w:rFonts w:cs="Arial"/>
          <w:szCs w:val="20"/>
          <w:lang w:val="sl-SI"/>
        </w:rPr>
        <w:t>kažejo na to, da je imetnik računa finančna institucija.</w:t>
      </w:r>
    </w:p>
    <w:p w:rsidR="00DB61BC" w:rsidRPr="006D7959" w:rsidRDefault="00DB61BC" w:rsidP="006A3908">
      <w:pPr>
        <w:keepLines/>
        <w:jc w:val="both"/>
        <w:rPr>
          <w:rFonts w:cs="Arial"/>
          <w:szCs w:val="20"/>
          <w:lang w:val="sl-SI"/>
        </w:rPr>
      </w:pPr>
    </w:p>
    <w:p w:rsidR="00413D0E" w:rsidRDefault="006A3908" w:rsidP="006A3908">
      <w:pPr>
        <w:keepLines/>
        <w:jc w:val="both"/>
        <w:rPr>
          <w:rFonts w:cs="Arial"/>
          <w:szCs w:val="20"/>
          <w:lang w:val="sl-SI"/>
        </w:rPr>
      </w:pPr>
      <w:r w:rsidRPr="006D7959">
        <w:rPr>
          <w:rFonts w:cs="Arial"/>
          <w:szCs w:val="20"/>
          <w:lang w:val="sl-SI"/>
        </w:rPr>
        <w:lastRenderedPageBreak/>
        <w:t>Če</w:t>
      </w:r>
      <w:r w:rsidR="00DE020A">
        <w:rPr>
          <w:rFonts w:cs="Arial"/>
          <w:szCs w:val="20"/>
          <w:lang w:val="sl-SI"/>
        </w:rPr>
        <w:t xml:space="preserve"> prej omenjene informacije</w:t>
      </w:r>
      <w:r w:rsidR="00352B2C">
        <w:rPr>
          <w:rFonts w:cs="Arial"/>
          <w:szCs w:val="20"/>
          <w:lang w:val="sl-SI"/>
        </w:rPr>
        <w:t xml:space="preserve"> oz. informacije, ki so javno dostopne oz. s katerimi razpolaga poročevalska finančna institucija Slovenije</w:t>
      </w:r>
      <w:r w:rsidR="00082087" w:rsidRPr="006D7959">
        <w:rPr>
          <w:rFonts w:cs="Arial"/>
          <w:szCs w:val="20"/>
          <w:lang w:val="sl-SI"/>
        </w:rPr>
        <w:t>,</w:t>
      </w:r>
      <w:r w:rsidRPr="006D7959">
        <w:rPr>
          <w:rFonts w:cs="Arial"/>
          <w:szCs w:val="20"/>
          <w:lang w:val="sl-SI"/>
        </w:rPr>
        <w:t xml:space="preserve"> kažejo na to, da je imetnik računa finančna institucija</w:t>
      </w:r>
      <w:r w:rsidR="00082087" w:rsidRPr="006D7959">
        <w:rPr>
          <w:rFonts w:cs="Arial"/>
          <w:szCs w:val="20"/>
          <w:lang w:val="sl-SI"/>
        </w:rPr>
        <w:t xml:space="preserve"> Slovenije ali </w:t>
      </w:r>
      <w:r w:rsidR="00DE020A">
        <w:rPr>
          <w:rFonts w:cs="Arial"/>
          <w:szCs w:val="20"/>
          <w:lang w:val="sl-SI"/>
        </w:rPr>
        <w:t xml:space="preserve">finančna institucija </w:t>
      </w:r>
      <w:r w:rsidR="00082087" w:rsidRPr="006D7959">
        <w:rPr>
          <w:rFonts w:cs="Arial"/>
          <w:szCs w:val="20"/>
          <w:lang w:val="sl-SI"/>
        </w:rPr>
        <w:t>partnerske jurisdikcije</w:t>
      </w:r>
      <w:r w:rsidRPr="006D7959">
        <w:rPr>
          <w:rFonts w:cs="Arial"/>
          <w:szCs w:val="20"/>
          <w:lang w:val="sl-SI"/>
        </w:rPr>
        <w:t>, ali če</w:t>
      </w:r>
      <w:r w:rsidR="00082087" w:rsidRPr="006D7959">
        <w:rPr>
          <w:rFonts w:cs="Arial"/>
          <w:szCs w:val="20"/>
          <w:lang w:val="sl-SI"/>
        </w:rPr>
        <w:t xml:space="preserve"> je </w:t>
      </w:r>
      <w:r w:rsidR="00382B24">
        <w:rPr>
          <w:rFonts w:cs="Arial"/>
          <w:szCs w:val="20"/>
          <w:lang w:val="sl-SI"/>
        </w:rPr>
        <w:t>poročevalska finančna inštitucija Slovenije</w:t>
      </w:r>
      <w:r w:rsidR="00082087" w:rsidRPr="006D7959">
        <w:rPr>
          <w:rFonts w:cs="Arial"/>
          <w:szCs w:val="20"/>
          <w:lang w:val="sl-SI"/>
        </w:rPr>
        <w:t xml:space="preserve"> tak status imetnika računa ugotov</w:t>
      </w:r>
      <w:r w:rsidR="00382B24">
        <w:rPr>
          <w:rFonts w:cs="Arial"/>
          <w:szCs w:val="20"/>
          <w:lang w:val="sl-SI"/>
        </w:rPr>
        <w:t>ila</w:t>
      </w:r>
      <w:r w:rsidR="00082087" w:rsidRPr="006D7959">
        <w:rPr>
          <w:rFonts w:cs="Arial"/>
          <w:szCs w:val="20"/>
          <w:lang w:val="sl-SI"/>
        </w:rPr>
        <w:t xml:space="preserve"> na podlagi</w:t>
      </w:r>
      <w:r w:rsidRPr="006D7959">
        <w:rPr>
          <w:rFonts w:cs="Arial"/>
          <w:szCs w:val="20"/>
          <w:lang w:val="sl-SI"/>
        </w:rPr>
        <w:t xml:space="preserve"> preverjanja </w:t>
      </w:r>
      <w:r w:rsidR="00D0351F" w:rsidRPr="006D7959">
        <w:rPr>
          <w:rFonts w:cs="Arial"/>
          <w:szCs w:val="20"/>
          <w:lang w:val="sl-SI"/>
        </w:rPr>
        <w:t xml:space="preserve">globalne posredniške identifikacijske številke (v nadaljevanju: </w:t>
      </w:r>
      <w:r w:rsidRPr="00DE020A">
        <w:rPr>
          <w:rFonts w:cs="Arial"/>
          <w:b/>
          <w:szCs w:val="20"/>
          <w:lang w:val="sl-SI"/>
        </w:rPr>
        <w:t>GIIN številke</w:t>
      </w:r>
      <w:r w:rsidR="00D0351F" w:rsidRPr="006D7959">
        <w:rPr>
          <w:rFonts w:cs="Arial"/>
          <w:szCs w:val="20"/>
          <w:lang w:val="sl-SI"/>
        </w:rPr>
        <w:t>)</w:t>
      </w:r>
      <w:r w:rsidRPr="006D7959">
        <w:rPr>
          <w:rFonts w:cs="Arial"/>
          <w:szCs w:val="20"/>
          <w:lang w:val="sl-SI"/>
        </w:rPr>
        <w:t xml:space="preserve"> </w:t>
      </w:r>
      <w:r w:rsidR="00082087" w:rsidRPr="006D7959">
        <w:rPr>
          <w:rFonts w:cs="Arial"/>
          <w:szCs w:val="20"/>
          <w:lang w:val="sl-SI"/>
        </w:rPr>
        <w:t>in je</w:t>
      </w:r>
      <w:r w:rsidR="00116755">
        <w:rPr>
          <w:rFonts w:cs="Arial"/>
          <w:szCs w:val="20"/>
          <w:lang w:val="sl-SI"/>
        </w:rPr>
        <w:t xml:space="preserve"> </w:t>
      </w:r>
      <w:r w:rsidRPr="006D7959">
        <w:rPr>
          <w:rFonts w:cs="Arial"/>
          <w:szCs w:val="20"/>
          <w:lang w:val="sl-SI"/>
        </w:rPr>
        <w:t xml:space="preserve">imetnik računa na seznamu </w:t>
      </w:r>
      <w:r w:rsidR="00082087" w:rsidRPr="006D7959">
        <w:rPr>
          <w:rFonts w:cs="Arial"/>
          <w:szCs w:val="20"/>
          <w:lang w:val="sl-SI"/>
        </w:rPr>
        <w:t>tujih finančnih institucij</w:t>
      </w:r>
      <w:r w:rsidR="00382B24">
        <w:rPr>
          <w:rFonts w:cs="Arial"/>
          <w:szCs w:val="20"/>
          <w:lang w:val="sl-SI"/>
        </w:rPr>
        <w:t xml:space="preserve"> </w:t>
      </w:r>
      <w:r w:rsidR="00082087" w:rsidRPr="006D7959">
        <w:rPr>
          <w:rFonts w:cs="Arial"/>
          <w:szCs w:val="20"/>
          <w:lang w:val="sl-SI"/>
        </w:rPr>
        <w:t xml:space="preserve">(v nadaljevanju: </w:t>
      </w:r>
      <w:r w:rsidRPr="006D7959">
        <w:rPr>
          <w:rFonts w:cs="Arial"/>
          <w:szCs w:val="20"/>
          <w:lang w:val="sl-SI"/>
        </w:rPr>
        <w:t>TFI</w:t>
      </w:r>
      <w:r w:rsidR="00082087" w:rsidRPr="006D7959">
        <w:rPr>
          <w:rFonts w:cs="Arial"/>
          <w:szCs w:val="20"/>
          <w:lang w:val="sl-SI"/>
        </w:rPr>
        <w:t>)</w:t>
      </w:r>
      <w:r w:rsidRPr="006D7959">
        <w:rPr>
          <w:rFonts w:cs="Arial"/>
          <w:szCs w:val="20"/>
          <w:lang w:val="sl-SI"/>
        </w:rPr>
        <w:t>, ki ga objavi</w:t>
      </w:r>
      <w:r w:rsidR="00A75AD2" w:rsidRPr="006D7959">
        <w:rPr>
          <w:rFonts w:cs="Arial"/>
          <w:szCs w:val="20"/>
          <w:lang w:val="sl-SI"/>
        </w:rPr>
        <w:t xml:space="preserve"> Uprava za notranje prihodke ZDA (»</w:t>
      </w:r>
      <w:proofErr w:type="spellStart"/>
      <w:r w:rsidR="00A75AD2" w:rsidRPr="006D7959">
        <w:rPr>
          <w:rFonts w:cs="Arial"/>
          <w:szCs w:val="20"/>
          <w:lang w:val="sl-SI"/>
        </w:rPr>
        <w:t>Internal</w:t>
      </w:r>
      <w:proofErr w:type="spellEnd"/>
      <w:r w:rsidR="00A75AD2" w:rsidRPr="006D7959">
        <w:rPr>
          <w:rFonts w:cs="Arial"/>
          <w:szCs w:val="20"/>
          <w:lang w:val="sl-SI"/>
        </w:rPr>
        <w:t xml:space="preserve"> </w:t>
      </w:r>
      <w:proofErr w:type="spellStart"/>
      <w:r w:rsidR="00A75AD2" w:rsidRPr="006D7959">
        <w:rPr>
          <w:rFonts w:cs="Arial"/>
          <w:szCs w:val="20"/>
          <w:lang w:val="sl-SI"/>
        </w:rPr>
        <w:t>Revenue</w:t>
      </w:r>
      <w:proofErr w:type="spellEnd"/>
      <w:r w:rsidR="00A75AD2" w:rsidRPr="006D7959">
        <w:rPr>
          <w:rFonts w:cs="Arial"/>
          <w:szCs w:val="20"/>
          <w:lang w:val="sl-SI"/>
        </w:rPr>
        <w:t xml:space="preserve"> </w:t>
      </w:r>
      <w:proofErr w:type="spellStart"/>
      <w:r w:rsidR="00A75AD2" w:rsidRPr="006D7959">
        <w:rPr>
          <w:rFonts w:cs="Arial"/>
          <w:szCs w:val="20"/>
          <w:lang w:val="sl-SI"/>
        </w:rPr>
        <w:t>Service</w:t>
      </w:r>
      <w:proofErr w:type="spellEnd"/>
      <w:r w:rsidR="00A75AD2" w:rsidRPr="006D7959">
        <w:rPr>
          <w:rFonts w:cs="Arial"/>
          <w:szCs w:val="20"/>
          <w:lang w:val="sl-SI"/>
        </w:rPr>
        <w:t>«, v nadaljevanju: IRS)</w:t>
      </w:r>
      <w:r w:rsidRPr="006D7959">
        <w:rPr>
          <w:rFonts w:cs="Arial"/>
          <w:szCs w:val="20"/>
          <w:lang w:val="sl-SI"/>
        </w:rPr>
        <w:t xml:space="preserve">, potem </w:t>
      </w:r>
      <w:r w:rsidR="00352B2C">
        <w:rPr>
          <w:rFonts w:cs="Arial"/>
          <w:szCs w:val="20"/>
          <w:lang w:val="sl-SI"/>
        </w:rPr>
        <w:t>v zvezi s tem računom niso potrebne nadaljnje aktivnosti in o</w:t>
      </w:r>
      <w:r w:rsidR="00142CD9" w:rsidRPr="006D7959">
        <w:rPr>
          <w:rFonts w:cs="Arial"/>
          <w:szCs w:val="20"/>
          <w:lang w:val="sl-SI"/>
        </w:rPr>
        <w:t xml:space="preserve"> njem ni treba poročati davčnemu organu.</w:t>
      </w:r>
    </w:p>
    <w:p w:rsidR="00413D0E" w:rsidRDefault="00413D0E" w:rsidP="006A3908">
      <w:pPr>
        <w:keepLines/>
        <w:jc w:val="both"/>
        <w:rPr>
          <w:rFonts w:cs="Arial"/>
          <w:szCs w:val="20"/>
          <w:lang w:val="sl-SI"/>
        </w:rPr>
      </w:pPr>
    </w:p>
    <w:p w:rsidR="006A3908" w:rsidRPr="006D7959" w:rsidRDefault="00D35298" w:rsidP="006A3908">
      <w:pPr>
        <w:keepLines/>
        <w:jc w:val="both"/>
        <w:rPr>
          <w:rFonts w:cs="Arial"/>
          <w:szCs w:val="20"/>
          <w:lang w:val="sl-SI"/>
        </w:rPr>
      </w:pPr>
      <w:r w:rsidRPr="006D7959">
        <w:rPr>
          <w:rFonts w:cs="Arial"/>
          <w:szCs w:val="20"/>
          <w:lang w:val="sl-SI"/>
        </w:rPr>
        <w:t xml:space="preserve">O računih finančnih institucij se namreč ne poroča na običajen način, ampak za poročanje glede takih računov veljajo posebna pravila iz pododstavka b) prvega odstavka 4. člena </w:t>
      </w:r>
      <w:hyperlink r:id="rId15" w:anchor="c754" w:history="1">
        <w:r w:rsidRPr="00BF722F">
          <w:rPr>
            <w:rStyle w:val="Hiperpovezava"/>
            <w:rFonts w:cs="Arial"/>
            <w:szCs w:val="20"/>
            <w:lang w:val="sl-SI"/>
          </w:rPr>
          <w:t>FA</w:t>
        </w:r>
        <w:r w:rsidRPr="00BF722F">
          <w:rPr>
            <w:rStyle w:val="Hiperpovezava"/>
            <w:rFonts w:cs="Arial"/>
            <w:szCs w:val="20"/>
            <w:lang w:val="sl-SI"/>
          </w:rPr>
          <w:t>T</w:t>
        </w:r>
        <w:r w:rsidRPr="00BF722F">
          <w:rPr>
            <w:rStyle w:val="Hiperpovezava"/>
            <w:rFonts w:cs="Arial"/>
            <w:szCs w:val="20"/>
            <w:lang w:val="sl-SI"/>
          </w:rPr>
          <w:t>C</w:t>
        </w:r>
        <w:r w:rsidRPr="00BF722F">
          <w:rPr>
            <w:rStyle w:val="Hiperpovezava"/>
            <w:rFonts w:cs="Arial"/>
            <w:szCs w:val="20"/>
            <w:lang w:val="sl-SI"/>
          </w:rPr>
          <w:t>A</w:t>
        </w:r>
        <w:r w:rsidRPr="00BF722F">
          <w:rPr>
            <w:rStyle w:val="Hiperpovezava"/>
            <w:rFonts w:cs="Arial"/>
            <w:szCs w:val="20"/>
            <w:lang w:val="sl-SI"/>
          </w:rPr>
          <w:t xml:space="preserve"> sporazuma</w:t>
        </w:r>
      </w:hyperlink>
      <w:r w:rsidRPr="006D7959">
        <w:rPr>
          <w:rFonts w:cs="Arial"/>
          <w:szCs w:val="20"/>
          <w:lang w:val="sl-SI"/>
        </w:rPr>
        <w:t>. V primeru</w:t>
      </w:r>
      <w:r w:rsidR="006D13D1" w:rsidRPr="006D7959">
        <w:rPr>
          <w:rFonts w:cs="Arial"/>
          <w:szCs w:val="20"/>
          <w:lang w:val="sl-SI"/>
        </w:rPr>
        <w:t>, da se finančne institucije opredelijo za</w:t>
      </w:r>
      <w:r w:rsidRPr="006D7959">
        <w:rPr>
          <w:rFonts w:cs="Arial"/>
          <w:szCs w:val="20"/>
          <w:lang w:val="sl-SI"/>
        </w:rPr>
        <w:t xml:space="preserve"> </w:t>
      </w:r>
      <w:proofErr w:type="spellStart"/>
      <w:r w:rsidRPr="006D7959">
        <w:rPr>
          <w:rFonts w:cs="Arial"/>
          <w:szCs w:val="20"/>
          <w:lang w:val="sl-SI"/>
        </w:rPr>
        <w:t>nesodelujoče</w:t>
      </w:r>
      <w:proofErr w:type="spellEnd"/>
      <w:r w:rsidR="006D13D1" w:rsidRPr="006D7959">
        <w:rPr>
          <w:rFonts w:cs="Arial"/>
          <w:szCs w:val="20"/>
          <w:lang w:val="sl-SI"/>
        </w:rPr>
        <w:t xml:space="preserve"> (npr. da nima</w:t>
      </w:r>
      <w:r w:rsidR="00352B2C">
        <w:rPr>
          <w:rFonts w:cs="Arial"/>
          <w:szCs w:val="20"/>
          <w:lang w:val="sl-SI"/>
        </w:rPr>
        <w:t>jo GIIN številke, ker se niso registrirale oz. je IRS v zvezi z njimi ugotovil neizpolnjevanje obveznosti, zaradi česar so bile umaknjene iz seznama veljavnih GIIN številk</w:t>
      </w:r>
      <w:r w:rsidR="006D13D1" w:rsidRPr="006D7959">
        <w:rPr>
          <w:rFonts w:cs="Arial"/>
          <w:szCs w:val="20"/>
          <w:lang w:val="sl-SI"/>
        </w:rPr>
        <w:t xml:space="preserve">), se poroča le o plačilih takim imetnikom. </w:t>
      </w:r>
    </w:p>
    <w:p w:rsidR="00A74DEC" w:rsidRPr="006D7959" w:rsidRDefault="00A74DEC" w:rsidP="006A3908">
      <w:pPr>
        <w:keepLines/>
        <w:jc w:val="both"/>
        <w:rPr>
          <w:rFonts w:cs="Arial"/>
          <w:szCs w:val="20"/>
          <w:lang w:val="sl-SI"/>
        </w:rPr>
      </w:pPr>
    </w:p>
    <w:p w:rsidR="00A74DEC" w:rsidRPr="006D7959" w:rsidRDefault="00A74DEC" w:rsidP="006A3908">
      <w:pPr>
        <w:keepLines/>
        <w:jc w:val="both"/>
        <w:rPr>
          <w:rFonts w:cs="Arial"/>
          <w:szCs w:val="20"/>
          <w:lang w:val="sl-SI"/>
        </w:rPr>
      </w:pPr>
      <w:r w:rsidRPr="006D7959">
        <w:rPr>
          <w:rFonts w:cs="Arial"/>
          <w:szCs w:val="20"/>
          <w:lang w:val="sl-SI"/>
        </w:rPr>
        <w:t>Glede na to, da vse države niso sklenile bilateralnega sporazuma z ZDA</w:t>
      </w:r>
      <w:r w:rsidR="00BF722F">
        <w:rPr>
          <w:rFonts w:cs="Arial"/>
          <w:szCs w:val="20"/>
          <w:lang w:val="sl-SI"/>
        </w:rPr>
        <w:t xml:space="preserve"> po modelu 1 (recipročna izmenjava informacij preko pristojnega davčnega organa v obeh državah)</w:t>
      </w:r>
      <w:r w:rsidRPr="006D7959">
        <w:rPr>
          <w:rFonts w:cs="Arial"/>
          <w:szCs w:val="20"/>
          <w:lang w:val="sl-SI"/>
        </w:rPr>
        <w:t xml:space="preserve"> za izvajanje FATCA sporazuma, se finančne institucije, ki delujejo v takih državah obravnavajo kot </w:t>
      </w:r>
      <w:proofErr w:type="spellStart"/>
      <w:r w:rsidRPr="006D7959">
        <w:rPr>
          <w:rFonts w:cs="Arial"/>
          <w:szCs w:val="20"/>
          <w:lang w:val="sl-SI"/>
        </w:rPr>
        <w:t>nesodelujoče</w:t>
      </w:r>
      <w:proofErr w:type="spellEnd"/>
      <w:r w:rsidRPr="006D7959">
        <w:rPr>
          <w:rFonts w:cs="Arial"/>
          <w:szCs w:val="20"/>
          <w:lang w:val="sl-SI"/>
        </w:rPr>
        <w:t xml:space="preserve"> finančne institucije, razen če z davčnim organom v ZDA (IRS) niso samostojno sklenile t.i. sporazuma TFI, tj. sporazuma, na podlagi katerega bodo o svojih računih neposredno poročale IRS in se zato obravnavajo </w:t>
      </w:r>
      <w:r w:rsidR="00840B9D" w:rsidRPr="004F1BB7">
        <w:rPr>
          <w:rFonts w:cs="Arial"/>
          <w:szCs w:val="20"/>
          <w:lang w:val="sl-SI"/>
        </w:rPr>
        <w:t xml:space="preserve">kot </w:t>
      </w:r>
      <w:r w:rsidR="00840B9D" w:rsidRPr="004F1BB7">
        <w:rPr>
          <w:rFonts w:cs="Arial"/>
          <w:b/>
          <w:szCs w:val="20"/>
          <w:lang w:val="sl-SI"/>
        </w:rPr>
        <w:t>sodelujoče TFI</w:t>
      </w:r>
      <w:r w:rsidR="00840B9D" w:rsidRPr="004F1BB7">
        <w:rPr>
          <w:rFonts w:cs="Arial"/>
          <w:szCs w:val="20"/>
          <w:lang w:val="sl-SI"/>
        </w:rPr>
        <w:t xml:space="preserve">, za razliko od finančnih institucij, ki delujejo v državah, ki so sklenile bilateralni sporazum z ZDA po modelu 1 in so opredeljene kot </w:t>
      </w:r>
      <w:r w:rsidR="00840B9D" w:rsidRPr="004F1BB7">
        <w:rPr>
          <w:rFonts w:cs="Arial"/>
          <w:b/>
          <w:szCs w:val="20"/>
          <w:lang w:val="sl-SI"/>
        </w:rPr>
        <w:t>poročevalske</w:t>
      </w:r>
      <w:r w:rsidR="00840B9D" w:rsidRPr="004F1BB7">
        <w:rPr>
          <w:rFonts w:cs="Arial"/>
          <w:szCs w:val="20"/>
          <w:lang w:val="sl-SI"/>
        </w:rPr>
        <w:t xml:space="preserve"> finančne institucije. Sodelujoče TFI enako kot poročevalske pridobijo GIIN številko, na podlagi katere se lahko preverja njihov status. Poleg tega imajo nekatere tuje finančne institucije lahko tudi status </w:t>
      </w:r>
      <w:r w:rsidR="00840B9D" w:rsidRPr="004F1BB7">
        <w:rPr>
          <w:rFonts w:cs="Arial"/>
          <w:b/>
          <w:szCs w:val="20"/>
          <w:lang w:val="sl-SI"/>
        </w:rPr>
        <w:t>registrirane</w:t>
      </w:r>
      <w:r w:rsidR="0045716B" w:rsidRPr="006D7959">
        <w:rPr>
          <w:rFonts w:cs="Arial"/>
          <w:szCs w:val="20"/>
          <w:lang w:val="sl-SI"/>
        </w:rPr>
        <w:t xml:space="preserve"> TFI, domnevno skladne s FATCA, zaradi česar jim</w:t>
      </w:r>
      <w:r w:rsidR="003F2598" w:rsidRPr="006D7959">
        <w:rPr>
          <w:rFonts w:cs="Arial"/>
          <w:szCs w:val="20"/>
          <w:lang w:val="sl-SI"/>
        </w:rPr>
        <w:t xml:space="preserve"> sicer</w:t>
      </w:r>
      <w:r w:rsidR="0045716B" w:rsidRPr="006D7959">
        <w:rPr>
          <w:rFonts w:cs="Arial"/>
          <w:szCs w:val="20"/>
          <w:lang w:val="sl-SI"/>
        </w:rPr>
        <w:t xml:space="preserve"> ni treba poročati o računih ZDA, vendar</w:t>
      </w:r>
      <w:r w:rsidR="003F2598" w:rsidRPr="006D7959">
        <w:rPr>
          <w:rFonts w:cs="Arial"/>
          <w:szCs w:val="20"/>
          <w:lang w:val="sl-SI"/>
        </w:rPr>
        <w:t xml:space="preserve"> se morajo</w:t>
      </w:r>
      <w:r w:rsidR="0045716B" w:rsidRPr="006D7959">
        <w:rPr>
          <w:rFonts w:cs="Arial"/>
          <w:szCs w:val="20"/>
          <w:lang w:val="sl-SI"/>
        </w:rPr>
        <w:t xml:space="preserve"> ravno tako</w:t>
      </w:r>
      <w:r w:rsidR="003F2598" w:rsidRPr="006D7959">
        <w:rPr>
          <w:rFonts w:cs="Arial"/>
          <w:szCs w:val="20"/>
          <w:lang w:val="sl-SI"/>
        </w:rPr>
        <w:t xml:space="preserve"> registrirati in pridobiti</w:t>
      </w:r>
      <w:r w:rsidR="0045716B" w:rsidRPr="006D7959">
        <w:rPr>
          <w:rFonts w:cs="Arial"/>
          <w:szCs w:val="20"/>
          <w:lang w:val="sl-SI"/>
        </w:rPr>
        <w:t xml:space="preserve"> GIIN številko. </w:t>
      </w:r>
    </w:p>
    <w:p w:rsidR="0053586F" w:rsidRPr="006D7959" w:rsidRDefault="0053586F" w:rsidP="006A3908">
      <w:pPr>
        <w:keepLines/>
        <w:jc w:val="both"/>
        <w:rPr>
          <w:rFonts w:cs="Arial"/>
          <w:szCs w:val="20"/>
          <w:lang w:val="sl-SI"/>
        </w:rPr>
      </w:pPr>
    </w:p>
    <w:p w:rsidR="0053586F" w:rsidRPr="006D7959" w:rsidRDefault="0053586F" w:rsidP="006A3908">
      <w:pPr>
        <w:keepLines/>
        <w:jc w:val="both"/>
        <w:rPr>
          <w:rFonts w:cs="Arial"/>
          <w:szCs w:val="20"/>
          <w:lang w:val="sl-SI"/>
        </w:rPr>
      </w:pPr>
      <w:r w:rsidRPr="006D7959">
        <w:rPr>
          <w:rFonts w:cs="Arial"/>
          <w:szCs w:val="20"/>
          <w:lang w:val="sl-SI"/>
        </w:rPr>
        <w:t>Določenim tujim finančnim institucijam, ki jim ni treba identificirati in poročati</w:t>
      </w:r>
      <w:r w:rsidR="006D13D1" w:rsidRPr="006D7959">
        <w:rPr>
          <w:rFonts w:cs="Arial"/>
          <w:szCs w:val="20"/>
          <w:lang w:val="sl-SI"/>
        </w:rPr>
        <w:t xml:space="preserve"> računov</w:t>
      </w:r>
      <w:r w:rsidRPr="006D7959">
        <w:rPr>
          <w:rFonts w:cs="Arial"/>
          <w:szCs w:val="20"/>
          <w:lang w:val="sl-SI"/>
        </w:rPr>
        <w:t xml:space="preserve">, pa se ni treba niti registrirati in imajo ali status t.i. </w:t>
      </w:r>
      <w:r w:rsidR="00B05B3E" w:rsidRPr="00B05B3E">
        <w:rPr>
          <w:rFonts w:cs="Arial"/>
          <w:b/>
          <w:szCs w:val="20"/>
          <w:lang w:val="sl-SI"/>
        </w:rPr>
        <w:t>potrjene</w:t>
      </w:r>
      <w:r w:rsidRPr="006D7959">
        <w:rPr>
          <w:rFonts w:cs="Arial"/>
          <w:szCs w:val="20"/>
          <w:lang w:val="sl-SI"/>
        </w:rPr>
        <w:t xml:space="preserve"> TFI, domnevno skladne s FATCA ali</w:t>
      </w:r>
      <w:r w:rsidR="006D13D1" w:rsidRPr="006D7959">
        <w:rPr>
          <w:rFonts w:cs="Arial"/>
          <w:szCs w:val="20"/>
          <w:lang w:val="sl-SI"/>
        </w:rPr>
        <w:t xml:space="preserve"> pa status</w:t>
      </w:r>
      <w:r w:rsidRPr="006D7959">
        <w:rPr>
          <w:rFonts w:cs="Arial"/>
          <w:szCs w:val="20"/>
          <w:lang w:val="sl-SI"/>
        </w:rPr>
        <w:t xml:space="preserve"> </w:t>
      </w:r>
      <w:r w:rsidR="00B05B3E" w:rsidRPr="00B05B3E">
        <w:rPr>
          <w:rFonts w:cs="Arial"/>
          <w:b/>
          <w:szCs w:val="20"/>
          <w:lang w:val="sl-SI"/>
        </w:rPr>
        <w:t>oproščenega upravičenega lastnika</w:t>
      </w:r>
      <w:r w:rsidRPr="006D7959">
        <w:rPr>
          <w:rFonts w:cs="Arial"/>
          <w:szCs w:val="20"/>
          <w:lang w:val="sl-SI"/>
        </w:rPr>
        <w:t>.</w:t>
      </w:r>
    </w:p>
    <w:p w:rsidR="006A3908" w:rsidRPr="006D7959" w:rsidRDefault="006A3908" w:rsidP="006A3908">
      <w:pPr>
        <w:keepLines/>
        <w:jc w:val="both"/>
        <w:rPr>
          <w:rFonts w:cs="Arial"/>
          <w:szCs w:val="20"/>
          <w:lang w:val="sl-SI"/>
        </w:rPr>
      </w:pPr>
    </w:p>
    <w:p w:rsidR="0053586F" w:rsidRPr="006D7959" w:rsidRDefault="0053586F" w:rsidP="006A3908">
      <w:pPr>
        <w:keepLines/>
        <w:jc w:val="both"/>
        <w:rPr>
          <w:rFonts w:cs="Arial"/>
          <w:szCs w:val="20"/>
          <w:lang w:val="sl-SI"/>
        </w:rPr>
      </w:pPr>
      <w:r w:rsidRPr="006D7959">
        <w:rPr>
          <w:rFonts w:cs="Arial"/>
          <w:szCs w:val="20"/>
          <w:lang w:val="sl-SI"/>
        </w:rPr>
        <w:t>Zaradi navedenega morajo poročevalske finančne institucije v Sloveniji imetnike računov, ki niso finančne institucije Slovenije ali druge partnerske jurisdikcije (države, s katero je ZDA sklenila bilateralni sporazum</w:t>
      </w:r>
      <w:r w:rsidR="007A791D">
        <w:rPr>
          <w:rFonts w:cs="Arial"/>
          <w:szCs w:val="20"/>
          <w:lang w:val="sl-SI"/>
        </w:rPr>
        <w:t xml:space="preserve"> po modelu 1</w:t>
      </w:r>
      <w:r w:rsidRPr="006D7959">
        <w:rPr>
          <w:rFonts w:cs="Arial"/>
          <w:szCs w:val="20"/>
          <w:lang w:val="sl-SI"/>
        </w:rPr>
        <w:t xml:space="preserve">), za katere se lahko preverja GIIN številka, obravnavati kot </w:t>
      </w:r>
      <w:proofErr w:type="spellStart"/>
      <w:r w:rsidR="00B05B3E" w:rsidRPr="00B05B3E">
        <w:rPr>
          <w:rFonts w:cs="Arial"/>
          <w:b/>
          <w:szCs w:val="20"/>
          <w:lang w:val="sl-SI"/>
        </w:rPr>
        <w:t>nesodelujoče</w:t>
      </w:r>
      <w:proofErr w:type="spellEnd"/>
      <w:r w:rsidR="00D35298" w:rsidRPr="006D7959">
        <w:rPr>
          <w:rFonts w:cs="Arial"/>
          <w:szCs w:val="20"/>
          <w:lang w:val="sl-SI"/>
        </w:rPr>
        <w:t xml:space="preserve">, razen če pri imetnikih računov, ki so </w:t>
      </w:r>
      <w:r w:rsidR="00B05B3E" w:rsidRPr="00B05B3E">
        <w:rPr>
          <w:rFonts w:cs="Arial"/>
          <w:b/>
          <w:szCs w:val="20"/>
          <w:lang w:val="sl-SI"/>
        </w:rPr>
        <w:t>sodelujoče TFI</w:t>
      </w:r>
      <w:r w:rsidR="00D35298" w:rsidRPr="006D7959">
        <w:rPr>
          <w:rFonts w:cs="Arial"/>
          <w:szCs w:val="20"/>
          <w:lang w:val="sl-SI"/>
        </w:rPr>
        <w:t xml:space="preserve"> ali </w:t>
      </w:r>
      <w:r w:rsidR="00B05B3E" w:rsidRPr="00B05B3E">
        <w:rPr>
          <w:rFonts w:cs="Arial"/>
          <w:b/>
          <w:szCs w:val="20"/>
          <w:lang w:val="sl-SI"/>
        </w:rPr>
        <w:t xml:space="preserve">registrirane TFI, </w:t>
      </w:r>
      <w:r w:rsidR="006D13D1" w:rsidRPr="006D7959">
        <w:rPr>
          <w:rFonts w:cs="Arial"/>
          <w:szCs w:val="20"/>
          <w:lang w:val="sl-SI"/>
        </w:rPr>
        <w:t>domnevno skladne</w:t>
      </w:r>
      <w:r w:rsidR="00D35298" w:rsidRPr="006D7959">
        <w:rPr>
          <w:rFonts w:cs="Arial"/>
          <w:szCs w:val="20"/>
          <w:lang w:val="sl-SI"/>
        </w:rPr>
        <w:t xml:space="preserve"> s FATCA, </w:t>
      </w:r>
      <w:r w:rsidR="00D35298" w:rsidRPr="007A791D">
        <w:rPr>
          <w:rFonts w:cs="Arial"/>
          <w:b/>
          <w:szCs w:val="20"/>
          <w:lang w:val="sl-SI"/>
        </w:rPr>
        <w:t>preverijo GIIN številko</w:t>
      </w:r>
      <w:r w:rsidR="00D35298" w:rsidRPr="006D7959">
        <w:rPr>
          <w:rFonts w:cs="Arial"/>
          <w:szCs w:val="20"/>
          <w:lang w:val="sl-SI"/>
        </w:rPr>
        <w:t xml:space="preserve"> na seznamu TFI, ki ga objavi IRS. </w:t>
      </w:r>
    </w:p>
    <w:p w:rsidR="00D35298" w:rsidRPr="006D7959" w:rsidRDefault="00D35298" w:rsidP="006A3908">
      <w:pPr>
        <w:keepLines/>
        <w:jc w:val="both"/>
        <w:rPr>
          <w:rFonts w:cs="Arial"/>
          <w:szCs w:val="20"/>
          <w:lang w:val="sl-SI"/>
        </w:rPr>
      </w:pPr>
    </w:p>
    <w:p w:rsidR="007A791D" w:rsidRDefault="00D35298" w:rsidP="006A3908">
      <w:pPr>
        <w:keepLines/>
        <w:jc w:val="both"/>
        <w:rPr>
          <w:rFonts w:cs="Arial"/>
          <w:szCs w:val="20"/>
          <w:lang w:val="sl-SI"/>
        </w:rPr>
      </w:pPr>
      <w:r w:rsidRPr="006D7959">
        <w:rPr>
          <w:rFonts w:cs="Arial"/>
          <w:szCs w:val="20"/>
          <w:lang w:val="sl-SI"/>
        </w:rPr>
        <w:t xml:space="preserve">Od imetnikov računov, ki se opredeljujejo kot </w:t>
      </w:r>
      <w:r w:rsidR="00B05B3E" w:rsidRPr="00B05B3E">
        <w:rPr>
          <w:rFonts w:cs="Arial"/>
          <w:b/>
          <w:szCs w:val="20"/>
          <w:lang w:val="sl-SI"/>
        </w:rPr>
        <w:t>potrjeni TFI</w:t>
      </w:r>
      <w:r w:rsidRPr="006D7959">
        <w:rPr>
          <w:rFonts w:cs="Arial"/>
          <w:szCs w:val="20"/>
          <w:lang w:val="sl-SI"/>
        </w:rPr>
        <w:t xml:space="preserve">, domnevno skladni s FATCA, ali kot oproščeni upravičeni lastniki, pa morajo pridobiti </w:t>
      </w:r>
      <w:proofErr w:type="spellStart"/>
      <w:r w:rsidRPr="006D7959">
        <w:rPr>
          <w:rFonts w:cs="Arial"/>
          <w:szCs w:val="20"/>
          <w:lang w:val="sl-SI"/>
        </w:rPr>
        <w:t>samop</w:t>
      </w:r>
      <w:r w:rsidR="00263EB9" w:rsidRPr="006D7959">
        <w:rPr>
          <w:rFonts w:cs="Arial"/>
          <w:szCs w:val="20"/>
          <w:lang w:val="sl-SI"/>
        </w:rPr>
        <w:t>otrdilo</w:t>
      </w:r>
      <w:proofErr w:type="spellEnd"/>
      <w:r w:rsidR="00263EB9" w:rsidRPr="006D7959">
        <w:rPr>
          <w:rFonts w:cs="Arial"/>
          <w:szCs w:val="20"/>
          <w:lang w:val="sl-SI"/>
        </w:rPr>
        <w:t xml:space="preserve"> (na obrazcih W-8</w:t>
      </w:r>
      <w:r w:rsidRPr="006D7959">
        <w:rPr>
          <w:rFonts w:cs="Arial"/>
          <w:szCs w:val="20"/>
          <w:lang w:val="sl-SI"/>
        </w:rPr>
        <w:t xml:space="preserve"> ali drugem dogovorjenem obrazcu)</w:t>
      </w:r>
      <w:r w:rsidR="007A791D">
        <w:rPr>
          <w:rFonts w:cs="Arial"/>
          <w:szCs w:val="20"/>
          <w:lang w:val="sl-SI"/>
        </w:rPr>
        <w:t xml:space="preserve">, sicer se avtomatično obravnavajo kot </w:t>
      </w:r>
      <w:proofErr w:type="spellStart"/>
      <w:r w:rsidR="007A791D">
        <w:rPr>
          <w:rFonts w:cs="Arial"/>
          <w:szCs w:val="20"/>
          <w:lang w:val="sl-SI"/>
        </w:rPr>
        <w:t>nesodelujoče</w:t>
      </w:r>
      <w:proofErr w:type="spellEnd"/>
      <w:r w:rsidR="007A791D">
        <w:rPr>
          <w:rFonts w:cs="Arial"/>
          <w:szCs w:val="20"/>
          <w:lang w:val="sl-SI"/>
        </w:rPr>
        <w:t xml:space="preserve"> finančne institucije, o plačilih katerim je treba poročati</w:t>
      </w:r>
      <w:r w:rsidRPr="006D7959">
        <w:rPr>
          <w:rFonts w:cs="Arial"/>
          <w:szCs w:val="20"/>
          <w:lang w:val="sl-SI"/>
        </w:rPr>
        <w:t xml:space="preserve">. V primeru, da iz </w:t>
      </w:r>
      <w:proofErr w:type="spellStart"/>
      <w:r w:rsidRPr="006D7959">
        <w:rPr>
          <w:rFonts w:cs="Arial"/>
          <w:szCs w:val="20"/>
          <w:lang w:val="sl-SI"/>
        </w:rPr>
        <w:t>samopotrdila</w:t>
      </w:r>
      <w:proofErr w:type="spellEnd"/>
      <w:r w:rsidRPr="006D7959">
        <w:rPr>
          <w:rFonts w:cs="Arial"/>
          <w:szCs w:val="20"/>
          <w:lang w:val="sl-SI"/>
        </w:rPr>
        <w:t xml:space="preserve"> izhaja, da imajo TFI enega od omenjenih</w:t>
      </w:r>
      <w:r w:rsidR="007A791D">
        <w:rPr>
          <w:rFonts w:cs="Arial"/>
          <w:szCs w:val="20"/>
          <w:lang w:val="sl-SI"/>
        </w:rPr>
        <w:t xml:space="preserve"> dveh</w:t>
      </w:r>
      <w:r w:rsidRPr="006D7959">
        <w:rPr>
          <w:rFonts w:cs="Arial"/>
          <w:szCs w:val="20"/>
          <w:lang w:val="sl-SI"/>
        </w:rPr>
        <w:t xml:space="preserve"> statusov, se </w:t>
      </w:r>
      <w:r w:rsidR="00B05B3E" w:rsidRPr="00B05B3E">
        <w:rPr>
          <w:rFonts w:cs="Arial"/>
          <w:b/>
          <w:szCs w:val="20"/>
          <w:lang w:val="sl-SI"/>
        </w:rPr>
        <w:t xml:space="preserve">ne obravnavajo kot </w:t>
      </w:r>
      <w:proofErr w:type="spellStart"/>
      <w:r w:rsidR="00B05B3E" w:rsidRPr="00B05B3E">
        <w:rPr>
          <w:rFonts w:cs="Arial"/>
          <w:b/>
          <w:szCs w:val="20"/>
          <w:lang w:val="sl-SI"/>
        </w:rPr>
        <w:t>nesodelujoče</w:t>
      </w:r>
      <w:proofErr w:type="spellEnd"/>
      <w:r w:rsidR="006D13D1" w:rsidRPr="006D7959">
        <w:rPr>
          <w:rFonts w:cs="Arial"/>
          <w:szCs w:val="20"/>
          <w:lang w:val="sl-SI"/>
        </w:rPr>
        <w:t xml:space="preserve"> in o plačilih takim institucijam ni treba poročati</w:t>
      </w:r>
      <w:r w:rsidRPr="006D7959">
        <w:rPr>
          <w:rFonts w:cs="Arial"/>
          <w:szCs w:val="20"/>
          <w:lang w:val="sl-SI"/>
        </w:rPr>
        <w:t>.</w:t>
      </w:r>
    </w:p>
    <w:p w:rsidR="006A3908" w:rsidRDefault="006A3908" w:rsidP="006A3908">
      <w:pPr>
        <w:keepLines/>
        <w:jc w:val="both"/>
        <w:rPr>
          <w:rFonts w:cs="Arial"/>
          <w:szCs w:val="20"/>
          <w:lang w:val="sl-SI"/>
        </w:rPr>
      </w:pPr>
      <w:r w:rsidRPr="006D7959">
        <w:rPr>
          <w:rFonts w:cs="Arial"/>
          <w:szCs w:val="20"/>
          <w:lang w:val="sl-SI"/>
        </w:rPr>
        <w:tab/>
      </w:r>
    </w:p>
    <w:p w:rsidR="00DD648A" w:rsidRDefault="00DD648A" w:rsidP="006A3908">
      <w:pPr>
        <w:keepLines/>
        <w:jc w:val="both"/>
        <w:rPr>
          <w:rFonts w:cs="Arial"/>
          <w:szCs w:val="20"/>
          <w:lang w:val="sl-SI"/>
        </w:rPr>
      </w:pPr>
    </w:p>
    <w:p w:rsidR="009758D2" w:rsidRPr="009D1F99" w:rsidRDefault="00D7463D" w:rsidP="009D1F99">
      <w:pPr>
        <w:pStyle w:val="FURSnaslov2"/>
        <w:tabs>
          <w:tab w:val="clear" w:pos="3402"/>
          <w:tab w:val="left" w:pos="709"/>
        </w:tabs>
        <w:ind w:left="705" w:hanging="705"/>
        <w:jc w:val="both"/>
        <w:rPr>
          <w:b w:val="0"/>
          <w:sz w:val="20"/>
          <w:szCs w:val="20"/>
        </w:rPr>
      </w:pPr>
      <w:bookmarkStart w:id="8" w:name="_Toc414433893"/>
      <w:r>
        <w:rPr>
          <w:b w:val="0"/>
          <w:sz w:val="20"/>
          <w:szCs w:val="20"/>
        </w:rPr>
        <w:t>1.1.4</w:t>
      </w:r>
      <w:r w:rsidR="00B05B3E" w:rsidRPr="009D1F99">
        <w:rPr>
          <w:b w:val="0"/>
          <w:sz w:val="20"/>
          <w:szCs w:val="20"/>
        </w:rPr>
        <w:t>.3</w:t>
      </w:r>
      <w:r w:rsidR="00B05B3E" w:rsidRPr="009D1F99">
        <w:rPr>
          <w:b w:val="0"/>
          <w:sz w:val="20"/>
          <w:szCs w:val="20"/>
        </w:rPr>
        <w:tab/>
        <w:t xml:space="preserve">Ugotavljanje, ali je finančna institucija </w:t>
      </w:r>
      <w:proofErr w:type="spellStart"/>
      <w:r w:rsidR="00B05B3E" w:rsidRPr="009D1F99">
        <w:rPr>
          <w:b w:val="0"/>
          <w:sz w:val="20"/>
          <w:szCs w:val="20"/>
        </w:rPr>
        <w:t>nesodelujoča</w:t>
      </w:r>
      <w:proofErr w:type="spellEnd"/>
      <w:r w:rsidR="00B05B3E" w:rsidRPr="009D1F99">
        <w:rPr>
          <w:b w:val="0"/>
          <w:sz w:val="20"/>
          <w:szCs w:val="20"/>
        </w:rPr>
        <w:t xml:space="preserve"> finančna institucija, za plačila kateri velja skupno poročanje v skladu s pododstavkom b) prvega odstavka 4. člena FATCA sporazuma</w:t>
      </w:r>
      <w:bookmarkEnd w:id="8"/>
      <w:r w:rsidR="00B05B3E" w:rsidRPr="009D1F99">
        <w:rPr>
          <w:b w:val="0"/>
          <w:sz w:val="20"/>
          <w:szCs w:val="20"/>
        </w:rPr>
        <w:t xml:space="preserve"> </w:t>
      </w:r>
    </w:p>
    <w:p w:rsidR="00876358" w:rsidRDefault="00876358" w:rsidP="006A3908">
      <w:pPr>
        <w:keepLines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lastRenderedPageBreak/>
        <w:t xml:space="preserve">V skladu s </w:t>
      </w:r>
      <w:proofErr w:type="spellStart"/>
      <w:r>
        <w:rPr>
          <w:rFonts w:cs="Arial"/>
          <w:szCs w:val="20"/>
          <w:lang w:val="sl-SI"/>
        </w:rPr>
        <w:t>podostavkom</w:t>
      </w:r>
      <w:proofErr w:type="spellEnd"/>
      <w:r>
        <w:rPr>
          <w:rFonts w:cs="Arial"/>
          <w:szCs w:val="20"/>
          <w:lang w:val="sl-SI"/>
        </w:rPr>
        <w:t xml:space="preserve"> b) prvega odstavka </w:t>
      </w:r>
      <w:r w:rsidRPr="007A791D">
        <w:rPr>
          <w:rFonts w:cs="Arial"/>
          <w:szCs w:val="20"/>
          <w:lang w:val="sl-SI"/>
        </w:rPr>
        <w:t xml:space="preserve">4. člena </w:t>
      </w:r>
      <w:hyperlink r:id="rId16" w:anchor="c754" w:history="1">
        <w:r w:rsidR="001421AA" w:rsidRPr="007A791D">
          <w:rPr>
            <w:rStyle w:val="Hiperpovezava"/>
            <w:rFonts w:cs="Arial"/>
            <w:szCs w:val="20"/>
            <w:lang w:val="sl-SI"/>
          </w:rPr>
          <w:t>FATCA spo</w:t>
        </w:r>
        <w:r w:rsidR="001421AA" w:rsidRPr="007A791D">
          <w:rPr>
            <w:rStyle w:val="Hiperpovezava"/>
            <w:rFonts w:cs="Arial"/>
            <w:szCs w:val="20"/>
            <w:lang w:val="sl-SI"/>
          </w:rPr>
          <w:t>r</w:t>
        </w:r>
        <w:r w:rsidR="001421AA" w:rsidRPr="007A791D">
          <w:rPr>
            <w:rStyle w:val="Hiperpovezava"/>
            <w:rFonts w:cs="Arial"/>
            <w:szCs w:val="20"/>
            <w:lang w:val="sl-SI"/>
          </w:rPr>
          <w:t>azuma</w:t>
        </w:r>
      </w:hyperlink>
      <w:r>
        <w:rPr>
          <w:rFonts w:cs="Arial"/>
          <w:szCs w:val="20"/>
          <w:lang w:val="sl-SI"/>
        </w:rPr>
        <w:t xml:space="preserve"> se vsaka poročevalska finančna instit</w:t>
      </w:r>
      <w:r w:rsidR="000611C6">
        <w:rPr>
          <w:rFonts w:cs="Arial"/>
          <w:szCs w:val="20"/>
          <w:lang w:val="sl-SI"/>
        </w:rPr>
        <w:t xml:space="preserve">ucija Slovenije obravnava </w:t>
      </w:r>
      <w:r w:rsidR="000611C6" w:rsidRPr="007A791D">
        <w:rPr>
          <w:rFonts w:cs="Arial"/>
          <w:szCs w:val="20"/>
          <w:lang w:val="sl-SI"/>
        </w:rPr>
        <w:t>kakor</w:t>
      </w:r>
      <w:r w:rsidRPr="007A791D">
        <w:rPr>
          <w:rFonts w:cs="Arial"/>
          <w:szCs w:val="20"/>
          <w:lang w:val="sl-SI"/>
        </w:rPr>
        <w:t xml:space="preserve"> da iz</w:t>
      </w:r>
      <w:r w:rsidR="000611C6" w:rsidRPr="007A791D">
        <w:rPr>
          <w:rFonts w:cs="Arial"/>
          <w:szCs w:val="20"/>
          <w:lang w:val="sl-SI"/>
        </w:rPr>
        <w:t>pol</w:t>
      </w:r>
      <w:r w:rsidRPr="007A791D">
        <w:rPr>
          <w:rFonts w:cs="Arial"/>
          <w:szCs w:val="20"/>
          <w:lang w:val="sl-SI"/>
        </w:rPr>
        <w:t>njuje pogoje po oddelku 1471 Zakonika o notranjih prihodkih ZDA</w:t>
      </w:r>
      <w:r>
        <w:rPr>
          <w:rFonts w:cs="Arial"/>
          <w:szCs w:val="20"/>
          <w:lang w:val="sl-SI"/>
        </w:rPr>
        <w:t xml:space="preserve">, in zanjo po tem oddelku odtegljaji od plačil ne veljajo, če Slovenija izpolnjuje obveznosti iz 2. člena (Obveznost pridobivanja in izmenjave informacij v zvezi z računi, o katerih se poroča) in 3. člena (čas in način izmenjave informacij) </w:t>
      </w:r>
      <w:r w:rsidRPr="000611C6">
        <w:rPr>
          <w:rFonts w:cs="Arial"/>
          <w:szCs w:val="20"/>
          <w:lang w:val="sl-SI"/>
        </w:rPr>
        <w:t>tega sporazuma</w:t>
      </w:r>
      <w:r>
        <w:rPr>
          <w:rFonts w:cs="Arial"/>
          <w:szCs w:val="20"/>
          <w:lang w:val="sl-SI"/>
        </w:rPr>
        <w:t xml:space="preserve"> glede take poročevalske finančne institucije Slovenije in če poročevalska finančna institucija Slovenije za posamezni leti 2015 in 2016 pristojnemu organu</w:t>
      </w:r>
      <w:r w:rsidR="001968A5">
        <w:rPr>
          <w:rFonts w:cs="Arial"/>
          <w:szCs w:val="20"/>
          <w:lang w:val="sl-SI"/>
        </w:rPr>
        <w:t xml:space="preserve"> Slovenije letno sporoči ime vs</w:t>
      </w:r>
      <w:r>
        <w:rPr>
          <w:rFonts w:cs="Arial"/>
          <w:szCs w:val="20"/>
          <w:lang w:val="sl-SI"/>
        </w:rPr>
        <w:t xml:space="preserve">ake </w:t>
      </w:r>
      <w:proofErr w:type="spellStart"/>
      <w:r>
        <w:rPr>
          <w:rFonts w:cs="Arial"/>
          <w:szCs w:val="20"/>
          <w:lang w:val="sl-SI"/>
        </w:rPr>
        <w:t>nesodelujoče</w:t>
      </w:r>
      <w:proofErr w:type="spellEnd"/>
      <w:r>
        <w:rPr>
          <w:rFonts w:cs="Arial"/>
          <w:szCs w:val="20"/>
          <w:lang w:val="sl-SI"/>
        </w:rPr>
        <w:t xml:space="preserve"> finančne institucije, kateri je opravila plačila, in skupni znesek takih plačil. </w:t>
      </w:r>
    </w:p>
    <w:p w:rsidR="00876358" w:rsidRDefault="00876358" w:rsidP="006A3908">
      <w:pPr>
        <w:keepLines/>
        <w:jc w:val="both"/>
        <w:rPr>
          <w:rFonts w:cs="Arial"/>
          <w:szCs w:val="20"/>
          <w:lang w:val="sl-SI"/>
        </w:rPr>
      </w:pPr>
    </w:p>
    <w:p w:rsidR="006A3908" w:rsidRPr="006D7959" w:rsidRDefault="001968A5" w:rsidP="006A3908">
      <w:pPr>
        <w:keepLines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Torej, č</w:t>
      </w:r>
      <w:r w:rsidR="006A3908" w:rsidRPr="006D7959">
        <w:rPr>
          <w:rFonts w:cs="Arial"/>
          <w:szCs w:val="20"/>
          <w:lang w:val="sl-SI"/>
        </w:rPr>
        <w:t xml:space="preserve">e je imetnik računa finančna institucija Slovenije ali druge partnerske jurisdikcije, ki jo </w:t>
      </w:r>
      <w:r w:rsidR="00A75AD2" w:rsidRPr="006D7959">
        <w:rPr>
          <w:rFonts w:cs="Arial"/>
          <w:szCs w:val="20"/>
          <w:lang w:val="sl-SI"/>
        </w:rPr>
        <w:t>IRS</w:t>
      </w:r>
      <w:r w:rsidR="006A3908" w:rsidRPr="006D7959">
        <w:rPr>
          <w:rFonts w:cs="Arial"/>
          <w:szCs w:val="20"/>
          <w:lang w:val="sl-SI"/>
        </w:rPr>
        <w:t xml:space="preserve"> obravnava kot </w:t>
      </w:r>
      <w:proofErr w:type="spellStart"/>
      <w:r w:rsidR="006A3908" w:rsidRPr="006D7959">
        <w:rPr>
          <w:rFonts w:cs="Arial"/>
          <w:szCs w:val="20"/>
          <w:lang w:val="sl-SI"/>
        </w:rPr>
        <w:t>nesodelujočo</w:t>
      </w:r>
      <w:proofErr w:type="spellEnd"/>
      <w:r w:rsidR="006A3908" w:rsidRPr="006D7959">
        <w:rPr>
          <w:rFonts w:cs="Arial"/>
          <w:szCs w:val="20"/>
          <w:lang w:val="sl-SI"/>
        </w:rPr>
        <w:t xml:space="preserve"> finančno institucijo</w:t>
      </w:r>
      <w:r w:rsidR="009A7293">
        <w:rPr>
          <w:rFonts w:cs="Arial"/>
          <w:szCs w:val="20"/>
          <w:lang w:val="sl-SI"/>
        </w:rPr>
        <w:t>,</w:t>
      </w:r>
      <w:r w:rsidR="00946E6E" w:rsidRPr="006D7959">
        <w:rPr>
          <w:rFonts w:cs="Arial"/>
          <w:szCs w:val="20"/>
          <w:lang w:val="sl-SI"/>
        </w:rPr>
        <w:t xml:space="preserve"> ali če je imetnik računa katera</w:t>
      </w:r>
      <w:r>
        <w:rPr>
          <w:rFonts w:cs="Arial"/>
          <w:szCs w:val="20"/>
          <w:lang w:val="sl-SI"/>
        </w:rPr>
        <w:t xml:space="preserve"> </w:t>
      </w:r>
      <w:r w:rsidR="00946E6E" w:rsidRPr="006D7959">
        <w:rPr>
          <w:rFonts w:cs="Arial"/>
          <w:szCs w:val="20"/>
          <w:lang w:val="sl-SI"/>
        </w:rPr>
        <w:t xml:space="preserve">koli druga tuja finančna institucija, ki je opredeljena kot </w:t>
      </w:r>
      <w:proofErr w:type="spellStart"/>
      <w:r w:rsidR="00946E6E" w:rsidRPr="006D7959">
        <w:rPr>
          <w:rFonts w:cs="Arial"/>
          <w:szCs w:val="20"/>
          <w:lang w:val="sl-SI"/>
        </w:rPr>
        <w:t>nesodelujoča</w:t>
      </w:r>
      <w:proofErr w:type="spellEnd"/>
      <w:r w:rsidR="006A3908" w:rsidRPr="006D7959">
        <w:rPr>
          <w:rFonts w:cs="Arial"/>
          <w:szCs w:val="20"/>
          <w:lang w:val="sl-SI"/>
        </w:rPr>
        <w:t>, se račun ne šteje za račun ZDA, o katerem se poroča, vendar je vseeno treba letno poročati o plačilih imetnik</w:t>
      </w:r>
      <w:r w:rsidR="00946E6E" w:rsidRPr="006D7959">
        <w:rPr>
          <w:rFonts w:cs="Arial"/>
          <w:szCs w:val="20"/>
          <w:lang w:val="sl-SI"/>
        </w:rPr>
        <w:t>u</w:t>
      </w:r>
      <w:r w:rsidR="006A3908" w:rsidRPr="006D7959">
        <w:rPr>
          <w:rFonts w:cs="Arial"/>
          <w:szCs w:val="20"/>
          <w:lang w:val="sl-SI"/>
        </w:rPr>
        <w:t xml:space="preserve"> računa, in sicer mora poročevalska finančna institucija </w:t>
      </w:r>
      <w:r w:rsidR="009A7293">
        <w:rPr>
          <w:rFonts w:cs="Arial"/>
          <w:szCs w:val="20"/>
          <w:lang w:val="sl-SI"/>
        </w:rPr>
        <w:t xml:space="preserve">Slovenije </w:t>
      </w:r>
      <w:r w:rsidR="006A3908" w:rsidRPr="006D7959">
        <w:rPr>
          <w:rFonts w:cs="Arial"/>
          <w:szCs w:val="20"/>
          <w:lang w:val="sl-SI"/>
        </w:rPr>
        <w:t>za posamezni leti 2015 in 2016 sporočiti pristojnemu</w:t>
      </w:r>
      <w:r w:rsidR="00946E6E" w:rsidRPr="006D7959">
        <w:rPr>
          <w:rFonts w:cs="Arial"/>
          <w:szCs w:val="20"/>
          <w:lang w:val="sl-SI"/>
        </w:rPr>
        <w:t xml:space="preserve"> davčnemu</w:t>
      </w:r>
      <w:r w:rsidR="006A3908" w:rsidRPr="006D7959">
        <w:rPr>
          <w:rFonts w:cs="Arial"/>
          <w:szCs w:val="20"/>
          <w:lang w:val="sl-SI"/>
        </w:rPr>
        <w:t xml:space="preserve"> organ</w:t>
      </w:r>
      <w:r w:rsidR="007A791D">
        <w:rPr>
          <w:rFonts w:cs="Arial"/>
          <w:szCs w:val="20"/>
          <w:lang w:val="sl-SI"/>
        </w:rPr>
        <w:t>u</w:t>
      </w:r>
      <w:r w:rsidR="006A3908" w:rsidRPr="006D7959">
        <w:rPr>
          <w:rFonts w:cs="Arial"/>
          <w:szCs w:val="20"/>
          <w:lang w:val="sl-SI"/>
        </w:rPr>
        <w:t xml:space="preserve"> ime vsake </w:t>
      </w:r>
      <w:proofErr w:type="spellStart"/>
      <w:r w:rsidR="006A3908" w:rsidRPr="006D7959">
        <w:rPr>
          <w:rFonts w:cs="Arial"/>
          <w:szCs w:val="20"/>
          <w:lang w:val="sl-SI"/>
        </w:rPr>
        <w:t>nesodelujoče</w:t>
      </w:r>
      <w:proofErr w:type="spellEnd"/>
      <w:r w:rsidR="006A3908" w:rsidRPr="006D7959">
        <w:rPr>
          <w:rFonts w:cs="Arial"/>
          <w:szCs w:val="20"/>
          <w:lang w:val="sl-SI"/>
        </w:rPr>
        <w:t xml:space="preserve"> finančne institucije, kateri je opravila plačila, in skupni znesek takih plačil.</w:t>
      </w:r>
    </w:p>
    <w:p w:rsidR="00116755" w:rsidRDefault="00116755" w:rsidP="006A3908">
      <w:pPr>
        <w:keepLines/>
        <w:jc w:val="both"/>
        <w:rPr>
          <w:rFonts w:cs="Arial"/>
          <w:szCs w:val="20"/>
          <w:lang w:val="sl-SI"/>
        </w:rPr>
      </w:pPr>
    </w:p>
    <w:p w:rsidR="00064B9C" w:rsidRPr="009D1F99" w:rsidRDefault="00D7463D" w:rsidP="009D1F99">
      <w:pPr>
        <w:pStyle w:val="FURSnaslov2"/>
        <w:tabs>
          <w:tab w:val="clear" w:pos="3402"/>
          <w:tab w:val="left" w:pos="709"/>
        </w:tabs>
        <w:ind w:left="705" w:hanging="705"/>
        <w:jc w:val="both"/>
        <w:rPr>
          <w:b w:val="0"/>
          <w:sz w:val="20"/>
          <w:szCs w:val="20"/>
        </w:rPr>
      </w:pPr>
      <w:bookmarkStart w:id="9" w:name="_Toc414433894"/>
      <w:r>
        <w:rPr>
          <w:b w:val="0"/>
          <w:sz w:val="20"/>
          <w:szCs w:val="20"/>
        </w:rPr>
        <w:t>1.1.4</w:t>
      </w:r>
      <w:r w:rsidR="00B05B3E" w:rsidRPr="009D1F99">
        <w:rPr>
          <w:b w:val="0"/>
          <w:sz w:val="20"/>
          <w:szCs w:val="20"/>
        </w:rPr>
        <w:t>.4</w:t>
      </w:r>
      <w:r w:rsidR="00B05B3E" w:rsidRPr="009D1F99">
        <w:rPr>
          <w:b w:val="0"/>
          <w:sz w:val="20"/>
          <w:szCs w:val="20"/>
        </w:rPr>
        <w:tab/>
        <w:t>Ugotavljanje, ali je račun, ki ga ima NFTS, račun ZDA, o katerem se poroča</w:t>
      </w:r>
      <w:bookmarkEnd w:id="9"/>
    </w:p>
    <w:p w:rsidR="006A3908" w:rsidRPr="006D7959" w:rsidRDefault="006A3908" w:rsidP="006A3908">
      <w:pPr>
        <w:keepLines/>
        <w:jc w:val="both"/>
        <w:rPr>
          <w:rFonts w:cs="Arial"/>
          <w:szCs w:val="20"/>
          <w:lang w:val="sl-SI"/>
        </w:rPr>
      </w:pPr>
      <w:r w:rsidRPr="006D7959">
        <w:rPr>
          <w:rFonts w:cs="Arial"/>
          <w:szCs w:val="20"/>
          <w:lang w:val="sl-SI"/>
        </w:rPr>
        <w:t xml:space="preserve">Poročevalska finančna institucija Slovenije mora </w:t>
      </w:r>
      <w:r w:rsidR="008A57AB">
        <w:rPr>
          <w:rFonts w:cs="Arial"/>
          <w:szCs w:val="20"/>
          <w:lang w:val="sl-SI"/>
        </w:rPr>
        <w:t>v zvezi z imetnikom že obstoječega računa subjekta</w:t>
      </w:r>
      <w:r w:rsidR="0033075D">
        <w:rPr>
          <w:rFonts w:cs="Arial"/>
          <w:szCs w:val="20"/>
          <w:lang w:val="sl-SI"/>
        </w:rPr>
        <w:t xml:space="preserve">, ki ni opredeljen ne kot oseba ZDA ne kot finančna institucija, </w:t>
      </w:r>
      <w:r w:rsidRPr="006D7959">
        <w:rPr>
          <w:rFonts w:cs="Arial"/>
          <w:szCs w:val="20"/>
          <w:lang w:val="sl-SI"/>
        </w:rPr>
        <w:t>ugotoviti:</w:t>
      </w:r>
    </w:p>
    <w:p w:rsidR="009758D2" w:rsidRDefault="00B05B3E">
      <w:pPr>
        <w:pStyle w:val="Odstavekseznama"/>
        <w:keepLines/>
        <w:numPr>
          <w:ilvl w:val="0"/>
          <w:numId w:val="18"/>
        </w:numPr>
        <w:rPr>
          <w:rFonts w:cs="Arial"/>
          <w:szCs w:val="20"/>
        </w:rPr>
      </w:pPr>
      <w:r w:rsidRPr="00B05B3E">
        <w:rPr>
          <w:rFonts w:ascii="Arial" w:hAnsi="Arial" w:cs="Arial"/>
          <w:sz w:val="20"/>
          <w:szCs w:val="20"/>
        </w:rPr>
        <w:t>ali ima imetnik računa obvladujoče osebe</w:t>
      </w:r>
    </w:p>
    <w:p w:rsidR="009758D2" w:rsidRDefault="00B05B3E">
      <w:pPr>
        <w:pStyle w:val="Odstavekseznama"/>
        <w:keepLines/>
        <w:numPr>
          <w:ilvl w:val="0"/>
          <w:numId w:val="18"/>
        </w:numPr>
        <w:rPr>
          <w:rFonts w:cs="Arial"/>
          <w:szCs w:val="20"/>
        </w:rPr>
      </w:pPr>
      <w:r w:rsidRPr="00B05B3E">
        <w:rPr>
          <w:rFonts w:ascii="Arial" w:hAnsi="Arial" w:cs="Arial"/>
          <w:sz w:val="20"/>
          <w:szCs w:val="20"/>
        </w:rPr>
        <w:t xml:space="preserve">ali je imetnik računa </w:t>
      </w:r>
      <w:r w:rsidRPr="00B05B3E">
        <w:rPr>
          <w:rFonts w:ascii="Arial" w:hAnsi="Arial" w:cs="Arial"/>
          <w:b/>
          <w:sz w:val="20"/>
          <w:szCs w:val="20"/>
        </w:rPr>
        <w:t>pasivni</w:t>
      </w:r>
      <w:r w:rsidRPr="00B05B3E">
        <w:rPr>
          <w:rFonts w:ascii="Arial" w:hAnsi="Arial" w:cs="Arial"/>
          <w:sz w:val="20"/>
          <w:szCs w:val="20"/>
        </w:rPr>
        <w:t xml:space="preserve"> </w:t>
      </w:r>
      <w:r w:rsidRPr="00B05B3E">
        <w:rPr>
          <w:rFonts w:ascii="Arial" w:hAnsi="Arial" w:cs="Arial"/>
          <w:b/>
          <w:sz w:val="20"/>
          <w:szCs w:val="20"/>
        </w:rPr>
        <w:t>NFTS</w:t>
      </w:r>
    </w:p>
    <w:p w:rsidR="009758D2" w:rsidRDefault="00B05B3E">
      <w:pPr>
        <w:pStyle w:val="Odstavekseznama"/>
        <w:keepLines/>
        <w:numPr>
          <w:ilvl w:val="0"/>
          <w:numId w:val="18"/>
        </w:numPr>
        <w:rPr>
          <w:rFonts w:cs="Arial"/>
          <w:szCs w:val="20"/>
        </w:rPr>
      </w:pPr>
      <w:r w:rsidRPr="00B05B3E">
        <w:rPr>
          <w:rFonts w:ascii="Arial" w:hAnsi="Arial" w:cs="Arial"/>
          <w:sz w:val="20"/>
          <w:szCs w:val="20"/>
        </w:rPr>
        <w:t>ali je katera od obvladujočih oseb imetnika računa državljan/rezident ZDA.</w:t>
      </w:r>
    </w:p>
    <w:p w:rsidR="006A3908" w:rsidRPr="006D7959" w:rsidRDefault="006A3908" w:rsidP="006A3908">
      <w:pPr>
        <w:keepLines/>
        <w:jc w:val="both"/>
        <w:rPr>
          <w:rFonts w:cs="Arial"/>
          <w:szCs w:val="20"/>
          <w:lang w:val="sl-SI"/>
        </w:rPr>
      </w:pPr>
    </w:p>
    <w:p w:rsidR="006A3908" w:rsidRPr="006D7959" w:rsidRDefault="006A3908" w:rsidP="006A3908">
      <w:pPr>
        <w:keepLines/>
        <w:jc w:val="both"/>
        <w:rPr>
          <w:rFonts w:cs="Arial"/>
          <w:szCs w:val="20"/>
          <w:lang w:val="sl-SI"/>
        </w:rPr>
      </w:pPr>
      <w:r w:rsidRPr="006D7959">
        <w:rPr>
          <w:rFonts w:cs="Arial"/>
          <w:szCs w:val="20"/>
          <w:lang w:val="sl-SI"/>
        </w:rPr>
        <w:t xml:space="preserve">Pri tem mora poročevalska finančna institucija Slovenije upoštevati </w:t>
      </w:r>
      <w:r w:rsidR="0033075D">
        <w:rPr>
          <w:rFonts w:cs="Arial"/>
          <w:szCs w:val="20"/>
          <w:lang w:val="sl-SI"/>
        </w:rPr>
        <w:t xml:space="preserve">v nadaljevanju navedena </w:t>
      </w:r>
      <w:r w:rsidRPr="006D7959">
        <w:rPr>
          <w:rFonts w:cs="Arial"/>
          <w:szCs w:val="20"/>
          <w:lang w:val="sl-SI"/>
        </w:rPr>
        <w:t>navodila</w:t>
      </w:r>
      <w:r w:rsidR="0033075D">
        <w:rPr>
          <w:rFonts w:cs="Arial"/>
          <w:szCs w:val="20"/>
          <w:lang w:val="sl-SI"/>
        </w:rPr>
        <w:t xml:space="preserve"> v najprimernejšem vrstnem redu glede na okoliščine</w:t>
      </w:r>
      <w:r w:rsidRPr="006D7959">
        <w:rPr>
          <w:rFonts w:cs="Arial"/>
          <w:szCs w:val="20"/>
          <w:lang w:val="sl-SI"/>
        </w:rPr>
        <w:t>:</w:t>
      </w:r>
    </w:p>
    <w:p w:rsidR="006A3908" w:rsidRPr="006D7959" w:rsidRDefault="006A3908" w:rsidP="006A3908">
      <w:pPr>
        <w:pStyle w:val="Odstavekseznama"/>
        <w:keepLines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D7959">
        <w:rPr>
          <w:rFonts w:ascii="Arial" w:hAnsi="Arial" w:cs="Arial"/>
          <w:sz w:val="20"/>
          <w:szCs w:val="20"/>
        </w:rPr>
        <w:t>Pri ugotavljanju obvladujočih oseb imetnika računa se lahko opre na informacije, ki se zbirajo in vodijo v skladu s postopki za preprečevanje pranja denarja ali poznavanja strank</w:t>
      </w:r>
      <w:r w:rsidR="0033075D">
        <w:rPr>
          <w:rFonts w:ascii="Arial" w:hAnsi="Arial" w:cs="Arial"/>
          <w:sz w:val="20"/>
          <w:szCs w:val="20"/>
        </w:rPr>
        <w:t>.</w:t>
      </w:r>
    </w:p>
    <w:p w:rsidR="006A3908" w:rsidRPr="006D7959" w:rsidRDefault="006A3908" w:rsidP="006A3908">
      <w:pPr>
        <w:pStyle w:val="Odstavekseznama"/>
        <w:keepLines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D7959">
        <w:rPr>
          <w:rFonts w:ascii="Arial" w:hAnsi="Arial" w:cs="Arial"/>
          <w:sz w:val="20"/>
          <w:szCs w:val="20"/>
        </w:rPr>
        <w:t xml:space="preserve">Pri ugotavljanju, ali je </w:t>
      </w:r>
      <w:r w:rsidRPr="00331D96">
        <w:rPr>
          <w:rFonts w:ascii="Arial" w:hAnsi="Arial" w:cs="Arial"/>
          <w:sz w:val="20"/>
          <w:szCs w:val="20"/>
        </w:rPr>
        <w:t xml:space="preserve">imetnik računa </w:t>
      </w:r>
      <w:r w:rsidRPr="00331D96">
        <w:rPr>
          <w:rFonts w:ascii="Arial" w:hAnsi="Arial" w:cs="Arial"/>
          <w:b/>
          <w:sz w:val="20"/>
          <w:szCs w:val="20"/>
        </w:rPr>
        <w:t>pasivni NFTS</w:t>
      </w:r>
      <w:r w:rsidRPr="006D7959">
        <w:rPr>
          <w:rFonts w:ascii="Arial" w:hAnsi="Arial" w:cs="Arial"/>
          <w:sz w:val="20"/>
          <w:szCs w:val="20"/>
        </w:rPr>
        <w:t xml:space="preserve">, mora od imetnika računa pridobiti </w:t>
      </w:r>
      <w:proofErr w:type="spellStart"/>
      <w:r w:rsidRPr="00331D96">
        <w:rPr>
          <w:rFonts w:ascii="Arial" w:hAnsi="Arial" w:cs="Arial"/>
          <w:b/>
          <w:sz w:val="20"/>
          <w:szCs w:val="20"/>
        </w:rPr>
        <w:t>samopotrdilo</w:t>
      </w:r>
      <w:proofErr w:type="spellEnd"/>
      <w:r w:rsidRPr="006D7959">
        <w:rPr>
          <w:rFonts w:ascii="Arial" w:hAnsi="Arial" w:cs="Arial"/>
          <w:sz w:val="20"/>
          <w:szCs w:val="20"/>
        </w:rPr>
        <w:t xml:space="preserve"> (na obrazcu IRS W-8 ali W-9</w:t>
      </w:r>
      <w:r w:rsidR="006133C3">
        <w:rPr>
          <w:rFonts w:ascii="Arial" w:hAnsi="Arial" w:cs="Arial"/>
          <w:sz w:val="20"/>
          <w:szCs w:val="20"/>
        </w:rPr>
        <w:t xml:space="preserve"> </w:t>
      </w:r>
      <w:r w:rsidR="002F7A16">
        <w:rPr>
          <w:rFonts w:ascii="Arial" w:hAnsi="Arial" w:cs="Arial"/>
          <w:sz w:val="20"/>
          <w:szCs w:val="20"/>
        </w:rPr>
        <w:t>ali podobnem dogovorjenem obrazcu</w:t>
      </w:r>
      <w:r w:rsidRPr="006D7959">
        <w:rPr>
          <w:rFonts w:ascii="Arial" w:hAnsi="Arial" w:cs="Arial"/>
          <w:sz w:val="20"/>
          <w:szCs w:val="20"/>
        </w:rPr>
        <w:t xml:space="preserve">), da ugotovi </w:t>
      </w:r>
      <w:r w:rsidR="002F7A16">
        <w:rPr>
          <w:rFonts w:ascii="Arial" w:hAnsi="Arial" w:cs="Arial"/>
          <w:sz w:val="20"/>
          <w:szCs w:val="20"/>
        </w:rPr>
        <w:t xml:space="preserve">njegov </w:t>
      </w:r>
      <w:r w:rsidRPr="006D7959">
        <w:rPr>
          <w:rFonts w:ascii="Arial" w:hAnsi="Arial" w:cs="Arial"/>
          <w:sz w:val="20"/>
          <w:szCs w:val="20"/>
        </w:rPr>
        <w:t xml:space="preserve">status, razen, če na podlagi </w:t>
      </w:r>
      <w:r w:rsidR="002F7A16">
        <w:rPr>
          <w:rFonts w:ascii="Arial" w:hAnsi="Arial" w:cs="Arial"/>
          <w:sz w:val="20"/>
          <w:szCs w:val="20"/>
        </w:rPr>
        <w:t>informacij, s katerimi razpolaga ali so j</w:t>
      </w:r>
      <w:r w:rsidRPr="006D7959">
        <w:rPr>
          <w:rFonts w:ascii="Arial" w:hAnsi="Arial" w:cs="Arial"/>
          <w:sz w:val="20"/>
          <w:szCs w:val="20"/>
        </w:rPr>
        <w:t>avno dostopn</w:t>
      </w:r>
      <w:r w:rsidR="002F7A16">
        <w:rPr>
          <w:rFonts w:ascii="Arial" w:hAnsi="Arial" w:cs="Arial"/>
          <w:sz w:val="20"/>
          <w:szCs w:val="20"/>
        </w:rPr>
        <w:t>e,</w:t>
      </w:r>
      <w:r w:rsidRPr="006D7959">
        <w:rPr>
          <w:rFonts w:ascii="Arial" w:hAnsi="Arial" w:cs="Arial"/>
          <w:sz w:val="20"/>
          <w:szCs w:val="20"/>
        </w:rPr>
        <w:t xml:space="preserve"> utemeljeno ugotovi, da je imetnik računa aktivni NFTS</w:t>
      </w:r>
      <w:r w:rsidR="00D64321">
        <w:rPr>
          <w:rFonts w:ascii="Arial" w:hAnsi="Arial" w:cs="Arial"/>
          <w:sz w:val="20"/>
          <w:szCs w:val="20"/>
        </w:rPr>
        <w:t>.</w:t>
      </w:r>
      <w:r w:rsidR="00474296" w:rsidRPr="006D7959">
        <w:rPr>
          <w:rFonts w:ascii="Arial" w:hAnsi="Arial" w:cs="Arial"/>
          <w:sz w:val="20"/>
          <w:szCs w:val="20"/>
        </w:rPr>
        <w:t xml:space="preserve"> </w:t>
      </w:r>
      <w:r w:rsidR="00D64321">
        <w:rPr>
          <w:rFonts w:ascii="Arial" w:hAnsi="Arial" w:cs="Arial"/>
          <w:sz w:val="20"/>
          <w:szCs w:val="20"/>
        </w:rPr>
        <w:t xml:space="preserve">O </w:t>
      </w:r>
      <w:r w:rsidR="00474296" w:rsidRPr="006D7959">
        <w:rPr>
          <w:rFonts w:ascii="Arial" w:hAnsi="Arial" w:cs="Arial"/>
          <w:sz w:val="20"/>
          <w:szCs w:val="20"/>
        </w:rPr>
        <w:t>računu aktivnega NFTS</w:t>
      </w:r>
      <w:r w:rsidR="00D974D0" w:rsidRPr="006D7959">
        <w:rPr>
          <w:rFonts w:ascii="Arial" w:hAnsi="Arial" w:cs="Arial"/>
          <w:sz w:val="20"/>
          <w:szCs w:val="20"/>
        </w:rPr>
        <w:t xml:space="preserve"> oz. njegovih obvladujočih oseb</w:t>
      </w:r>
      <w:r w:rsidR="00D64321">
        <w:rPr>
          <w:rFonts w:ascii="Arial" w:hAnsi="Arial" w:cs="Arial"/>
          <w:sz w:val="20"/>
          <w:szCs w:val="20"/>
        </w:rPr>
        <w:t xml:space="preserve"> se</w:t>
      </w:r>
      <w:r w:rsidR="00474296" w:rsidRPr="006D7959">
        <w:rPr>
          <w:rFonts w:ascii="Arial" w:hAnsi="Arial" w:cs="Arial"/>
          <w:sz w:val="20"/>
          <w:szCs w:val="20"/>
        </w:rPr>
        <w:t xml:space="preserve"> po FATCA sporazumu ne poroča</w:t>
      </w:r>
      <w:r w:rsidR="00D64321">
        <w:rPr>
          <w:rFonts w:ascii="Arial" w:hAnsi="Arial" w:cs="Arial"/>
          <w:sz w:val="20"/>
          <w:szCs w:val="20"/>
        </w:rPr>
        <w:t xml:space="preserve">. Poroča se </w:t>
      </w:r>
      <w:r w:rsidR="00667BA4" w:rsidRPr="006D7959">
        <w:rPr>
          <w:rFonts w:ascii="Arial" w:hAnsi="Arial" w:cs="Arial"/>
          <w:sz w:val="20"/>
          <w:szCs w:val="20"/>
        </w:rPr>
        <w:t>le o računih</w:t>
      </w:r>
      <w:r w:rsidR="00D974D0" w:rsidRPr="006D7959">
        <w:rPr>
          <w:rFonts w:ascii="Arial" w:hAnsi="Arial" w:cs="Arial"/>
          <w:sz w:val="20"/>
          <w:szCs w:val="20"/>
        </w:rPr>
        <w:t xml:space="preserve"> pasivnega NFTS kot subjekta, pri katerem obstaja večje tveganje, da bi ga obvladujoče osebe lahko uporabile za namene izogibanja plačila davkov</w:t>
      </w:r>
      <w:r w:rsidR="00D64321">
        <w:rPr>
          <w:rFonts w:ascii="Arial" w:hAnsi="Arial" w:cs="Arial"/>
          <w:sz w:val="20"/>
          <w:szCs w:val="20"/>
        </w:rPr>
        <w:t>.</w:t>
      </w:r>
    </w:p>
    <w:p w:rsidR="00D64321" w:rsidRDefault="006A3908" w:rsidP="006A3908">
      <w:pPr>
        <w:pStyle w:val="Odstavekseznama"/>
        <w:keepLines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D7959">
        <w:rPr>
          <w:rFonts w:ascii="Arial" w:hAnsi="Arial" w:cs="Arial"/>
          <w:sz w:val="20"/>
          <w:szCs w:val="20"/>
        </w:rPr>
        <w:t xml:space="preserve">Pri ugotavljanju, ali je </w:t>
      </w:r>
      <w:r w:rsidRPr="00331D96">
        <w:rPr>
          <w:rFonts w:ascii="Arial" w:hAnsi="Arial" w:cs="Arial"/>
          <w:b/>
          <w:sz w:val="20"/>
          <w:szCs w:val="20"/>
        </w:rPr>
        <w:t>obvladujoča oseba pasivnega NFTS, državljan ali rezident ZDA</w:t>
      </w:r>
      <w:r w:rsidRPr="006D7959">
        <w:rPr>
          <w:rFonts w:ascii="Arial" w:hAnsi="Arial" w:cs="Arial"/>
          <w:sz w:val="20"/>
          <w:szCs w:val="20"/>
        </w:rPr>
        <w:t xml:space="preserve"> za davčne namene, se poročevalska finančna institucija lahko opre na</w:t>
      </w:r>
      <w:r w:rsidR="00D64321">
        <w:rPr>
          <w:rFonts w:ascii="Arial" w:hAnsi="Arial" w:cs="Arial"/>
          <w:sz w:val="20"/>
          <w:szCs w:val="20"/>
        </w:rPr>
        <w:t>:</w:t>
      </w:r>
    </w:p>
    <w:p w:rsidR="009758D2" w:rsidRDefault="006A3908">
      <w:pPr>
        <w:pStyle w:val="Odstavekseznama"/>
        <w:keepLines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331D96">
        <w:rPr>
          <w:rFonts w:ascii="Arial" w:hAnsi="Arial" w:cs="Arial"/>
          <w:b/>
          <w:sz w:val="20"/>
          <w:szCs w:val="20"/>
        </w:rPr>
        <w:t>informacije</w:t>
      </w:r>
      <w:r w:rsidRPr="006D7959">
        <w:rPr>
          <w:rFonts w:ascii="Arial" w:hAnsi="Arial" w:cs="Arial"/>
          <w:sz w:val="20"/>
          <w:szCs w:val="20"/>
        </w:rPr>
        <w:t>, ki se zbirajo in vodijo za namene preprečevanja pranja denarja ali poznavanje strank glede že obstoječega računa subjekta</w:t>
      </w:r>
      <w:r w:rsidR="00667BA4" w:rsidRPr="006D7959">
        <w:rPr>
          <w:rFonts w:ascii="Arial" w:hAnsi="Arial" w:cs="Arial"/>
          <w:sz w:val="20"/>
          <w:szCs w:val="20"/>
        </w:rPr>
        <w:t>, ki ga ima en ali več NFTS,</w:t>
      </w:r>
      <w:r w:rsidRPr="006D7959">
        <w:rPr>
          <w:rFonts w:ascii="Arial" w:hAnsi="Arial" w:cs="Arial"/>
          <w:sz w:val="20"/>
          <w:szCs w:val="20"/>
        </w:rPr>
        <w:t xml:space="preserve"> s stanjem</w:t>
      </w:r>
      <w:r w:rsidR="00D64321">
        <w:rPr>
          <w:rFonts w:ascii="Arial" w:hAnsi="Arial" w:cs="Arial"/>
          <w:sz w:val="20"/>
          <w:szCs w:val="20"/>
        </w:rPr>
        <w:t xml:space="preserve"> ali</w:t>
      </w:r>
      <w:r w:rsidRPr="006D7959">
        <w:rPr>
          <w:rFonts w:ascii="Arial" w:hAnsi="Arial" w:cs="Arial"/>
          <w:sz w:val="20"/>
          <w:szCs w:val="20"/>
        </w:rPr>
        <w:t xml:space="preserve"> vrednostjo, ki </w:t>
      </w:r>
      <w:r w:rsidRPr="00020102">
        <w:rPr>
          <w:rFonts w:ascii="Arial" w:hAnsi="Arial" w:cs="Arial"/>
          <w:b/>
          <w:sz w:val="20"/>
          <w:szCs w:val="20"/>
        </w:rPr>
        <w:t>ne presega</w:t>
      </w:r>
      <w:r w:rsidRPr="006D7959">
        <w:rPr>
          <w:rFonts w:ascii="Arial" w:hAnsi="Arial" w:cs="Arial"/>
          <w:sz w:val="20"/>
          <w:szCs w:val="20"/>
        </w:rPr>
        <w:t xml:space="preserve"> 1.000.000 USD ali </w:t>
      </w:r>
    </w:p>
    <w:p w:rsidR="00331D96" w:rsidRDefault="006A3908" w:rsidP="00331D96">
      <w:pPr>
        <w:pStyle w:val="Odstavekseznama"/>
        <w:keepLines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proofErr w:type="spellStart"/>
      <w:r w:rsidRPr="00020102">
        <w:rPr>
          <w:rFonts w:ascii="Arial" w:hAnsi="Arial" w:cs="Arial"/>
          <w:b/>
          <w:sz w:val="20"/>
          <w:szCs w:val="20"/>
        </w:rPr>
        <w:t>samopotrdilo</w:t>
      </w:r>
      <w:proofErr w:type="spellEnd"/>
      <w:r w:rsidRPr="006D7959">
        <w:rPr>
          <w:rFonts w:ascii="Arial" w:hAnsi="Arial" w:cs="Arial"/>
          <w:sz w:val="20"/>
          <w:szCs w:val="20"/>
        </w:rPr>
        <w:t xml:space="preserve"> imetnika računa ali obvladujoče osebe glede že obstoječ</w:t>
      </w:r>
      <w:r w:rsidR="00667BA4" w:rsidRPr="006D7959">
        <w:rPr>
          <w:rFonts w:ascii="Arial" w:hAnsi="Arial" w:cs="Arial"/>
          <w:sz w:val="20"/>
          <w:szCs w:val="20"/>
        </w:rPr>
        <w:t>ega</w:t>
      </w:r>
      <w:r w:rsidRPr="006D7959">
        <w:rPr>
          <w:rFonts w:ascii="Arial" w:hAnsi="Arial" w:cs="Arial"/>
          <w:sz w:val="20"/>
          <w:szCs w:val="20"/>
        </w:rPr>
        <w:t xml:space="preserve"> račun</w:t>
      </w:r>
      <w:r w:rsidR="00667BA4" w:rsidRPr="006D7959">
        <w:rPr>
          <w:rFonts w:ascii="Arial" w:hAnsi="Arial" w:cs="Arial"/>
          <w:sz w:val="20"/>
          <w:szCs w:val="20"/>
        </w:rPr>
        <w:t>a</w:t>
      </w:r>
      <w:r w:rsidRPr="006D7959">
        <w:rPr>
          <w:rFonts w:ascii="Arial" w:hAnsi="Arial" w:cs="Arial"/>
          <w:sz w:val="20"/>
          <w:szCs w:val="20"/>
        </w:rPr>
        <w:t xml:space="preserve"> subjekta, ki ga ima en ali več NFTS, s stanjem ali vrednostjo</w:t>
      </w:r>
      <w:r w:rsidR="00330E25" w:rsidRPr="006D7959">
        <w:rPr>
          <w:rFonts w:ascii="Arial" w:hAnsi="Arial" w:cs="Arial"/>
          <w:sz w:val="20"/>
          <w:szCs w:val="20"/>
        </w:rPr>
        <w:t xml:space="preserve"> na računu</w:t>
      </w:r>
      <w:r w:rsidRPr="006D7959">
        <w:rPr>
          <w:rFonts w:ascii="Arial" w:hAnsi="Arial" w:cs="Arial"/>
          <w:sz w:val="20"/>
          <w:szCs w:val="20"/>
        </w:rPr>
        <w:t xml:space="preserve">, ki </w:t>
      </w:r>
      <w:r w:rsidRPr="00331D96">
        <w:rPr>
          <w:rFonts w:ascii="Arial" w:hAnsi="Arial" w:cs="Arial"/>
          <w:b/>
          <w:sz w:val="20"/>
          <w:szCs w:val="20"/>
        </w:rPr>
        <w:t>presega 1.000.000 USD</w:t>
      </w:r>
      <w:r w:rsidR="00D64321">
        <w:rPr>
          <w:rFonts w:ascii="Arial" w:hAnsi="Arial" w:cs="Arial"/>
          <w:sz w:val="20"/>
          <w:szCs w:val="20"/>
        </w:rPr>
        <w:t>.</w:t>
      </w:r>
      <w:r w:rsidR="00331D96">
        <w:rPr>
          <w:rFonts w:ascii="Arial" w:hAnsi="Arial" w:cs="Arial"/>
          <w:sz w:val="20"/>
          <w:szCs w:val="20"/>
        </w:rPr>
        <w:t xml:space="preserve"> </w:t>
      </w:r>
    </w:p>
    <w:p w:rsidR="00020102" w:rsidRPr="00331D96" w:rsidRDefault="00331D96" w:rsidP="00331D96">
      <w:pPr>
        <w:pStyle w:val="Odstavekseznama"/>
        <w:keepLines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proofErr w:type="spellStart"/>
      <w:r w:rsidRPr="00331D96">
        <w:rPr>
          <w:rFonts w:ascii="Arial" w:hAnsi="Arial" w:cs="Arial"/>
          <w:sz w:val="20"/>
          <w:szCs w:val="20"/>
        </w:rPr>
        <w:t>s</w:t>
      </w:r>
      <w:r w:rsidR="00020102" w:rsidRPr="00331D96">
        <w:rPr>
          <w:rFonts w:ascii="Arial" w:hAnsi="Arial" w:cs="Arial"/>
          <w:sz w:val="20"/>
          <w:szCs w:val="20"/>
        </w:rPr>
        <w:t>amopotrdilo</w:t>
      </w:r>
      <w:proofErr w:type="spellEnd"/>
      <w:r w:rsidR="00020102" w:rsidRPr="00331D96">
        <w:rPr>
          <w:rFonts w:ascii="Arial" w:hAnsi="Arial" w:cs="Arial"/>
          <w:sz w:val="20"/>
          <w:szCs w:val="20"/>
        </w:rPr>
        <w:t xml:space="preserve"> je torej v tem primeru treba nujno pridobiti le, če obstoječi račun subjekta, ki ga ima en ali več NFTS presega stanje ali vrednost 1.000.000. </w:t>
      </w:r>
    </w:p>
    <w:p w:rsidR="009758D2" w:rsidRPr="00BD5013" w:rsidRDefault="006A3908">
      <w:pPr>
        <w:pStyle w:val="Sprotnaopomba-besedilo"/>
        <w:numPr>
          <w:ilvl w:val="0"/>
          <w:numId w:val="7"/>
        </w:numPr>
        <w:spacing w:before="240"/>
        <w:jc w:val="both"/>
        <w:rPr>
          <w:rFonts w:cs="Arial"/>
          <w:lang w:val="sl-SI"/>
        </w:rPr>
      </w:pPr>
      <w:r w:rsidRPr="00BD5013">
        <w:rPr>
          <w:rFonts w:cs="Arial"/>
          <w:lang w:val="sl-SI"/>
        </w:rPr>
        <w:t xml:space="preserve">Če je katera koli obvladujoča oseba pasivnega NFTS </w:t>
      </w:r>
      <w:r w:rsidR="00B05B3E" w:rsidRPr="00BD5013">
        <w:rPr>
          <w:rFonts w:cs="Arial"/>
          <w:b/>
          <w:lang w:val="sl-SI"/>
        </w:rPr>
        <w:t>državljan ali rezident ZDA</w:t>
      </w:r>
      <w:r w:rsidRPr="00BD5013">
        <w:rPr>
          <w:rFonts w:cs="Arial"/>
          <w:lang w:val="sl-SI"/>
        </w:rPr>
        <w:t xml:space="preserve">, se račun </w:t>
      </w:r>
      <w:r w:rsidR="00B05B3E" w:rsidRPr="00BD5013">
        <w:rPr>
          <w:rFonts w:cs="Arial"/>
          <w:b/>
          <w:lang w:val="sl-SI"/>
        </w:rPr>
        <w:t>obravnava kot račun ZDA, o katerem se poroča</w:t>
      </w:r>
      <w:r w:rsidRPr="00BD5013">
        <w:rPr>
          <w:rFonts w:cs="Arial"/>
          <w:lang w:val="sl-SI"/>
        </w:rPr>
        <w:t>.</w:t>
      </w:r>
      <w:r w:rsidR="00644810" w:rsidRPr="00BD5013" w:rsidDel="00644810">
        <w:rPr>
          <w:rStyle w:val="Sprotnaopomba-sklic"/>
          <w:rFonts w:cs="Arial"/>
          <w:lang w:val="sl-SI"/>
        </w:rPr>
        <w:t xml:space="preserve"> </w:t>
      </w:r>
    </w:p>
    <w:p w:rsidR="009758D2" w:rsidRDefault="009758D2">
      <w:pPr>
        <w:keepLines/>
        <w:ind w:left="720"/>
        <w:rPr>
          <w:rFonts w:cs="Arial"/>
          <w:szCs w:val="20"/>
          <w:lang w:val="sl-SI"/>
        </w:rPr>
      </w:pPr>
    </w:p>
    <w:p w:rsidR="000611C6" w:rsidRDefault="000611C6">
      <w:pPr>
        <w:keepLines/>
        <w:ind w:left="720"/>
        <w:rPr>
          <w:rFonts w:cs="Arial"/>
          <w:szCs w:val="20"/>
          <w:lang w:val="sl-SI"/>
        </w:rPr>
      </w:pPr>
    </w:p>
    <w:p w:rsidR="009758D2" w:rsidRPr="00BD5013" w:rsidRDefault="00B05B3E">
      <w:pPr>
        <w:pStyle w:val="FURSnaslov2"/>
        <w:tabs>
          <w:tab w:val="clear" w:pos="3402"/>
          <w:tab w:val="left" w:pos="709"/>
        </w:tabs>
        <w:ind w:left="709" w:hanging="709"/>
        <w:jc w:val="both"/>
        <w:rPr>
          <w:sz w:val="20"/>
          <w:szCs w:val="20"/>
        </w:rPr>
      </w:pPr>
      <w:bookmarkStart w:id="10" w:name="_Toc414433895"/>
      <w:r w:rsidRPr="00BD5013">
        <w:rPr>
          <w:sz w:val="20"/>
          <w:szCs w:val="20"/>
        </w:rPr>
        <w:t>1.1.5</w:t>
      </w:r>
      <w:r w:rsidR="00DD648A" w:rsidRPr="00BD5013">
        <w:rPr>
          <w:sz w:val="20"/>
          <w:szCs w:val="20"/>
        </w:rPr>
        <w:tab/>
      </w:r>
      <w:r w:rsidR="00E44730" w:rsidRPr="00BD5013">
        <w:rPr>
          <w:sz w:val="20"/>
          <w:szCs w:val="20"/>
        </w:rPr>
        <w:t>Časovni okvir postopkov pregleda in dodatnih postopkov</w:t>
      </w:r>
      <w:r w:rsidR="00BA78D8" w:rsidRPr="00BD5013">
        <w:rPr>
          <w:sz w:val="20"/>
          <w:szCs w:val="20"/>
        </w:rPr>
        <w:t xml:space="preserve">, ki veljajo za že </w:t>
      </w:r>
      <w:r w:rsidR="00334BCF" w:rsidRPr="00BD5013">
        <w:rPr>
          <w:sz w:val="20"/>
          <w:szCs w:val="20"/>
        </w:rPr>
        <w:tab/>
      </w:r>
      <w:r w:rsidRPr="00BD5013">
        <w:rPr>
          <w:sz w:val="20"/>
          <w:szCs w:val="20"/>
        </w:rPr>
        <w:t>obstoječe račune subjektov</w:t>
      </w:r>
      <w:bookmarkEnd w:id="10"/>
    </w:p>
    <w:p w:rsidR="00E3262C" w:rsidRPr="00E3262C" w:rsidRDefault="00E44730" w:rsidP="00E3262C">
      <w:pPr>
        <w:pStyle w:val="Odstavekseznama"/>
        <w:keepLines/>
        <w:numPr>
          <w:ilvl w:val="0"/>
          <w:numId w:val="8"/>
        </w:numPr>
        <w:ind w:left="1080"/>
        <w:rPr>
          <w:rFonts w:ascii="Arial" w:hAnsi="Arial" w:cs="Arial"/>
          <w:color w:val="FF0000"/>
          <w:sz w:val="20"/>
          <w:szCs w:val="20"/>
        </w:rPr>
      </w:pPr>
      <w:r w:rsidRPr="006D7959">
        <w:rPr>
          <w:rFonts w:ascii="Arial" w:hAnsi="Arial" w:cs="Arial"/>
          <w:sz w:val="20"/>
          <w:szCs w:val="20"/>
        </w:rPr>
        <w:lastRenderedPageBreak/>
        <w:t xml:space="preserve">Pregled </w:t>
      </w:r>
      <w:r w:rsidR="006D7959">
        <w:rPr>
          <w:rFonts w:ascii="Arial" w:hAnsi="Arial" w:cs="Arial"/>
          <w:sz w:val="20"/>
          <w:szCs w:val="20"/>
        </w:rPr>
        <w:t xml:space="preserve">že </w:t>
      </w:r>
      <w:r w:rsidR="00B05B3E" w:rsidRPr="00B05B3E">
        <w:rPr>
          <w:rFonts w:ascii="Arial" w:hAnsi="Arial" w:cs="Arial"/>
          <w:b/>
          <w:sz w:val="20"/>
          <w:szCs w:val="20"/>
        </w:rPr>
        <w:t>obstoječih računov subjektov</w:t>
      </w:r>
      <w:r w:rsidR="006D7959">
        <w:rPr>
          <w:rFonts w:ascii="Arial" w:hAnsi="Arial" w:cs="Arial"/>
          <w:sz w:val="20"/>
          <w:szCs w:val="20"/>
        </w:rPr>
        <w:t xml:space="preserve"> </w:t>
      </w:r>
      <w:r w:rsidRPr="006D7959">
        <w:rPr>
          <w:rFonts w:ascii="Arial" w:hAnsi="Arial" w:cs="Arial"/>
          <w:sz w:val="20"/>
          <w:szCs w:val="20"/>
        </w:rPr>
        <w:t>s stanjem</w:t>
      </w:r>
      <w:r w:rsidR="007070C9">
        <w:rPr>
          <w:rFonts w:ascii="Arial" w:hAnsi="Arial" w:cs="Arial"/>
          <w:sz w:val="20"/>
          <w:szCs w:val="20"/>
        </w:rPr>
        <w:t xml:space="preserve"> ali vrednostjo</w:t>
      </w:r>
      <w:r w:rsidRPr="006D7959">
        <w:rPr>
          <w:rFonts w:ascii="Arial" w:hAnsi="Arial" w:cs="Arial"/>
          <w:sz w:val="20"/>
          <w:szCs w:val="20"/>
        </w:rPr>
        <w:t xml:space="preserve">, ki na dan </w:t>
      </w:r>
      <w:r w:rsidR="00BD5013">
        <w:rPr>
          <w:rFonts w:ascii="Arial" w:hAnsi="Arial" w:cs="Arial"/>
          <w:sz w:val="20"/>
          <w:szCs w:val="20"/>
        </w:rPr>
        <w:t xml:space="preserve">    </w:t>
      </w:r>
      <w:r w:rsidRPr="006D7959">
        <w:rPr>
          <w:rFonts w:ascii="Arial" w:hAnsi="Arial" w:cs="Arial"/>
          <w:sz w:val="20"/>
          <w:szCs w:val="20"/>
        </w:rPr>
        <w:t>30. 6. 2014 presega 250.000 USD</w:t>
      </w:r>
      <w:r w:rsidR="007070C9">
        <w:rPr>
          <w:rFonts w:ascii="Arial" w:hAnsi="Arial" w:cs="Arial"/>
          <w:sz w:val="20"/>
          <w:szCs w:val="20"/>
        </w:rPr>
        <w:t>,</w:t>
      </w:r>
      <w:r w:rsidRPr="006D7959">
        <w:rPr>
          <w:rFonts w:ascii="Arial" w:hAnsi="Arial" w:cs="Arial"/>
          <w:sz w:val="20"/>
          <w:szCs w:val="20"/>
        </w:rPr>
        <w:t xml:space="preserve"> se mora dokončati </w:t>
      </w:r>
      <w:r w:rsidR="00B05B3E" w:rsidRPr="00B05B3E">
        <w:rPr>
          <w:rFonts w:ascii="Arial" w:hAnsi="Arial" w:cs="Arial"/>
          <w:b/>
          <w:sz w:val="20"/>
          <w:szCs w:val="20"/>
        </w:rPr>
        <w:t>do 30. 6. 2016</w:t>
      </w:r>
      <w:r w:rsidR="007070C9">
        <w:rPr>
          <w:rFonts w:ascii="Arial" w:hAnsi="Arial" w:cs="Arial"/>
          <w:sz w:val="20"/>
          <w:szCs w:val="20"/>
        </w:rPr>
        <w:t>.</w:t>
      </w:r>
      <w:r w:rsidR="00E3262C">
        <w:rPr>
          <w:rFonts w:ascii="Arial" w:hAnsi="Arial" w:cs="Arial"/>
          <w:sz w:val="20"/>
          <w:szCs w:val="20"/>
        </w:rPr>
        <w:t xml:space="preserve"> </w:t>
      </w:r>
    </w:p>
    <w:p w:rsidR="009758D2" w:rsidRDefault="006D7959">
      <w:pPr>
        <w:pStyle w:val="Odstavekseznama"/>
        <w:keepLines/>
        <w:numPr>
          <w:ilvl w:val="0"/>
          <w:numId w:val="8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Pregled že </w:t>
      </w:r>
      <w:r w:rsidR="00B05B3E" w:rsidRPr="00B05B3E">
        <w:rPr>
          <w:rFonts w:ascii="Arial" w:hAnsi="Arial" w:cs="Arial"/>
          <w:b/>
          <w:sz w:val="20"/>
          <w:szCs w:val="20"/>
        </w:rPr>
        <w:t>obstoječih računov subjektov</w:t>
      </w:r>
      <w:r w:rsidR="00E44730" w:rsidRPr="006D7959">
        <w:rPr>
          <w:rFonts w:ascii="Arial" w:hAnsi="Arial" w:cs="Arial"/>
          <w:sz w:val="20"/>
          <w:szCs w:val="20"/>
        </w:rPr>
        <w:t xml:space="preserve"> s stanjem</w:t>
      </w:r>
      <w:r w:rsidR="007070C9">
        <w:rPr>
          <w:rFonts w:ascii="Arial" w:hAnsi="Arial" w:cs="Arial"/>
          <w:sz w:val="20"/>
          <w:szCs w:val="20"/>
        </w:rPr>
        <w:t xml:space="preserve"> ali vrednostjo</w:t>
      </w:r>
      <w:r w:rsidR="00E44730" w:rsidRPr="006D7959">
        <w:rPr>
          <w:rFonts w:ascii="Arial" w:hAnsi="Arial" w:cs="Arial"/>
          <w:sz w:val="20"/>
          <w:szCs w:val="20"/>
        </w:rPr>
        <w:t xml:space="preserve">, ki na dan </w:t>
      </w:r>
      <w:r w:rsidR="00BD5013">
        <w:rPr>
          <w:rFonts w:ascii="Arial" w:hAnsi="Arial" w:cs="Arial"/>
          <w:sz w:val="20"/>
          <w:szCs w:val="20"/>
        </w:rPr>
        <w:t xml:space="preserve">    </w:t>
      </w:r>
      <w:r w:rsidR="00E44730" w:rsidRPr="006D7959">
        <w:rPr>
          <w:rFonts w:ascii="Arial" w:hAnsi="Arial" w:cs="Arial"/>
          <w:sz w:val="20"/>
          <w:szCs w:val="20"/>
        </w:rPr>
        <w:t>30. 6. 2014 ne presega 250.000 USD, vendar</w:t>
      </w:r>
      <w:r w:rsidR="00330E25" w:rsidRPr="006D7959">
        <w:rPr>
          <w:rFonts w:ascii="Arial" w:hAnsi="Arial" w:cs="Arial"/>
          <w:sz w:val="20"/>
          <w:szCs w:val="20"/>
        </w:rPr>
        <w:t xml:space="preserve"> kasneje</w:t>
      </w:r>
      <w:r w:rsidR="00E44730" w:rsidRPr="006D7959">
        <w:rPr>
          <w:rFonts w:ascii="Arial" w:hAnsi="Arial" w:cs="Arial"/>
          <w:sz w:val="20"/>
          <w:szCs w:val="20"/>
        </w:rPr>
        <w:t xml:space="preserve"> na dan 31. 12. 2015 ali</w:t>
      </w:r>
      <w:r w:rsidR="00330E25" w:rsidRPr="006D7959">
        <w:rPr>
          <w:rFonts w:ascii="Arial" w:hAnsi="Arial" w:cs="Arial"/>
          <w:sz w:val="20"/>
          <w:szCs w:val="20"/>
        </w:rPr>
        <w:t xml:space="preserve"> na dan 31. 12. katerega koli</w:t>
      </w:r>
      <w:r w:rsidR="00E44730" w:rsidRPr="006D7959">
        <w:rPr>
          <w:rFonts w:ascii="Arial" w:hAnsi="Arial" w:cs="Arial"/>
          <w:sz w:val="20"/>
          <w:szCs w:val="20"/>
        </w:rPr>
        <w:t xml:space="preserve"> naslednj</w:t>
      </w:r>
      <w:r w:rsidR="00330E25" w:rsidRPr="006D7959">
        <w:rPr>
          <w:rFonts w:ascii="Arial" w:hAnsi="Arial" w:cs="Arial"/>
          <w:sz w:val="20"/>
          <w:szCs w:val="20"/>
        </w:rPr>
        <w:t>ega</w:t>
      </w:r>
      <w:r w:rsidR="00E44730" w:rsidRPr="006D7959">
        <w:rPr>
          <w:rFonts w:ascii="Arial" w:hAnsi="Arial" w:cs="Arial"/>
          <w:sz w:val="20"/>
          <w:szCs w:val="20"/>
        </w:rPr>
        <w:t xml:space="preserve"> let</w:t>
      </w:r>
      <w:r w:rsidR="00330E25" w:rsidRPr="006D7959">
        <w:rPr>
          <w:rFonts w:ascii="Arial" w:hAnsi="Arial" w:cs="Arial"/>
          <w:sz w:val="20"/>
          <w:szCs w:val="20"/>
        </w:rPr>
        <w:t>a</w:t>
      </w:r>
      <w:r w:rsidR="00E44730" w:rsidRPr="006D7959">
        <w:rPr>
          <w:rFonts w:ascii="Arial" w:hAnsi="Arial" w:cs="Arial"/>
          <w:sz w:val="20"/>
          <w:szCs w:val="20"/>
        </w:rPr>
        <w:t xml:space="preserve"> prese</w:t>
      </w:r>
      <w:r w:rsidR="00330E25" w:rsidRPr="006D7959">
        <w:rPr>
          <w:rFonts w:ascii="Arial" w:hAnsi="Arial" w:cs="Arial"/>
          <w:sz w:val="20"/>
          <w:szCs w:val="20"/>
        </w:rPr>
        <w:t>že</w:t>
      </w:r>
      <w:r w:rsidR="00E44730" w:rsidRPr="006D7959">
        <w:rPr>
          <w:rFonts w:ascii="Arial" w:hAnsi="Arial" w:cs="Arial"/>
          <w:sz w:val="20"/>
          <w:szCs w:val="20"/>
        </w:rPr>
        <w:t xml:space="preserve"> 1.000.000 USD, se mora dokončati </w:t>
      </w:r>
      <w:r w:rsidR="00B05B3E" w:rsidRPr="00B05B3E">
        <w:rPr>
          <w:rFonts w:ascii="Arial" w:hAnsi="Arial" w:cs="Arial"/>
          <w:b/>
          <w:sz w:val="20"/>
          <w:szCs w:val="20"/>
        </w:rPr>
        <w:t>v šestih mesecih po zadnjem dnevu koledarskega leta</w:t>
      </w:r>
      <w:r w:rsidR="00E44730" w:rsidRPr="006D7959">
        <w:rPr>
          <w:rFonts w:ascii="Arial" w:hAnsi="Arial" w:cs="Arial"/>
          <w:sz w:val="20"/>
          <w:szCs w:val="20"/>
        </w:rPr>
        <w:t>, v katerem stanje na računu</w:t>
      </w:r>
      <w:r w:rsidR="007070C9">
        <w:rPr>
          <w:rFonts w:ascii="Arial" w:hAnsi="Arial" w:cs="Arial"/>
          <w:sz w:val="20"/>
          <w:szCs w:val="20"/>
        </w:rPr>
        <w:t xml:space="preserve"> ali vrednost</w:t>
      </w:r>
      <w:r w:rsidR="00E44730" w:rsidRPr="006D7959">
        <w:rPr>
          <w:rFonts w:ascii="Arial" w:hAnsi="Arial" w:cs="Arial"/>
          <w:sz w:val="20"/>
          <w:szCs w:val="20"/>
        </w:rPr>
        <w:t xml:space="preserve"> preseže 1.000.000 USD</w:t>
      </w:r>
      <w:r w:rsidR="00330E25" w:rsidRPr="006D7959">
        <w:rPr>
          <w:rFonts w:ascii="Arial" w:hAnsi="Arial" w:cs="Arial"/>
          <w:sz w:val="20"/>
          <w:szCs w:val="20"/>
        </w:rPr>
        <w:t xml:space="preserve"> (npr. do 30. 6. 2016, če stanje 30. 6. 2014 še ni znaša</w:t>
      </w:r>
      <w:r w:rsidR="00BD5013">
        <w:rPr>
          <w:rFonts w:ascii="Arial" w:hAnsi="Arial" w:cs="Arial"/>
          <w:sz w:val="20"/>
          <w:szCs w:val="20"/>
        </w:rPr>
        <w:t>lo 250.000 USD, nato pa bo</w:t>
      </w:r>
      <w:r w:rsidR="00330E25" w:rsidRPr="006D7959">
        <w:rPr>
          <w:rFonts w:ascii="Arial" w:hAnsi="Arial" w:cs="Arial"/>
          <w:sz w:val="20"/>
          <w:szCs w:val="20"/>
        </w:rPr>
        <w:t xml:space="preserve"> znesek 1.000.000 USD presežen na dan 31. 12. 2015, itd.)</w:t>
      </w:r>
      <w:r w:rsidR="00BA78D8">
        <w:rPr>
          <w:rFonts w:ascii="Arial" w:hAnsi="Arial" w:cs="Arial"/>
          <w:sz w:val="20"/>
          <w:szCs w:val="20"/>
        </w:rPr>
        <w:t>.</w:t>
      </w:r>
    </w:p>
    <w:p w:rsidR="00E674D3" w:rsidRPr="007354F9" w:rsidRDefault="00E674D3" w:rsidP="007354F9">
      <w:pPr>
        <w:pStyle w:val="Odstavekseznama"/>
        <w:keepLines/>
        <w:numPr>
          <w:ilvl w:val="0"/>
          <w:numId w:val="9"/>
        </w:numPr>
        <w:ind w:left="1080"/>
        <w:rPr>
          <w:rFonts w:cs="Arial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B05B3E" w:rsidRPr="00B05B3E">
        <w:rPr>
          <w:rFonts w:ascii="Arial" w:hAnsi="Arial" w:cs="Arial"/>
          <w:sz w:val="20"/>
          <w:szCs w:val="20"/>
        </w:rPr>
        <w:t xml:space="preserve">e se spremenijo okoliščine v zvezi z že obstoječim računom subjekta, zaradi česar lahko pride do dvoma v </w:t>
      </w:r>
      <w:proofErr w:type="spellStart"/>
      <w:r w:rsidR="00B05B3E" w:rsidRPr="00B05B3E">
        <w:rPr>
          <w:rFonts w:ascii="Arial" w:hAnsi="Arial" w:cs="Arial"/>
          <w:sz w:val="20"/>
          <w:szCs w:val="20"/>
        </w:rPr>
        <w:t>samopotrdilo</w:t>
      </w:r>
      <w:proofErr w:type="spellEnd"/>
      <w:r w:rsidR="00B05B3E" w:rsidRPr="00B05B3E">
        <w:rPr>
          <w:rFonts w:ascii="Arial" w:hAnsi="Arial" w:cs="Arial"/>
          <w:sz w:val="20"/>
          <w:szCs w:val="20"/>
        </w:rPr>
        <w:t xml:space="preserve"> ali drugo dokumentacijo, mora poročevalska finančna institucija Slovenije ponovno določiti status računa, kar pomeni, da mora uporabiti postopke pregleda</w:t>
      </w:r>
      <w:r w:rsidR="00BA78D8">
        <w:rPr>
          <w:rFonts w:ascii="Arial" w:hAnsi="Arial" w:cs="Arial"/>
          <w:sz w:val="20"/>
          <w:szCs w:val="20"/>
        </w:rPr>
        <w:t xml:space="preserve"> za identificiranje računov subjektov, za katere se zahteva poročanje</w:t>
      </w:r>
      <w:r w:rsidR="00B05B3E" w:rsidRPr="00B05B3E">
        <w:rPr>
          <w:rFonts w:ascii="Arial" w:hAnsi="Arial" w:cs="Arial"/>
          <w:sz w:val="20"/>
          <w:szCs w:val="20"/>
        </w:rPr>
        <w:t>, določene v poglavju 1.1.</w:t>
      </w:r>
      <w:r w:rsidR="00326FB7">
        <w:rPr>
          <w:rFonts w:ascii="Arial" w:hAnsi="Arial" w:cs="Arial"/>
          <w:sz w:val="20"/>
          <w:szCs w:val="20"/>
        </w:rPr>
        <w:t>4</w:t>
      </w:r>
      <w:r w:rsidR="00B05B3E" w:rsidRPr="00B05B3E">
        <w:rPr>
          <w:rFonts w:ascii="Arial" w:hAnsi="Arial" w:cs="Arial"/>
          <w:sz w:val="20"/>
          <w:szCs w:val="20"/>
        </w:rPr>
        <w:t xml:space="preserve"> tega pojasnila, da ponovno ugotovi:</w:t>
      </w:r>
    </w:p>
    <w:p w:rsidR="00E674D3" w:rsidRPr="007354F9" w:rsidRDefault="00E674D3" w:rsidP="007354F9">
      <w:pPr>
        <w:keepLines/>
        <w:rPr>
          <w:rFonts w:cs="Arial"/>
          <w:szCs w:val="20"/>
        </w:rPr>
      </w:pPr>
    </w:p>
    <w:p w:rsidR="009758D2" w:rsidRDefault="00E44730">
      <w:pPr>
        <w:pStyle w:val="Odstavekseznama"/>
        <w:keepLines/>
        <w:numPr>
          <w:ilvl w:val="2"/>
          <w:numId w:val="10"/>
        </w:numPr>
        <w:ind w:left="2520"/>
        <w:rPr>
          <w:rFonts w:ascii="Arial" w:hAnsi="Arial" w:cs="Arial"/>
          <w:sz w:val="20"/>
          <w:szCs w:val="20"/>
        </w:rPr>
      </w:pPr>
      <w:r w:rsidRPr="006D7959">
        <w:rPr>
          <w:rFonts w:ascii="Arial" w:hAnsi="Arial" w:cs="Arial"/>
          <w:sz w:val="20"/>
          <w:szCs w:val="20"/>
        </w:rPr>
        <w:t>ali ima račun ena ali več določenih oseb ZDA,</w:t>
      </w:r>
    </w:p>
    <w:p w:rsidR="009758D2" w:rsidRDefault="00E44730">
      <w:pPr>
        <w:pStyle w:val="Odstavekseznama"/>
        <w:keepLines/>
        <w:numPr>
          <w:ilvl w:val="2"/>
          <w:numId w:val="10"/>
        </w:numPr>
        <w:ind w:left="2520"/>
        <w:rPr>
          <w:rFonts w:ascii="Arial" w:hAnsi="Arial" w:cs="Arial"/>
          <w:sz w:val="20"/>
          <w:szCs w:val="20"/>
        </w:rPr>
      </w:pPr>
      <w:r w:rsidRPr="006D7959">
        <w:rPr>
          <w:rFonts w:ascii="Arial" w:hAnsi="Arial" w:cs="Arial"/>
          <w:sz w:val="20"/>
          <w:szCs w:val="20"/>
        </w:rPr>
        <w:t>pasivni NFTS z eno ali več obvladujočih oseb, ki so državljani/rezidenti ZDA,</w:t>
      </w:r>
    </w:p>
    <w:p w:rsidR="009758D2" w:rsidRDefault="00E44730">
      <w:pPr>
        <w:pStyle w:val="Odstavekseznama"/>
        <w:keepLines/>
        <w:numPr>
          <w:ilvl w:val="2"/>
          <w:numId w:val="10"/>
        </w:numPr>
        <w:ind w:left="2520"/>
        <w:rPr>
          <w:rFonts w:ascii="Arial" w:hAnsi="Arial" w:cs="Arial"/>
          <w:sz w:val="20"/>
          <w:szCs w:val="20"/>
        </w:rPr>
      </w:pPr>
      <w:proofErr w:type="spellStart"/>
      <w:r w:rsidRPr="006D7959">
        <w:rPr>
          <w:rFonts w:ascii="Arial" w:hAnsi="Arial" w:cs="Arial"/>
          <w:sz w:val="20"/>
          <w:szCs w:val="20"/>
        </w:rPr>
        <w:t>nesodelujoče</w:t>
      </w:r>
      <w:proofErr w:type="spellEnd"/>
      <w:r w:rsidRPr="006D7959">
        <w:rPr>
          <w:rFonts w:ascii="Arial" w:hAnsi="Arial" w:cs="Arial"/>
          <w:sz w:val="20"/>
          <w:szCs w:val="20"/>
        </w:rPr>
        <w:t xml:space="preserve"> finančne institucije.</w:t>
      </w:r>
    </w:p>
    <w:p w:rsidR="009758D2" w:rsidRDefault="009758D2">
      <w:pPr>
        <w:pStyle w:val="FURSnaslov2"/>
        <w:tabs>
          <w:tab w:val="clear" w:pos="3402"/>
          <w:tab w:val="left" w:pos="709"/>
        </w:tabs>
        <w:ind w:left="705" w:hanging="705"/>
      </w:pPr>
    </w:p>
    <w:p w:rsidR="009758D2" w:rsidRDefault="009758D2">
      <w:pPr>
        <w:pStyle w:val="FURSnaslov2"/>
        <w:tabs>
          <w:tab w:val="clear" w:pos="3402"/>
          <w:tab w:val="left" w:pos="709"/>
        </w:tabs>
        <w:ind w:left="705" w:hanging="705"/>
      </w:pPr>
    </w:p>
    <w:p w:rsidR="00F079C5" w:rsidRPr="006D7959" w:rsidRDefault="00F079C5" w:rsidP="004B112D">
      <w:pPr>
        <w:pStyle w:val="FURSnaslov2"/>
      </w:pPr>
      <w:bookmarkStart w:id="11" w:name="_Toc414433896"/>
      <w:r w:rsidRPr="006D7959">
        <w:t xml:space="preserve">1.2 </w:t>
      </w:r>
      <w:r w:rsidR="00E44730" w:rsidRPr="006D7959">
        <w:t>Novi računi subjektov</w:t>
      </w:r>
      <w:bookmarkEnd w:id="11"/>
    </w:p>
    <w:p w:rsidR="00C60A8B" w:rsidRDefault="00E44730" w:rsidP="00E44730">
      <w:pPr>
        <w:keepLines/>
        <w:jc w:val="both"/>
        <w:rPr>
          <w:rFonts w:cs="Arial"/>
          <w:szCs w:val="20"/>
          <w:lang w:val="sl-SI"/>
        </w:rPr>
      </w:pPr>
      <w:r w:rsidRPr="006D7959">
        <w:rPr>
          <w:rFonts w:cs="Arial"/>
          <w:szCs w:val="20"/>
          <w:lang w:val="sl-SI"/>
        </w:rPr>
        <w:t>»Novi računi subjektov« so finančni računi pravnih oseb</w:t>
      </w:r>
      <w:r w:rsidR="00C60A8B">
        <w:rPr>
          <w:rFonts w:cs="Arial"/>
          <w:szCs w:val="20"/>
          <w:lang w:val="sl-SI"/>
        </w:rPr>
        <w:t xml:space="preserve"> ali pravnega dogovora, kakor je skrbniški sklad</w:t>
      </w:r>
      <w:r w:rsidRPr="006D7959">
        <w:rPr>
          <w:rFonts w:cs="Arial"/>
          <w:szCs w:val="20"/>
          <w:lang w:val="sl-SI"/>
        </w:rPr>
        <w:t>, ki so bil</w:t>
      </w:r>
      <w:r w:rsidR="00E674D3">
        <w:rPr>
          <w:rFonts w:cs="Arial"/>
          <w:szCs w:val="20"/>
          <w:lang w:val="sl-SI"/>
        </w:rPr>
        <w:t>i</w:t>
      </w:r>
      <w:r w:rsidRPr="006D7959">
        <w:rPr>
          <w:rFonts w:cs="Arial"/>
          <w:szCs w:val="20"/>
          <w:lang w:val="sl-SI"/>
        </w:rPr>
        <w:t xml:space="preserve"> odprti</w:t>
      </w:r>
      <w:r w:rsidR="00326FB7">
        <w:rPr>
          <w:rFonts w:cs="Arial"/>
          <w:szCs w:val="20"/>
          <w:lang w:val="sl-SI"/>
        </w:rPr>
        <w:t xml:space="preserve"> </w:t>
      </w:r>
      <w:r w:rsidRPr="006D7959">
        <w:rPr>
          <w:rFonts w:cs="Arial"/>
          <w:szCs w:val="20"/>
          <w:lang w:val="sl-SI"/>
        </w:rPr>
        <w:t>na dan 1. julija 2014 in kasneje.</w:t>
      </w:r>
      <w:r w:rsidR="00C60A8B">
        <w:rPr>
          <w:rFonts w:cs="Arial"/>
          <w:szCs w:val="20"/>
          <w:lang w:val="sl-SI"/>
        </w:rPr>
        <w:t xml:space="preserve"> </w:t>
      </w:r>
    </w:p>
    <w:p w:rsidR="00C60A8B" w:rsidRDefault="00C60A8B" w:rsidP="00E44730">
      <w:pPr>
        <w:keepLines/>
        <w:jc w:val="both"/>
        <w:rPr>
          <w:rFonts w:cs="Arial"/>
          <w:szCs w:val="20"/>
          <w:lang w:val="sl-SI"/>
        </w:rPr>
      </w:pPr>
    </w:p>
    <w:p w:rsidR="00E44730" w:rsidRPr="006D7959" w:rsidRDefault="00C60A8B" w:rsidP="00E44730">
      <w:pPr>
        <w:keepLines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Za identificiranje računov ZDA, o katerih se poroča, in računov, ki jih imajo </w:t>
      </w:r>
      <w:proofErr w:type="spellStart"/>
      <w:r>
        <w:rPr>
          <w:rFonts w:cs="Arial"/>
          <w:szCs w:val="20"/>
          <w:lang w:val="sl-SI"/>
        </w:rPr>
        <w:t>nesodelujoče</w:t>
      </w:r>
      <w:proofErr w:type="spellEnd"/>
      <w:r>
        <w:rPr>
          <w:rFonts w:cs="Arial"/>
          <w:szCs w:val="20"/>
          <w:lang w:val="sl-SI"/>
        </w:rPr>
        <w:t xml:space="preserve"> finančne institucije, med finančnimi računi, ki jih imajo subjekti in so bili odprti 1. </w:t>
      </w:r>
      <w:r w:rsidR="00F705AB">
        <w:rPr>
          <w:rFonts w:cs="Arial"/>
          <w:szCs w:val="20"/>
          <w:lang w:val="sl-SI"/>
        </w:rPr>
        <w:t>j</w:t>
      </w:r>
      <w:r>
        <w:rPr>
          <w:rFonts w:cs="Arial"/>
          <w:szCs w:val="20"/>
          <w:lang w:val="sl-SI"/>
        </w:rPr>
        <w:t>ulija 2014 ali po njem, se uporabljajo v nadaljevanju navedena pravila in postopki.</w:t>
      </w:r>
    </w:p>
    <w:p w:rsidR="00E44730" w:rsidRDefault="00E44730" w:rsidP="00E44730">
      <w:pPr>
        <w:keepLines/>
        <w:jc w:val="both"/>
        <w:rPr>
          <w:rFonts w:cs="Arial"/>
          <w:szCs w:val="20"/>
          <w:lang w:val="sl-SI"/>
        </w:rPr>
      </w:pPr>
    </w:p>
    <w:p w:rsidR="00E674D3" w:rsidRDefault="00E674D3" w:rsidP="00E44730">
      <w:pPr>
        <w:keepLines/>
        <w:jc w:val="both"/>
        <w:rPr>
          <w:rFonts w:cs="Arial"/>
          <w:szCs w:val="20"/>
          <w:lang w:val="sl-SI"/>
        </w:rPr>
      </w:pPr>
    </w:p>
    <w:p w:rsidR="009758D2" w:rsidRPr="000611C6" w:rsidRDefault="00B05B3E">
      <w:pPr>
        <w:keepLines/>
        <w:ind w:left="709" w:hanging="709"/>
        <w:jc w:val="both"/>
        <w:rPr>
          <w:rFonts w:cs="Arial"/>
          <w:b/>
          <w:szCs w:val="20"/>
          <w:lang w:val="sl-SI"/>
        </w:rPr>
      </w:pPr>
      <w:r w:rsidRPr="000611C6">
        <w:rPr>
          <w:rFonts w:cs="Arial"/>
          <w:b/>
          <w:szCs w:val="20"/>
          <w:lang w:val="sl-SI"/>
        </w:rPr>
        <w:t>1.2.1</w:t>
      </w:r>
      <w:r w:rsidRPr="000611C6">
        <w:rPr>
          <w:rFonts w:cs="Arial"/>
          <w:b/>
          <w:szCs w:val="20"/>
          <w:lang w:val="sl-SI"/>
        </w:rPr>
        <w:tab/>
        <w:t>Vrednosti računov za subjekte, za katere po FATCA sporazumu ni potreben niti pregled niti identificiranje ali poročanje</w:t>
      </w:r>
    </w:p>
    <w:p w:rsidR="007354F9" w:rsidRPr="006D7959" w:rsidRDefault="007354F9" w:rsidP="007354F9">
      <w:pPr>
        <w:keepLines/>
        <w:jc w:val="both"/>
        <w:rPr>
          <w:lang w:val="sl-SI"/>
        </w:rPr>
      </w:pPr>
      <w:r w:rsidRPr="006D7959">
        <w:rPr>
          <w:lang w:val="sl-SI"/>
        </w:rPr>
        <w:t xml:space="preserve">Izvedbena pravila v Sloveniji v skladu s 4. odstavkom </w:t>
      </w:r>
      <w:proofErr w:type="spellStart"/>
      <w:r w:rsidRPr="006D7959">
        <w:rPr>
          <w:lang w:val="sl-SI"/>
        </w:rPr>
        <w:t>266.c</w:t>
      </w:r>
      <w:proofErr w:type="spellEnd"/>
      <w:r w:rsidRPr="006D7959">
        <w:rPr>
          <w:lang w:val="sl-SI"/>
        </w:rPr>
        <w:t xml:space="preserve"> člena </w:t>
      </w:r>
      <w:hyperlink r:id="rId17" w:anchor="c754" w:history="1">
        <w:r w:rsidRPr="006D7959">
          <w:rPr>
            <w:rStyle w:val="Hiperpovezava"/>
            <w:lang w:val="sl-SI"/>
          </w:rPr>
          <w:t>ZD</w:t>
        </w:r>
        <w:r w:rsidRPr="006D7959">
          <w:rPr>
            <w:rStyle w:val="Hiperpovezava"/>
            <w:lang w:val="sl-SI"/>
          </w:rPr>
          <w:t>a</w:t>
        </w:r>
        <w:r w:rsidRPr="006D7959">
          <w:rPr>
            <w:rStyle w:val="Hiperpovezava"/>
            <w:lang w:val="sl-SI"/>
          </w:rPr>
          <w:t>vP-2</w:t>
        </w:r>
      </w:hyperlink>
      <w:r w:rsidRPr="006D7959">
        <w:rPr>
          <w:lang w:val="sl-SI"/>
        </w:rPr>
        <w:t xml:space="preserve"> določajo, da je treba </w:t>
      </w:r>
      <w:r w:rsidRPr="006D7959">
        <w:rPr>
          <w:b/>
          <w:lang w:val="sl-SI"/>
        </w:rPr>
        <w:t>opraviti pregled, id</w:t>
      </w:r>
      <w:r w:rsidR="00813EAC">
        <w:rPr>
          <w:b/>
          <w:lang w:val="sl-SI"/>
        </w:rPr>
        <w:t xml:space="preserve">entifikacijo in </w:t>
      </w:r>
      <w:r w:rsidR="00813EAC" w:rsidRPr="00341D8B">
        <w:rPr>
          <w:b/>
          <w:lang w:val="sl-SI"/>
        </w:rPr>
        <w:t xml:space="preserve">poročati o vseh, tudi novih </w:t>
      </w:r>
      <w:r w:rsidRPr="00341D8B">
        <w:rPr>
          <w:b/>
          <w:lang w:val="sl-SI"/>
        </w:rPr>
        <w:t>računih</w:t>
      </w:r>
      <w:r w:rsidRPr="00341D8B">
        <w:rPr>
          <w:lang w:val="sl-SI"/>
        </w:rPr>
        <w:t>, ki jih vodi</w:t>
      </w:r>
      <w:r w:rsidRPr="006D7959">
        <w:rPr>
          <w:lang w:val="sl-SI"/>
        </w:rPr>
        <w:t xml:space="preserve"> finančna institucija Slovenije</w:t>
      </w:r>
      <w:r>
        <w:rPr>
          <w:lang w:val="sl-SI"/>
        </w:rPr>
        <w:t xml:space="preserve">. Finančna institucija Slovenije pa se lahko </w:t>
      </w:r>
      <w:r w:rsidRPr="006D7959">
        <w:rPr>
          <w:lang w:val="sl-SI"/>
        </w:rPr>
        <w:t xml:space="preserve">odloči, da bo glede obveznosti pregleda, identifikacije ali poročanja uporabila izjemo, ki po sporazumu velja za določene račune (v tem primeru za račun kreditne kartice ali </w:t>
      </w:r>
      <w:r w:rsidRPr="00F705AB">
        <w:rPr>
          <w:rFonts w:cs="Arial"/>
          <w:szCs w:val="20"/>
        </w:rPr>
        <w:t>revolving</w:t>
      </w:r>
      <w:r w:rsidRPr="006D7959">
        <w:rPr>
          <w:lang w:val="sl-SI"/>
        </w:rPr>
        <w:t xml:space="preserve"> kredit</w:t>
      </w:r>
      <w:r>
        <w:rPr>
          <w:lang w:val="sl-SI"/>
        </w:rPr>
        <w:t>a</w:t>
      </w:r>
      <w:r w:rsidRPr="006D7959">
        <w:rPr>
          <w:lang w:val="sl-SI"/>
        </w:rPr>
        <w:t>). O tej izbiri je dolžna finančna institucija S</w:t>
      </w:r>
      <w:r>
        <w:rPr>
          <w:lang w:val="sl-SI"/>
        </w:rPr>
        <w:t>lovenije obvestiti davčni organ</w:t>
      </w:r>
      <w:r w:rsidRPr="006D7959">
        <w:rPr>
          <w:lang w:val="sl-SI"/>
        </w:rPr>
        <w:t xml:space="preserve"> na način, ki bo nakn</w:t>
      </w:r>
      <w:r>
        <w:rPr>
          <w:lang w:val="sl-SI"/>
        </w:rPr>
        <w:t>a</w:t>
      </w:r>
      <w:r w:rsidRPr="006D7959">
        <w:rPr>
          <w:lang w:val="sl-SI"/>
        </w:rPr>
        <w:t>dno predpisan s pravilnikom</w:t>
      </w:r>
      <w:r>
        <w:rPr>
          <w:lang w:val="sl-SI"/>
        </w:rPr>
        <w:t>.</w:t>
      </w:r>
    </w:p>
    <w:p w:rsidR="007354F9" w:rsidRDefault="007354F9">
      <w:pPr>
        <w:keepLines/>
        <w:jc w:val="both"/>
        <w:rPr>
          <w:rFonts w:cs="Arial"/>
          <w:szCs w:val="20"/>
          <w:lang w:val="sl-SI"/>
        </w:rPr>
      </w:pPr>
    </w:p>
    <w:p w:rsidR="00395BD1" w:rsidRPr="00341D8B" w:rsidRDefault="00F705AB">
      <w:pPr>
        <w:keepLines/>
        <w:jc w:val="both"/>
        <w:rPr>
          <w:rFonts w:cs="Arial"/>
          <w:szCs w:val="20"/>
          <w:lang w:val="sl-SI"/>
        </w:rPr>
      </w:pPr>
      <w:r w:rsidRPr="00E674D3">
        <w:rPr>
          <w:rFonts w:cs="Arial"/>
          <w:szCs w:val="20"/>
          <w:lang w:val="sl-SI"/>
        </w:rPr>
        <w:t xml:space="preserve">Za </w:t>
      </w:r>
      <w:r w:rsidR="00E44730" w:rsidRPr="00E674D3">
        <w:rPr>
          <w:rFonts w:cs="Arial"/>
          <w:szCs w:val="20"/>
          <w:lang w:val="sl-SI"/>
        </w:rPr>
        <w:t xml:space="preserve">račun kreditne kartice ali </w:t>
      </w:r>
      <w:proofErr w:type="spellStart"/>
      <w:r w:rsidR="00E44730" w:rsidRPr="00E674D3">
        <w:rPr>
          <w:rFonts w:cs="Arial"/>
          <w:szCs w:val="20"/>
          <w:lang w:val="sl-SI"/>
        </w:rPr>
        <w:t>revolving</w:t>
      </w:r>
      <w:proofErr w:type="spellEnd"/>
      <w:r w:rsidR="00E44730" w:rsidRPr="00E674D3">
        <w:rPr>
          <w:rFonts w:cs="Arial"/>
          <w:szCs w:val="20"/>
          <w:lang w:val="sl-SI"/>
        </w:rPr>
        <w:t xml:space="preserve"> kredit</w:t>
      </w:r>
      <w:r w:rsidR="00E4484E" w:rsidRPr="00E674D3">
        <w:rPr>
          <w:rFonts w:cs="Arial"/>
          <w:szCs w:val="20"/>
          <w:lang w:val="sl-SI"/>
        </w:rPr>
        <w:t xml:space="preserve">, </w:t>
      </w:r>
      <w:r w:rsidRPr="00E674D3">
        <w:rPr>
          <w:rFonts w:cs="Arial"/>
          <w:szCs w:val="20"/>
          <w:lang w:val="sl-SI"/>
        </w:rPr>
        <w:t xml:space="preserve">ki se obravnava kot nov račun subjekta, se ne zahteva pregled, identificiranje ali poročanje </w:t>
      </w:r>
      <w:r w:rsidR="00E4484E" w:rsidRPr="00E674D3">
        <w:rPr>
          <w:rFonts w:cs="Arial"/>
          <w:szCs w:val="20"/>
          <w:lang w:val="sl-SI"/>
        </w:rPr>
        <w:t xml:space="preserve">pod pogojem, da poročevalska finančna institucija </w:t>
      </w:r>
      <w:r w:rsidRPr="00E674D3">
        <w:rPr>
          <w:rFonts w:cs="Arial"/>
          <w:szCs w:val="20"/>
          <w:lang w:val="sl-SI"/>
        </w:rPr>
        <w:t xml:space="preserve">Slovenije, ki vodi tak račun, </w:t>
      </w:r>
      <w:r w:rsidR="00E4484E" w:rsidRPr="00E674D3">
        <w:rPr>
          <w:rFonts w:cs="Arial"/>
          <w:szCs w:val="20"/>
          <w:lang w:val="sl-SI"/>
        </w:rPr>
        <w:t>izvaja politike in postopke za preprečevanje, da bi stanje obveznosti na računu do imetnika računa preseglo 50.000 USD</w:t>
      </w:r>
      <w:r w:rsidR="007354F9">
        <w:rPr>
          <w:rFonts w:cs="Arial"/>
          <w:szCs w:val="20"/>
          <w:lang w:val="sl-SI"/>
        </w:rPr>
        <w:t>.</w:t>
      </w:r>
    </w:p>
    <w:p w:rsidR="00813EAC" w:rsidRPr="00341D8B" w:rsidRDefault="00813EAC">
      <w:pPr>
        <w:keepLines/>
        <w:jc w:val="both"/>
        <w:rPr>
          <w:rFonts w:cs="Arial"/>
          <w:szCs w:val="20"/>
          <w:lang w:val="sl-SI"/>
        </w:rPr>
      </w:pPr>
    </w:p>
    <w:p w:rsidR="00813EAC" w:rsidRPr="00BA5E85" w:rsidRDefault="00813EAC">
      <w:pPr>
        <w:keepLines/>
        <w:jc w:val="both"/>
        <w:rPr>
          <w:rFonts w:cs="Arial"/>
          <w:color w:val="FF0000"/>
          <w:szCs w:val="20"/>
          <w:lang w:val="sl-SI"/>
        </w:rPr>
      </w:pPr>
      <w:r w:rsidRPr="00BA5E85">
        <w:rPr>
          <w:rFonts w:cs="Arial"/>
          <w:color w:val="FF0000"/>
          <w:szCs w:val="20"/>
          <w:lang w:val="sl-SI"/>
        </w:rPr>
        <w:t xml:space="preserve">Za zavarovalno pogodbo z odkupno vrednostjo po FATCA sporazumu se šteje zavarovalna pogodba (razen škodne pozavarovalne pogodbe med zavarovalnima družbama) z odkupno vrednostjo nad 50.000 USD, kot je to določeno v točki y prvega odstavka 1. člena FATCA sporazuma. Taka pogodba z vrednostjo do 50.000 USD je izključena iz obveznosti pregleda, identificiranja in poročanja po FATCA sporazumu. </w:t>
      </w:r>
    </w:p>
    <w:p w:rsidR="00E44730" w:rsidRPr="00341D8B" w:rsidRDefault="00E44730" w:rsidP="00E44730">
      <w:pPr>
        <w:pStyle w:val="Odstavekseznama"/>
        <w:keepLines/>
        <w:rPr>
          <w:rFonts w:ascii="Arial" w:hAnsi="Arial" w:cs="Arial"/>
          <w:sz w:val="20"/>
          <w:szCs w:val="20"/>
        </w:rPr>
      </w:pPr>
    </w:p>
    <w:p w:rsidR="00E44730" w:rsidRPr="00341D8B" w:rsidRDefault="00E44730" w:rsidP="00E44730">
      <w:pPr>
        <w:keepLines/>
        <w:jc w:val="both"/>
        <w:rPr>
          <w:rFonts w:cs="Arial"/>
          <w:szCs w:val="20"/>
          <w:lang w:val="sl-SI"/>
        </w:rPr>
      </w:pPr>
    </w:p>
    <w:p w:rsidR="00E44730" w:rsidRPr="000611C6" w:rsidRDefault="00B05B3E" w:rsidP="00E44730">
      <w:pPr>
        <w:keepLines/>
        <w:jc w:val="both"/>
        <w:rPr>
          <w:rFonts w:cs="Arial"/>
          <w:b/>
          <w:szCs w:val="20"/>
          <w:lang w:val="sl-SI"/>
        </w:rPr>
      </w:pPr>
      <w:r w:rsidRPr="000611C6">
        <w:rPr>
          <w:rFonts w:cs="Arial"/>
          <w:b/>
          <w:szCs w:val="20"/>
          <w:lang w:val="sl-SI"/>
        </w:rPr>
        <w:lastRenderedPageBreak/>
        <w:t>1.2.2</w:t>
      </w:r>
      <w:r w:rsidRPr="000611C6">
        <w:rPr>
          <w:rFonts w:cs="Arial"/>
          <w:b/>
          <w:szCs w:val="20"/>
          <w:lang w:val="sl-SI"/>
        </w:rPr>
        <w:tab/>
        <w:t>Drugi novi računi subjektov</w:t>
      </w:r>
    </w:p>
    <w:p w:rsidR="00E44730" w:rsidRPr="006D7959" w:rsidRDefault="00E44730" w:rsidP="00E44730">
      <w:pPr>
        <w:keepLines/>
        <w:jc w:val="both"/>
        <w:rPr>
          <w:rFonts w:cs="Arial"/>
          <w:szCs w:val="20"/>
          <w:lang w:val="sl-SI"/>
        </w:rPr>
      </w:pPr>
      <w:r w:rsidRPr="006D7959">
        <w:rPr>
          <w:rFonts w:cs="Arial"/>
          <w:szCs w:val="20"/>
          <w:lang w:val="sl-SI"/>
        </w:rPr>
        <w:t>Poročevalska finančna institucija Slovenije mora</w:t>
      </w:r>
      <w:r w:rsidR="00B25674">
        <w:rPr>
          <w:rFonts w:cs="Arial"/>
          <w:szCs w:val="20"/>
          <w:lang w:val="sl-SI"/>
        </w:rPr>
        <w:t xml:space="preserve"> glede novih računov subjekt</w:t>
      </w:r>
      <w:r w:rsidR="00326FB7">
        <w:rPr>
          <w:rFonts w:cs="Arial"/>
          <w:szCs w:val="20"/>
          <w:lang w:val="sl-SI"/>
        </w:rPr>
        <w:t>o</w:t>
      </w:r>
      <w:r w:rsidR="00B25674">
        <w:rPr>
          <w:rFonts w:cs="Arial"/>
          <w:szCs w:val="20"/>
          <w:lang w:val="sl-SI"/>
        </w:rPr>
        <w:t>v, ki niso opredeljeni pod točko 1.2.1,</w:t>
      </w:r>
      <w:r w:rsidRPr="006D7959">
        <w:rPr>
          <w:rFonts w:cs="Arial"/>
          <w:szCs w:val="20"/>
          <w:lang w:val="sl-SI"/>
        </w:rPr>
        <w:t xml:space="preserve"> najprej ugotoviti, ali je imetnik računa:</w:t>
      </w:r>
    </w:p>
    <w:p w:rsidR="009758D2" w:rsidRDefault="00E44730">
      <w:pPr>
        <w:pStyle w:val="Odstavekseznama"/>
        <w:keepLines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E674D3">
        <w:rPr>
          <w:rFonts w:ascii="Arial" w:hAnsi="Arial" w:cs="Arial"/>
          <w:sz w:val="20"/>
          <w:szCs w:val="20"/>
        </w:rPr>
        <w:t>določena oseba ZDA</w:t>
      </w:r>
      <w:r w:rsidR="00B25674">
        <w:rPr>
          <w:rFonts w:ascii="Arial" w:hAnsi="Arial" w:cs="Arial"/>
          <w:sz w:val="20"/>
          <w:szCs w:val="20"/>
        </w:rPr>
        <w:t>,</w:t>
      </w:r>
    </w:p>
    <w:p w:rsidR="009758D2" w:rsidRDefault="00E44730">
      <w:pPr>
        <w:pStyle w:val="Odstavekseznama"/>
        <w:keepLines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6D7959">
        <w:rPr>
          <w:rFonts w:ascii="Arial" w:hAnsi="Arial" w:cs="Arial"/>
          <w:sz w:val="20"/>
          <w:szCs w:val="20"/>
        </w:rPr>
        <w:t>finančna institucija Slovenije ali finančna institucija druge partnerske jurisdikcije</w:t>
      </w:r>
      <w:r w:rsidRPr="006D7959">
        <w:rPr>
          <w:rStyle w:val="Sprotnaopomba-sklic"/>
          <w:rFonts w:ascii="Arial" w:hAnsi="Arial" w:cs="Arial"/>
          <w:sz w:val="20"/>
          <w:szCs w:val="20"/>
        </w:rPr>
        <w:footnoteReference w:id="2"/>
      </w:r>
    </w:p>
    <w:p w:rsidR="009758D2" w:rsidRDefault="00E44730">
      <w:pPr>
        <w:pStyle w:val="Odstavekseznama"/>
        <w:keepLines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6D7959">
        <w:rPr>
          <w:rFonts w:ascii="Arial" w:hAnsi="Arial" w:cs="Arial"/>
          <w:sz w:val="20"/>
          <w:szCs w:val="20"/>
        </w:rPr>
        <w:t>sodelujoča TFI,</w:t>
      </w:r>
      <w:r w:rsidR="00B25674">
        <w:rPr>
          <w:rFonts w:ascii="Arial" w:hAnsi="Arial" w:cs="Arial"/>
          <w:sz w:val="20"/>
          <w:szCs w:val="20"/>
        </w:rPr>
        <w:t xml:space="preserve"> </w:t>
      </w:r>
      <w:r w:rsidRPr="006D7959">
        <w:rPr>
          <w:rFonts w:ascii="Arial" w:hAnsi="Arial" w:cs="Arial"/>
          <w:sz w:val="20"/>
          <w:szCs w:val="20"/>
        </w:rPr>
        <w:t>TFI, domnevno skladna s FATCA</w:t>
      </w:r>
      <w:r w:rsidR="00B25674">
        <w:rPr>
          <w:rFonts w:ascii="Arial" w:hAnsi="Arial" w:cs="Arial"/>
          <w:sz w:val="20"/>
          <w:szCs w:val="20"/>
        </w:rPr>
        <w:t>,</w:t>
      </w:r>
      <w:r w:rsidRPr="006D7959">
        <w:rPr>
          <w:rFonts w:ascii="Arial" w:hAnsi="Arial" w:cs="Arial"/>
          <w:sz w:val="20"/>
          <w:szCs w:val="20"/>
        </w:rPr>
        <w:t xml:space="preserve"> ali oproščeni upravičeni lastnik,</w:t>
      </w:r>
    </w:p>
    <w:p w:rsidR="009758D2" w:rsidRDefault="00E44730">
      <w:pPr>
        <w:pStyle w:val="Odstavekseznama"/>
        <w:keepLines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6D7959">
        <w:rPr>
          <w:rFonts w:ascii="Arial" w:hAnsi="Arial" w:cs="Arial"/>
          <w:sz w:val="20"/>
          <w:szCs w:val="20"/>
        </w:rPr>
        <w:t>aktivni</w:t>
      </w:r>
      <w:r w:rsidRPr="006D7959">
        <w:rPr>
          <w:rStyle w:val="Sprotnaopomba-sklic"/>
          <w:rFonts w:ascii="Arial" w:hAnsi="Arial" w:cs="Arial"/>
          <w:sz w:val="20"/>
          <w:szCs w:val="20"/>
        </w:rPr>
        <w:footnoteReference w:id="3"/>
      </w:r>
      <w:r w:rsidRPr="006D7959">
        <w:rPr>
          <w:rFonts w:ascii="Arial" w:hAnsi="Arial" w:cs="Arial"/>
          <w:sz w:val="20"/>
          <w:szCs w:val="20"/>
        </w:rPr>
        <w:t xml:space="preserve"> </w:t>
      </w:r>
      <w:r w:rsidR="00B25674">
        <w:rPr>
          <w:rFonts w:ascii="Arial" w:hAnsi="Arial" w:cs="Arial"/>
          <w:sz w:val="20"/>
          <w:szCs w:val="20"/>
        </w:rPr>
        <w:t xml:space="preserve">NFTS </w:t>
      </w:r>
      <w:r w:rsidRPr="006D7959">
        <w:rPr>
          <w:rFonts w:ascii="Arial" w:hAnsi="Arial" w:cs="Arial"/>
          <w:sz w:val="20"/>
          <w:szCs w:val="20"/>
        </w:rPr>
        <w:t>ali pasivni NFTS</w:t>
      </w:r>
      <w:r w:rsidR="00D0351F" w:rsidRPr="006D7959">
        <w:rPr>
          <w:rFonts w:ascii="Arial" w:hAnsi="Arial" w:cs="Arial"/>
          <w:sz w:val="20"/>
          <w:szCs w:val="20"/>
        </w:rPr>
        <w:t>.</w:t>
      </w:r>
      <w:r w:rsidRPr="006D7959">
        <w:rPr>
          <w:rFonts w:ascii="Arial" w:hAnsi="Arial" w:cs="Arial"/>
          <w:sz w:val="20"/>
          <w:szCs w:val="20"/>
        </w:rPr>
        <w:t xml:space="preserve"> </w:t>
      </w:r>
    </w:p>
    <w:p w:rsidR="00E44730" w:rsidRPr="006D7959" w:rsidRDefault="00E44730" w:rsidP="00E44730">
      <w:pPr>
        <w:pStyle w:val="Odstavekseznama"/>
        <w:keepLines/>
        <w:rPr>
          <w:rFonts w:ascii="Arial" w:hAnsi="Arial" w:cs="Arial"/>
          <w:sz w:val="20"/>
          <w:szCs w:val="20"/>
        </w:rPr>
      </w:pPr>
    </w:p>
    <w:p w:rsidR="009758D2" w:rsidRDefault="00E44730">
      <w:pPr>
        <w:pStyle w:val="Odstavekseznama"/>
        <w:keepLines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6D7959">
        <w:rPr>
          <w:rFonts w:ascii="Arial" w:hAnsi="Arial" w:cs="Arial"/>
          <w:sz w:val="20"/>
          <w:szCs w:val="20"/>
        </w:rPr>
        <w:t xml:space="preserve">Poročevalska finančna institucija Slovenije lahko ugotovi, da je imetnik računa aktivni NFTS, finančna institucija Slovenije ali finančna institucija druge partnerske jurisdikcije, in sicer lahko tak status </w:t>
      </w:r>
      <w:r w:rsidR="00326FB7" w:rsidRPr="006D7959">
        <w:rPr>
          <w:rFonts w:ascii="Arial" w:hAnsi="Arial" w:cs="Arial"/>
          <w:sz w:val="20"/>
          <w:szCs w:val="20"/>
        </w:rPr>
        <w:t xml:space="preserve">ugotovi </w:t>
      </w:r>
      <w:r w:rsidRPr="006D7959">
        <w:rPr>
          <w:rFonts w:ascii="Arial" w:hAnsi="Arial" w:cs="Arial"/>
          <w:sz w:val="20"/>
          <w:szCs w:val="20"/>
        </w:rPr>
        <w:t>na podlagi</w:t>
      </w:r>
      <w:r w:rsidR="00D0351F" w:rsidRPr="006D7959">
        <w:rPr>
          <w:rFonts w:ascii="Arial" w:hAnsi="Arial" w:cs="Arial"/>
          <w:sz w:val="20"/>
          <w:szCs w:val="20"/>
        </w:rPr>
        <w:t xml:space="preserve"> </w:t>
      </w:r>
      <w:r w:rsidR="00D0351F" w:rsidRPr="00E674D3">
        <w:rPr>
          <w:rFonts w:ascii="Arial" w:hAnsi="Arial" w:cs="Arial"/>
          <w:b/>
          <w:sz w:val="20"/>
          <w:szCs w:val="20"/>
        </w:rPr>
        <w:t>GIIN</w:t>
      </w:r>
      <w:r w:rsidR="00B25674" w:rsidRPr="00E674D3">
        <w:rPr>
          <w:rFonts w:ascii="Arial" w:hAnsi="Arial" w:cs="Arial"/>
          <w:b/>
          <w:sz w:val="20"/>
          <w:szCs w:val="20"/>
        </w:rPr>
        <w:t xml:space="preserve"> </w:t>
      </w:r>
      <w:r w:rsidRPr="00E674D3">
        <w:rPr>
          <w:rFonts w:ascii="Arial" w:hAnsi="Arial" w:cs="Arial"/>
          <w:b/>
          <w:sz w:val="20"/>
          <w:szCs w:val="20"/>
        </w:rPr>
        <w:t>številke</w:t>
      </w:r>
      <w:r w:rsidRPr="006D7959">
        <w:rPr>
          <w:rFonts w:ascii="Arial" w:hAnsi="Arial" w:cs="Arial"/>
          <w:sz w:val="20"/>
          <w:szCs w:val="20"/>
        </w:rPr>
        <w:t xml:space="preserve"> ali drugih javno dostopnih informacij, s katerimi razpolaga.</w:t>
      </w:r>
    </w:p>
    <w:p w:rsidR="00E44730" w:rsidRPr="006D7959" w:rsidRDefault="00E44730" w:rsidP="00E44730">
      <w:pPr>
        <w:keepLines/>
        <w:jc w:val="both"/>
        <w:rPr>
          <w:rFonts w:cs="Arial"/>
          <w:szCs w:val="20"/>
          <w:lang w:val="sl-SI"/>
        </w:rPr>
      </w:pPr>
    </w:p>
    <w:p w:rsidR="009758D2" w:rsidRDefault="00E44730">
      <w:pPr>
        <w:pStyle w:val="Odstavekseznama"/>
        <w:keepLines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6D7959">
        <w:rPr>
          <w:rFonts w:ascii="Arial" w:hAnsi="Arial" w:cs="Arial"/>
          <w:sz w:val="20"/>
          <w:szCs w:val="20"/>
        </w:rPr>
        <w:t xml:space="preserve">Če je imetnik računa slovenska finančna institucija ali finančna institucija partnerske jurisdikcije, ki jo IRS obravnava kot </w:t>
      </w:r>
      <w:proofErr w:type="spellStart"/>
      <w:r w:rsidR="00B05B3E" w:rsidRPr="00B05B3E">
        <w:rPr>
          <w:rFonts w:ascii="Arial" w:hAnsi="Arial" w:cs="Arial"/>
          <w:b/>
          <w:sz w:val="20"/>
          <w:szCs w:val="20"/>
        </w:rPr>
        <w:t>nesodelujočo</w:t>
      </w:r>
      <w:proofErr w:type="spellEnd"/>
      <w:r w:rsidRPr="006D7959">
        <w:rPr>
          <w:rFonts w:ascii="Arial" w:hAnsi="Arial" w:cs="Arial"/>
          <w:sz w:val="20"/>
          <w:szCs w:val="20"/>
        </w:rPr>
        <w:t xml:space="preserve"> finančno institucijo, se račun ne šteje za račun ZDA, o katerem se poroča, vendar je treba o </w:t>
      </w:r>
      <w:r w:rsidR="00B05B3E" w:rsidRPr="00B05B3E">
        <w:rPr>
          <w:rFonts w:ascii="Arial" w:hAnsi="Arial" w:cs="Arial"/>
          <w:b/>
          <w:sz w:val="20"/>
          <w:szCs w:val="20"/>
        </w:rPr>
        <w:t>plačilih imetniku računa poročati</w:t>
      </w:r>
      <w:r w:rsidRPr="006D7959">
        <w:rPr>
          <w:rFonts w:ascii="Arial" w:hAnsi="Arial" w:cs="Arial"/>
          <w:sz w:val="20"/>
          <w:szCs w:val="20"/>
        </w:rPr>
        <w:t xml:space="preserve">, in sicer za posamezni leti 2015 in 2016 pristojnemu </w:t>
      </w:r>
      <w:r w:rsidR="00CD1069" w:rsidRPr="006D7959">
        <w:rPr>
          <w:rFonts w:ascii="Arial" w:hAnsi="Arial" w:cs="Arial"/>
          <w:sz w:val="20"/>
          <w:szCs w:val="20"/>
        </w:rPr>
        <w:t xml:space="preserve">davčnemu </w:t>
      </w:r>
      <w:r w:rsidRPr="006D7959">
        <w:rPr>
          <w:rFonts w:ascii="Arial" w:hAnsi="Arial" w:cs="Arial"/>
          <w:sz w:val="20"/>
          <w:szCs w:val="20"/>
        </w:rPr>
        <w:t>organu</w:t>
      </w:r>
      <w:r w:rsidR="00CD1069" w:rsidRPr="006D7959">
        <w:rPr>
          <w:rFonts w:ascii="Arial" w:hAnsi="Arial" w:cs="Arial"/>
          <w:sz w:val="20"/>
          <w:szCs w:val="20"/>
        </w:rPr>
        <w:t xml:space="preserve"> </w:t>
      </w:r>
      <w:r w:rsidR="00E674D3">
        <w:rPr>
          <w:rFonts w:ascii="Arial" w:hAnsi="Arial" w:cs="Arial"/>
          <w:sz w:val="20"/>
          <w:szCs w:val="20"/>
        </w:rPr>
        <w:t xml:space="preserve">v Sloveniji </w:t>
      </w:r>
      <w:r w:rsidRPr="006D7959">
        <w:rPr>
          <w:rFonts w:ascii="Arial" w:hAnsi="Arial" w:cs="Arial"/>
          <w:sz w:val="20"/>
          <w:szCs w:val="20"/>
        </w:rPr>
        <w:t xml:space="preserve">letno sporočiti ime vsake </w:t>
      </w:r>
      <w:proofErr w:type="spellStart"/>
      <w:r w:rsidRPr="006D7959">
        <w:rPr>
          <w:rFonts w:ascii="Arial" w:hAnsi="Arial" w:cs="Arial"/>
          <w:sz w:val="20"/>
          <w:szCs w:val="20"/>
        </w:rPr>
        <w:t>nesodelujoče</w:t>
      </w:r>
      <w:proofErr w:type="spellEnd"/>
      <w:r w:rsidRPr="006D7959">
        <w:rPr>
          <w:rFonts w:ascii="Arial" w:hAnsi="Arial" w:cs="Arial"/>
          <w:sz w:val="20"/>
          <w:szCs w:val="20"/>
        </w:rPr>
        <w:t xml:space="preserve"> finančne institucije, kateri je opravila plačila in skupni znesek takih plačil.</w:t>
      </w:r>
    </w:p>
    <w:p w:rsidR="00E44730" w:rsidRPr="006D7959" w:rsidRDefault="00E44730" w:rsidP="00E44730">
      <w:pPr>
        <w:keepLines/>
        <w:jc w:val="both"/>
        <w:rPr>
          <w:rFonts w:cs="Arial"/>
          <w:szCs w:val="20"/>
          <w:lang w:val="sl-SI"/>
        </w:rPr>
      </w:pPr>
    </w:p>
    <w:p w:rsidR="00E44730" w:rsidRPr="00E674D3" w:rsidRDefault="00E44730" w:rsidP="00E674D3">
      <w:pPr>
        <w:pStyle w:val="Odstavekseznama"/>
        <w:keepLines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6D7959">
        <w:rPr>
          <w:rFonts w:ascii="Arial" w:hAnsi="Arial" w:cs="Arial"/>
          <w:sz w:val="20"/>
          <w:szCs w:val="20"/>
        </w:rPr>
        <w:t xml:space="preserve">V vseh drugih primerih mora poročevalska finančna institucija od imetnika računa pridobiti </w:t>
      </w:r>
      <w:proofErr w:type="spellStart"/>
      <w:r w:rsidRPr="00E674D3">
        <w:rPr>
          <w:rFonts w:ascii="Arial" w:hAnsi="Arial" w:cs="Arial"/>
          <w:b/>
          <w:sz w:val="20"/>
          <w:szCs w:val="20"/>
        </w:rPr>
        <w:t>samopotrdilo</w:t>
      </w:r>
      <w:proofErr w:type="spellEnd"/>
      <w:r w:rsidRPr="006D7959">
        <w:rPr>
          <w:rFonts w:ascii="Arial" w:hAnsi="Arial" w:cs="Arial"/>
          <w:sz w:val="20"/>
          <w:szCs w:val="20"/>
        </w:rPr>
        <w:t>, da ugotovi status imetnika računa</w:t>
      </w:r>
      <w:r w:rsidR="008325E9">
        <w:rPr>
          <w:rFonts w:ascii="Arial" w:hAnsi="Arial" w:cs="Arial"/>
          <w:sz w:val="20"/>
          <w:szCs w:val="20"/>
        </w:rPr>
        <w:t xml:space="preserve"> in pri tem upoštevati naslednja pravila:</w:t>
      </w:r>
      <w:r w:rsidRPr="006D7959">
        <w:rPr>
          <w:rFonts w:ascii="Arial" w:hAnsi="Arial" w:cs="Arial"/>
          <w:sz w:val="20"/>
          <w:szCs w:val="20"/>
        </w:rPr>
        <w:t xml:space="preserve"> </w:t>
      </w:r>
    </w:p>
    <w:p w:rsidR="00E44730" w:rsidRDefault="00E44730" w:rsidP="008325E9">
      <w:pPr>
        <w:pStyle w:val="Odstavekseznama"/>
        <w:numPr>
          <w:ilvl w:val="0"/>
          <w:numId w:val="15"/>
        </w:numPr>
        <w:rPr>
          <w:rFonts w:ascii="Arial" w:eastAsia="Calibri" w:hAnsi="Arial" w:cs="Arial"/>
          <w:sz w:val="20"/>
          <w:szCs w:val="20"/>
        </w:rPr>
      </w:pPr>
      <w:r w:rsidRPr="008325E9">
        <w:rPr>
          <w:rFonts w:ascii="Arial" w:eastAsia="Calibri" w:hAnsi="Arial" w:cs="Arial"/>
          <w:sz w:val="20"/>
          <w:szCs w:val="20"/>
        </w:rPr>
        <w:t xml:space="preserve">V zvezi s preverjanjem statusa subjekta v primerih, če informacije kažejo na to, da je imetnik </w:t>
      </w:r>
      <w:r w:rsidRPr="001B4216">
        <w:rPr>
          <w:rFonts w:ascii="Arial" w:eastAsia="Calibri" w:hAnsi="Arial" w:cs="Arial"/>
          <w:sz w:val="20"/>
          <w:szCs w:val="20"/>
        </w:rPr>
        <w:t xml:space="preserve">računa </w:t>
      </w:r>
      <w:r w:rsidRPr="00E674D3">
        <w:rPr>
          <w:rFonts w:ascii="Arial" w:eastAsia="Calibri" w:hAnsi="Arial" w:cs="Arial"/>
          <w:b/>
          <w:sz w:val="20"/>
          <w:szCs w:val="20"/>
        </w:rPr>
        <w:t>določena oseba ZDA</w:t>
      </w:r>
      <w:r w:rsidR="00B05B3E" w:rsidRPr="00B05B3E">
        <w:rPr>
          <w:rFonts w:ascii="Arial" w:eastAsia="Calibri" w:hAnsi="Arial" w:cs="Arial"/>
          <w:sz w:val="20"/>
          <w:szCs w:val="20"/>
        </w:rPr>
        <w:t xml:space="preserve"> (gre za pravno osebo, organizirano v ZDA v skladu z zakonodajo ZDA ali katere od njihovih držav ali skrbniški sklad oz. pravni dogovor, ki izpolnjuje pogoje iz </w:t>
      </w:r>
      <w:proofErr w:type="spellStart"/>
      <w:r w:rsidR="00B05B3E" w:rsidRPr="00B05B3E">
        <w:rPr>
          <w:rFonts w:ascii="Arial" w:eastAsia="Calibri" w:hAnsi="Arial" w:cs="Arial"/>
          <w:sz w:val="20"/>
          <w:szCs w:val="20"/>
        </w:rPr>
        <w:t>ee</w:t>
      </w:r>
      <w:proofErr w:type="spellEnd"/>
      <w:r w:rsidR="00B05B3E" w:rsidRPr="00B05B3E">
        <w:rPr>
          <w:rFonts w:ascii="Arial" w:eastAsia="Calibri" w:hAnsi="Arial" w:cs="Arial"/>
          <w:sz w:val="20"/>
          <w:szCs w:val="20"/>
        </w:rPr>
        <w:t xml:space="preserve">) pododstavka prvega odstavka 1. člena </w:t>
      </w:r>
      <w:hyperlink r:id="rId18" w:anchor="c754" w:history="1">
        <w:r w:rsidR="00B05B3E" w:rsidRPr="00E674D3">
          <w:rPr>
            <w:rStyle w:val="Hiperpovezava"/>
            <w:rFonts w:ascii="Arial" w:eastAsia="Calibri" w:hAnsi="Arial" w:cs="Arial"/>
            <w:sz w:val="20"/>
            <w:szCs w:val="20"/>
          </w:rPr>
          <w:t>FAT</w:t>
        </w:r>
        <w:r w:rsidR="00B05B3E" w:rsidRPr="00E674D3">
          <w:rPr>
            <w:rStyle w:val="Hiperpovezava"/>
            <w:rFonts w:ascii="Arial" w:eastAsia="Calibri" w:hAnsi="Arial" w:cs="Arial"/>
            <w:sz w:val="20"/>
            <w:szCs w:val="20"/>
          </w:rPr>
          <w:t>C</w:t>
        </w:r>
        <w:r w:rsidR="00B05B3E" w:rsidRPr="00E674D3">
          <w:rPr>
            <w:rStyle w:val="Hiperpovezava"/>
            <w:rFonts w:ascii="Arial" w:eastAsia="Calibri" w:hAnsi="Arial" w:cs="Arial"/>
            <w:sz w:val="20"/>
            <w:szCs w:val="20"/>
          </w:rPr>
          <w:t>A sporazuma</w:t>
        </w:r>
      </w:hyperlink>
      <w:r w:rsidR="00B05B3E" w:rsidRPr="00B05B3E">
        <w:rPr>
          <w:rFonts w:ascii="Arial" w:eastAsia="Calibri" w:hAnsi="Arial" w:cs="Arial"/>
          <w:sz w:val="20"/>
          <w:szCs w:val="20"/>
        </w:rPr>
        <w:t>)</w:t>
      </w:r>
      <w:r w:rsidRPr="001B4216">
        <w:rPr>
          <w:rFonts w:ascii="Arial" w:eastAsia="Calibri" w:hAnsi="Arial" w:cs="Arial"/>
          <w:sz w:val="20"/>
          <w:szCs w:val="20"/>
        </w:rPr>
        <w:t>, mora poročevalska</w:t>
      </w:r>
      <w:r w:rsidRPr="008325E9">
        <w:rPr>
          <w:rFonts w:ascii="Arial" w:eastAsia="Calibri" w:hAnsi="Arial" w:cs="Arial"/>
          <w:sz w:val="20"/>
          <w:szCs w:val="20"/>
        </w:rPr>
        <w:t xml:space="preserve"> finančna institucija Slovenije tak račun obravnavati kot </w:t>
      </w:r>
      <w:r w:rsidR="00B05B3E" w:rsidRPr="00E674D3">
        <w:rPr>
          <w:rFonts w:ascii="Arial" w:eastAsia="Calibri" w:hAnsi="Arial" w:cs="Arial"/>
          <w:b/>
          <w:sz w:val="20"/>
          <w:szCs w:val="20"/>
        </w:rPr>
        <w:t>račun ZDA, o katerem se poroča</w:t>
      </w:r>
      <w:r w:rsidRPr="00E674D3">
        <w:rPr>
          <w:rFonts w:ascii="Arial" w:eastAsia="Calibri" w:hAnsi="Arial" w:cs="Arial"/>
          <w:sz w:val="20"/>
          <w:szCs w:val="20"/>
        </w:rPr>
        <w:t>,</w:t>
      </w:r>
      <w:r w:rsidRPr="006D7959">
        <w:rPr>
          <w:rFonts w:ascii="Arial" w:eastAsia="Calibri" w:hAnsi="Arial" w:cs="Arial"/>
          <w:sz w:val="20"/>
          <w:szCs w:val="20"/>
        </w:rPr>
        <w:t xml:space="preserve"> razen, če lahko poročevalska finančna institucija Slovenije z gotovostjo določi, da imetnik računa ni določena oseba ZDA na podlagi informacij, s katerimi razpolaga ali so javno dostopne;</w:t>
      </w:r>
    </w:p>
    <w:p w:rsidR="00E44730" w:rsidRPr="001B4216" w:rsidRDefault="00B05B3E">
      <w:pPr>
        <w:pStyle w:val="Odstavekseznam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05B3E">
        <w:rPr>
          <w:rFonts w:ascii="Arial" w:hAnsi="Arial" w:cs="Arial"/>
          <w:sz w:val="20"/>
          <w:szCs w:val="20"/>
        </w:rPr>
        <w:t xml:space="preserve">Če je imetnik računa </w:t>
      </w:r>
      <w:r w:rsidRPr="00E674D3">
        <w:rPr>
          <w:rFonts w:ascii="Arial" w:hAnsi="Arial" w:cs="Arial"/>
          <w:b/>
          <w:sz w:val="20"/>
          <w:szCs w:val="20"/>
        </w:rPr>
        <w:t>pasivni NFTS</w:t>
      </w:r>
      <w:r w:rsidRPr="00B05B3E">
        <w:rPr>
          <w:rFonts w:ascii="Arial" w:hAnsi="Arial" w:cs="Arial"/>
          <w:sz w:val="20"/>
          <w:szCs w:val="20"/>
        </w:rPr>
        <w:t xml:space="preserve">, mora poročevalska finančna institucija Slovenije identificirati </w:t>
      </w:r>
      <w:r w:rsidRPr="00E674D3">
        <w:rPr>
          <w:rFonts w:ascii="Arial" w:hAnsi="Arial" w:cs="Arial"/>
          <w:b/>
          <w:sz w:val="20"/>
          <w:szCs w:val="20"/>
        </w:rPr>
        <w:t>obvladujoče osebe</w:t>
      </w:r>
      <w:r w:rsidRPr="00B05B3E">
        <w:rPr>
          <w:rFonts w:ascii="Arial" w:hAnsi="Arial" w:cs="Arial"/>
          <w:sz w:val="20"/>
          <w:szCs w:val="20"/>
        </w:rPr>
        <w:t xml:space="preserve"> po postopkih za preprečevanje pranja denarja ali poznavanja strank, in mora na podlagi </w:t>
      </w:r>
      <w:proofErr w:type="spellStart"/>
      <w:r w:rsidRPr="00B05B3E">
        <w:rPr>
          <w:rFonts w:ascii="Arial" w:hAnsi="Arial" w:cs="Arial"/>
          <w:b/>
          <w:sz w:val="20"/>
          <w:szCs w:val="20"/>
        </w:rPr>
        <w:t>samopotrdila</w:t>
      </w:r>
      <w:proofErr w:type="spellEnd"/>
      <w:r w:rsidRPr="00B05B3E">
        <w:rPr>
          <w:rFonts w:ascii="Arial" w:hAnsi="Arial" w:cs="Arial"/>
          <w:sz w:val="20"/>
          <w:szCs w:val="20"/>
        </w:rPr>
        <w:t xml:space="preserve"> imetnika računa ali take obvladujoče osebe ugotoviti, ali je katera koli taka obvladujoča oseba državljan ali rezident ZDA. Če je temu tako, potem mora tak račun obravnavati kot račun ZDA, o katerem se poroča in o računu ter obvladujočih osebah poročati davčnemu organu.</w:t>
      </w:r>
    </w:p>
    <w:p w:rsidR="00E44730" w:rsidRPr="006D7959" w:rsidRDefault="00A05950" w:rsidP="00E44730">
      <w:pPr>
        <w:pStyle w:val="Odstavekseznama"/>
        <w:keepLines/>
        <w:numPr>
          <w:ilvl w:val="0"/>
          <w:numId w:val="15"/>
        </w:num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Kot povzetek, kdaj se poročanje ne zahteva</w:t>
      </w:r>
      <w:r w:rsidR="005C720D" w:rsidRPr="006D7959">
        <w:rPr>
          <w:rFonts w:ascii="Arial" w:eastAsia="Calibri" w:hAnsi="Arial" w:cs="Arial"/>
          <w:sz w:val="20"/>
          <w:szCs w:val="20"/>
        </w:rPr>
        <w:t xml:space="preserve">: </w:t>
      </w:r>
      <w:r w:rsidR="00E44730" w:rsidRPr="006D7959">
        <w:rPr>
          <w:rFonts w:ascii="Arial" w:eastAsia="Calibri" w:hAnsi="Arial" w:cs="Arial"/>
          <w:sz w:val="20"/>
          <w:szCs w:val="20"/>
        </w:rPr>
        <w:t>Če subjekt, ki je imetnik računa</w:t>
      </w:r>
      <w:r w:rsidR="00A36EC0" w:rsidRPr="006D7959">
        <w:rPr>
          <w:rFonts w:ascii="Arial" w:eastAsia="Calibri" w:hAnsi="Arial" w:cs="Arial"/>
          <w:sz w:val="20"/>
          <w:szCs w:val="20"/>
        </w:rPr>
        <w:t>, ni</w:t>
      </w:r>
      <w:r w:rsidR="00E44730" w:rsidRPr="006D7959">
        <w:rPr>
          <w:rFonts w:ascii="Arial" w:eastAsia="Calibri" w:hAnsi="Arial" w:cs="Arial"/>
          <w:sz w:val="20"/>
          <w:szCs w:val="20"/>
        </w:rPr>
        <w:t xml:space="preserve"> d</w:t>
      </w:r>
      <w:r w:rsidR="00E44730" w:rsidRPr="006D7959">
        <w:rPr>
          <w:rFonts w:ascii="Arial" w:hAnsi="Arial" w:cs="Arial"/>
          <w:sz w:val="20"/>
          <w:szCs w:val="20"/>
        </w:rPr>
        <w:t>oločena oseba ZDA</w:t>
      </w:r>
      <w:r w:rsidR="00A36EC0" w:rsidRPr="006D7959">
        <w:rPr>
          <w:rFonts w:ascii="Arial" w:hAnsi="Arial" w:cs="Arial"/>
          <w:sz w:val="20"/>
          <w:szCs w:val="20"/>
        </w:rPr>
        <w:t xml:space="preserve"> in če je subjekt, ki je imetnik računa</w:t>
      </w:r>
      <w:r w:rsidR="00E44730" w:rsidRPr="006D7959">
        <w:rPr>
          <w:rFonts w:ascii="Arial" w:hAnsi="Arial" w:cs="Arial"/>
          <w:sz w:val="20"/>
          <w:szCs w:val="20"/>
        </w:rPr>
        <w:t xml:space="preserve"> </w:t>
      </w:r>
      <w:r w:rsidR="00A36EC0" w:rsidRPr="006D7959">
        <w:rPr>
          <w:rFonts w:ascii="Arial" w:hAnsi="Arial" w:cs="Arial"/>
          <w:sz w:val="20"/>
          <w:szCs w:val="20"/>
        </w:rPr>
        <w:t>f</w:t>
      </w:r>
      <w:r w:rsidR="00E44730" w:rsidRPr="006D7959">
        <w:rPr>
          <w:rFonts w:ascii="Arial" w:hAnsi="Arial" w:cs="Arial"/>
          <w:sz w:val="20"/>
          <w:szCs w:val="20"/>
        </w:rPr>
        <w:t>inančna institucija Slovenije ali finančna institucija druge partnerske jurisdikcije</w:t>
      </w:r>
      <w:r w:rsidR="00E674D3">
        <w:rPr>
          <w:rFonts w:ascii="Arial" w:hAnsi="Arial" w:cs="Arial"/>
          <w:sz w:val="20"/>
          <w:szCs w:val="20"/>
        </w:rPr>
        <w:t xml:space="preserve"> in se ne šteje za </w:t>
      </w:r>
      <w:proofErr w:type="spellStart"/>
      <w:r w:rsidR="00E674D3">
        <w:rPr>
          <w:rFonts w:ascii="Arial" w:hAnsi="Arial" w:cs="Arial"/>
          <w:sz w:val="20"/>
          <w:szCs w:val="20"/>
        </w:rPr>
        <w:t>nesodelujočo</w:t>
      </w:r>
      <w:proofErr w:type="spellEnd"/>
      <w:r w:rsidR="00945685">
        <w:rPr>
          <w:rFonts w:ascii="Arial" w:hAnsi="Arial" w:cs="Arial"/>
          <w:sz w:val="20"/>
          <w:szCs w:val="20"/>
        </w:rPr>
        <w:t xml:space="preserve"> iz naslednje točke</w:t>
      </w:r>
      <w:r w:rsidR="001B4216">
        <w:rPr>
          <w:rFonts w:ascii="Arial" w:hAnsi="Arial" w:cs="Arial"/>
          <w:sz w:val="20"/>
          <w:szCs w:val="20"/>
        </w:rPr>
        <w:t xml:space="preserve"> d)</w:t>
      </w:r>
      <w:r w:rsidR="00073AEF">
        <w:rPr>
          <w:rFonts w:ascii="Arial" w:hAnsi="Arial" w:cs="Arial"/>
          <w:sz w:val="20"/>
          <w:szCs w:val="20"/>
        </w:rPr>
        <w:t>;</w:t>
      </w:r>
      <w:r w:rsidR="00E44730" w:rsidRPr="006D7959">
        <w:rPr>
          <w:rFonts w:ascii="Arial" w:hAnsi="Arial" w:cs="Arial"/>
          <w:sz w:val="20"/>
          <w:szCs w:val="20"/>
        </w:rPr>
        <w:t xml:space="preserve"> sodelujoča TFI,</w:t>
      </w:r>
      <w:r w:rsidR="001B4216">
        <w:rPr>
          <w:rFonts w:ascii="Arial" w:hAnsi="Arial" w:cs="Arial"/>
          <w:sz w:val="20"/>
          <w:szCs w:val="20"/>
        </w:rPr>
        <w:t xml:space="preserve"> </w:t>
      </w:r>
      <w:r w:rsidR="00E44730" w:rsidRPr="006D7959">
        <w:rPr>
          <w:rFonts w:ascii="Arial" w:hAnsi="Arial" w:cs="Arial"/>
          <w:sz w:val="20"/>
          <w:szCs w:val="20"/>
        </w:rPr>
        <w:t>TFI, domnevno skladna s FATCA ali oproščeni upravičeni lastnik</w:t>
      </w:r>
      <w:r w:rsidR="00073AEF">
        <w:rPr>
          <w:rFonts w:ascii="Arial" w:hAnsi="Arial" w:cs="Arial"/>
          <w:sz w:val="20"/>
          <w:szCs w:val="20"/>
        </w:rPr>
        <w:t>;</w:t>
      </w:r>
      <w:r w:rsidR="00E44730" w:rsidRPr="006D7959">
        <w:rPr>
          <w:rFonts w:ascii="Arial" w:hAnsi="Arial" w:cs="Arial"/>
          <w:sz w:val="20"/>
          <w:szCs w:val="20"/>
        </w:rPr>
        <w:t xml:space="preserve"> </w:t>
      </w:r>
      <w:r w:rsidR="00A36EC0" w:rsidRPr="006D7959">
        <w:rPr>
          <w:rFonts w:ascii="Arial" w:hAnsi="Arial" w:cs="Arial"/>
          <w:sz w:val="20"/>
          <w:szCs w:val="20"/>
        </w:rPr>
        <w:t>a</w:t>
      </w:r>
      <w:r w:rsidR="00E44730" w:rsidRPr="006D7959">
        <w:rPr>
          <w:rFonts w:ascii="Arial" w:hAnsi="Arial" w:cs="Arial"/>
          <w:sz w:val="20"/>
          <w:szCs w:val="20"/>
        </w:rPr>
        <w:t>ktivni ali pasivni NFTS,</w:t>
      </w:r>
      <w:r w:rsidR="005C720D" w:rsidRPr="006D7959">
        <w:rPr>
          <w:rFonts w:ascii="Arial" w:hAnsi="Arial" w:cs="Arial"/>
          <w:sz w:val="20"/>
          <w:szCs w:val="20"/>
        </w:rPr>
        <w:t xml:space="preserve"> pri katerem nobena od obvladujočih oseb ni državljan ali rezident ZDA</w:t>
      </w:r>
      <w:r w:rsidR="00E44730" w:rsidRPr="006D7959">
        <w:rPr>
          <w:rFonts w:ascii="Arial" w:hAnsi="Arial" w:cs="Arial"/>
          <w:sz w:val="20"/>
          <w:szCs w:val="20"/>
        </w:rPr>
        <w:t xml:space="preserve"> potem</w:t>
      </w:r>
      <w:r w:rsidR="001B4216">
        <w:rPr>
          <w:rFonts w:ascii="Arial" w:hAnsi="Arial" w:cs="Arial"/>
          <w:sz w:val="20"/>
          <w:szCs w:val="20"/>
        </w:rPr>
        <w:t>,</w:t>
      </w:r>
      <w:r w:rsidR="00E44730" w:rsidRPr="006D7959">
        <w:rPr>
          <w:rFonts w:ascii="Arial" w:hAnsi="Arial" w:cs="Arial"/>
          <w:sz w:val="20"/>
          <w:szCs w:val="20"/>
        </w:rPr>
        <w:t xml:space="preserve"> s</w:t>
      </w:r>
      <w:r w:rsidR="00E44730" w:rsidRPr="006D7959">
        <w:rPr>
          <w:rFonts w:ascii="Arial" w:eastAsia="Calibri" w:hAnsi="Arial" w:cs="Arial"/>
          <w:sz w:val="20"/>
          <w:szCs w:val="20"/>
        </w:rPr>
        <w:t xml:space="preserve">e račun </w:t>
      </w:r>
      <w:r w:rsidR="00B05B3E" w:rsidRPr="00B05B3E">
        <w:rPr>
          <w:rFonts w:ascii="Arial" w:eastAsia="Calibri" w:hAnsi="Arial" w:cs="Arial"/>
          <w:b/>
          <w:sz w:val="20"/>
          <w:szCs w:val="20"/>
        </w:rPr>
        <w:t>ne šteje za račun ZDA, o katerem se poroča</w:t>
      </w:r>
      <w:r w:rsidR="00E44730" w:rsidRPr="006D7959">
        <w:rPr>
          <w:rFonts w:ascii="Arial" w:eastAsia="Calibri" w:hAnsi="Arial" w:cs="Arial"/>
          <w:sz w:val="20"/>
          <w:szCs w:val="20"/>
        </w:rPr>
        <w:t xml:space="preserve"> in se poročanje ne zahteva;</w:t>
      </w:r>
    </w:p>
    <w:p w:rsidR="005D420D" w:rsidRPr="00E201C0" w:rsidRDefault="00E44730" w:rsidP="005D420D">
      <w:pPr>
        <w:pStyle w:val="Odstavekseznama"/>
        <w:keepLines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6D7959">
        <w:rPr>
          <w:rFonts w:ascii="Arial" w:eastAsia="Calibri" w:hAnsi="Arial" w:cs="Arial"/>
          <w:sz w:val="20"/>
          <w:szCs w:val="20"/>
        </w:rPr>
        <w:lastRenderedPageBreak/>
        <w:t xml:space="preserve">Če je imetnik računa </w:t>
      </w:r>
      <w:proofErr w:type="spellStart"/>
      <w:r w:rsidRPr="006D7959">
        <w:rPr>
          <w:rFonts w:ascii="Arial" w:eastAsia="Calibri" w:hAnsi="Arial" w:cs="Arial"/>
          <w:sz w:val="20"/>
          <w:szCs w:val="20"/>
        </w:rPr>
        <w:t>nesodelujoča</w:t>
      </w:r>
      <w:proofErr w:type="spellEnd"/>
      <w:r w:rsidRPr="006D7959">
        <w:rPr>
          <w:rFonts w:ascii="Arial" w:eastAsia="Calibri" w:hAnsi="Arial" w:cs="Arial"/>
          <w:sz w:val="20"/>
          <w:szCs w:val="20"/>
        </w:rPr>
        <w:t xml:space="preserve"> finančna institucija, vključno s finančno institucijo Slovenije ali finančno institucijo druge partnerske jurisdikcije, ki jo IRS obravnava kot </w:t>
      </w:r>
      <w:proofErr w:type="spellStart"/>
      <w:r w:rsidR="00B05B3E" w:rsidRPr="00B05B3E">
        <w:rPr>
          <w:rFonts w:ascii="Arial" w:eastAsia="Calibri" w:hAnsi="Arial" w:cs="Arial"/>
          <w:b/>
          <w:sz w:val="20"/>
          <w:szCs w:val="20"/>
        </w:rPr>
        <w:t>nesodelujočo</w:t>
      </w:r>
      <w:proofErr w:type="spellEnd"/>
      <w:r w:rsidRPr="006D7959">
        <w:rPr>
          <w:rFonts w:ascii="Arial" w:eastAsia="Calibri" w:hAnsi="Arial" w:cs="Arial"/>
          <w:sz w:val="20"/>
          <w:szCs w:val="20"/>
        </w:rPr>
        <w:t xml:space="preserve">, se račun </w:t>
      </w:r>
      <w:r w:rsidR="00B05B3E" w:rsidRPr="00B05B3E">
        <w:rPr>
          <w:rFonts w:ascii="Arial" w:eastAsia="Calibri" w:hAnsi="Arial" w:cs="Arial"/>
          <w:b/>
          <w:sz w:val="20"/>
          <w:szCs w:val="20"/>
        </w:rPr>
        <w:t>ne šteje za račun ZDA</w:t>
      </w:r>
      <w:r w:rsidRPr="006D7959">
        <w:rPr>
          <w:rFonts w:ascii="Arial" w:eastAsia="Calibri" w:hAnsi="Arial" w:cs="Arial"/>
          <w:sz w:val="20"/>
          <w:szCs w:val="20"/>
        </w:rPr>
        <w:t xml:space="preserve">, </w:t>
      </w:r>
      <w:r w:rsidR="00B05B3E" w:rsidRPr="00B05B3E">
        <w:rPr>
          <w:rFonts w:ascii="Arial" w:eastAsia="Calibri" w:hAnsi="Arial" w:cs="Arial"/>
          <w:b/>
          <w:sz w:val="20"/>
          <w:szCs w:val="20"/>
        </w:rPr>
        <w:t>o katerem se poroča</w:t>
      </w:r>
      <w:r w:rsidRPr="006D7959">
        <w:rPr>
          <w:rFonts w:ascii="Arial" w:eastAsia="Calibri" w:hAnsi="Arial" w:cs="Arial"/>
          <w:sz w:val="20"/>
          <w:szCs w:val="20"/>
        </w:rPr>
        <w:t xml:space="preserve">, vendar je treba </w:t>
      </w:r>
      <w:r w:rsidR="00B05B3E" w:rsidRPr="00B05B3E">
        <w:rPr>
          <w:rFonts w:ascii="Arial" w:eastAsia="Calibri" w:hAnsi="Arial" w:cs="Arial"/>
          <w:b/>
          <w:sz w:val="20"/>
          <w:szCs w:val="20"/>
        </w:rPr>
        <w:t>o plačilih imetniku računa poročati</w:t>
      </w:r>
      <w:r w:rsidR="00850C54" w:rsidRPr="006D7959">
        <w:rPr>
          <w:rFonts w:ascii="Arial" w:eastAsia="Calibri" w:hAnsi="Arial" w:cs="Arial"/>
          <w:sz w:val="20"/>
          <w:szCs w:val="20"/>
        </w:rPr>
        <w:t xml:space="preserve"> </w:t>
      </w:r>
      <w:r w:rsidR="00B05B3E" w:rsidRPr="00B05B3E">
        <w:rPr>
          <w:rFonts w:ascii="Arial" w:eastAsia="Calibri" w:hAnsi="Arial" w:cs="Arial"/>
          <w:b/>
          <w:sz w:val="20"/>
          <w:szCs w:val="20"/>
        </w:rPr>
        <w:t>po posebnih pravilih</w:t>
      </w:r>
      <w:r w:rsidRPr="006D7959">
        <w:rPr>
          <w:rFonts w:ascii="Arial" w:eastAsia="Calibri" w:hAnsi="Arial" w:cs="Arial"/>
          <w:sz w:val="20"/>
          <w:szCs w:val="20"/>
        </w:rPr>
        <w:t>,</w:t>
      </w:r>
      <w:r w:rsidRPr="006D7959">
        <w:rPr>
          <w:rFonts w:ascii="Arial" w:hAnsi="Arial" w:cs="Arial"/>
          <w:sz w:val="20"/>
          <w:szCs w:val="20"/>
        </w:rPr>
        <w:t xml:space="preserve"> in sicer za posamezni leti 2015 in 2016 pristojnemu </w:t>
      </w:r>
      <w:r w:rsidR="00850C54" w:rsidRPr="006D7959">
        <w:rPr>
          <w:rFonts w:ascii="Arial" w:hAnsi="Arial" w:cs="Arial"/>
          <w:sz w:val="20"/>
          <w:szCs w:val="20"/>
        </w:rPr>
        <w:t xml:space="preserve">davčnemu </w:t>
      </w:r>
      <w:r w:rsidR="00E674D3">
        <w:rPr>
          <w:rFonts w:ascii="Arial" w:hAnsi="Arial" w:cs="Arial"/>
          <w:sz w:val="20"/>
          <w:szCs w:val="20"/>
        </w:rPr>
        <w:t>organu v Sloveniji</w:t>
      </w:r>
      <w:r w:rsidRPr="006D7959">
        <w:rPr>
          <w:rFonts w:ascii="Arial" w:hAnsi="Arial" w:cs="Arial"/>
          <w:sz w:val="20"/>
          <w:szCs w:val="20"/>
        </w:rPr>
        <w:t xml:space="preserve"> letno sporočiti ime vsake </w:t>
      </w:r>
      <w:proofErr w:type="spellStart"/>
      <w:r w:rsidRPr="006D7959">
        <w:rPr>
          <w:rFonts w:ascii="Arial" w:hAnsi="Arial" w:cs="Arial"/>
          <w:sz w:val="20"/>
          <w:szCs w:val="20"/>
        </w:rPr>
        <w:t>nesodelujoče</w:t>
      </w:r>
      <w:proofErr w:type="spellEnd"/>
      <w:r w:rsidRPr="006D7959">
        <w:rPr>
          <w:rFonts w:ascii="Arial" w:hAnsi="Arial" w:cs="Arial"/>
          <w:sz w:val="20"/>
          <w:szCs w:val="20"/>
        </w:rPr>
        <w:t xml:space="preserve"> finančne institucije, kateri je opravila plačila in skupni znesek takih plačil.</w:t>
      </w:r>
    </w:p>
    <w:p w:rsidR="00E44730" w:rsidRPr="006D7959" w:rsidRDefault="00E44730" w:rsidP="005D420D">
      <w:pPr>
        <w:pStyle w:val="Odstavekseznama"/>
        <w:keepLines/>
        <w:rPr>
          <w:rFonts w:ascii="Arial" w:eastAsia="Calibri" w:hAnsi="Arial" w:cs="Arial"/>
          <w:sz w:val="20"/>
          <w:szCs w:val="20"/>
        </w:rPr>
      </w:pPr>
    </w:p>
    <w:p w:rsidR="00A3498D" w:rsidRPr="006D7959" w:rsidRDefault="00A3498D" w:rsidP="00E44730">
      <w:pPr>
        <w:jc w:val="both"/>
        <w:rPr>
          <w:rFonts w:cs="Arial"/>
          <w:szCs w:val="20"/>
          <w:lang w:val="sl-SI"/>
        </w:rPr>
      </w:pPr>
    </w:p>
    <w:p w:rsidR="00F079C5" w:rsidRPr="006D7959" w:rsidRDefault="00F079C5" w:rsidP="004B112D">
      <w:pPr>
        <w:pStyle w:val="FURSnaslov1"/>
      </w:pPr>
      <w:bookmarkStart w:id="12" w:name="_Toc414433897"/>
      <w:r w:rsidRPr="006D7959">
        <w:t xml:space="preserve">2.0 </w:t>
      </w:r>
      <w:r w:rsidR="00A3498D" w:rsidRPr="006D7959">
        <w:t>SAMOPOTRDILA</w:t>
      </w:r>
      <w:bookmarkEnd w:id="12"/>
    </w:p>
    <w:p w:rsidR="00F079C5" w:rsidRPr="006D7959" w:rsidRDefault="00F079C5" w:rsidP="00E57198">
      <w:pPr>
        <w:jc w:val="both"/>
        <w:rPr>
          <w:lang w:val="sl-SI"/>
        </w:rPr>
      </w:pPr>
    </w:p>
    <w:p w:rsidR="00F079C5" w:rsidRPr="006D7959" w:rsidRDefault="00F079C5" w:rsidP="004B112D">
      <w:pPr>
        <w:pStyle w:val="FURSnaslov2"/>
      </w:pPr>
      <w:bookmarkStart w:id="13" w:name="_Toc414433898"/>
      <w:r w:rsidRPr="006D7959">
        <w:t xml:space="preserve">2.1 </w:t>
      </w:r>
      <w:proofErr w:type="spellStart"/>
      <w:r w:rsidR="00A3498D" w:rsidRPr="006D7959">
        <w:t>Samopotrdilo</w:t>
      </w:r>
      <w:proofErr w:type="spellEnd"/>
      <w:r w:rsidR="00A3498D" w:rsidRPr="006D7959">
        <w:t xml:space="preserve"> za že obstoječe račune subjektov</w:t>
      </w:r>
      <w:bookmarkEnd w:id="13"/>
    </w:p>
    <w:p w:rsidR="00A3498D" w:rsidRPr="006D7959" w:rsidRDefault="00436C5B" w:rsidP="00A3498D">
      <w:pPr>
        <w:jc w:val="both"/>
        <w:rPr>
          <w:rFonts w:eastAsia="Calibri" w:cs="Arial"/>
          <w:lang w:val="sl-SI"/>
        </w:rPr>
      </w:pPr>
      <w:r>
        <w:rPr>
          <w:rFonts w:eastAsia="Calibri" w:cs="Arial"/>
          <w:lang w:val="sl-SI"/>
        </w:rPr>
        <w:t xml:space="preserve">Imetnik računa predlaga </w:t>
      </w:r>
      <w:proofErr w:type="spellStart"/>
      <w:r>
        <w:rPr>
          <w:rFonts w:eastAsia="Calibri" w:cs="Arial"/>
          <w:lang w:val="sl-SI"/>
        </w:rPr>
        <w:t>s</w:t>
      </w:r>
      <w:r w:rsidR="00A3498D" w:rsidRPr="006D7959">
        <w:rPr>
          <w:rFonts w:eastAsia="Calibri" w:cs="Arial"/>
          <w:lang w:val="sl-SI"/>
        </w:rPr>
        <w:t>amopotrdilo</w:t>
      </w:r>
      <w:proofErr w:type="spellEnd"/>
      <w:r w:rsidR="00A3498D" w:rsidRPr="006D7959">
        <w:rPr>
          <w:rFonts w:eastAsia="Calibri" w:cs="Arial"/>
          <w:lang w:val="sl-SI"/>
        </w:rPr>
        <w:t xml:space="preserve"> </w:t>
      </w:r>
      <w:r>
        <w:rPr>
          <w:rFonts w:eastAsia="Calibri" w:cs="Arial"/>
          <w:lang w:val="sl-SI"/>
        </w:rPr>
        <w:t xml:space="preserve">v </w:t>
      </w:r>
      <w:r w:rsidR="00A3498D" w:rsidRPr="006D7959">
        <w:rPr>
          <w:rFonts w:eastAsia="Calibri" w:cs="Arial"/>
          <w:lang w:val="sl-SI"/>
        </w:rPr>
        <w:t>naslednjih primerih</w:t>
      </w:r>
      <w:r>
        <w:rPr>
          <w:rFonts w:eastAsia="Calibri" w:cs="Arial"/>
          <w:lang w:val="sl-SI"/>
        </w:rPr>
        <w:t>.</w:t>
      </w:r>
    </w:p>
    <w:p w:rsidR="00A3498D" w:rsidRPr="006D7959" w:rsidRDefault="00436C5B" w:rsidP="00A3498D">
      <w:pPr>
        <w:numPr>
          <w:ilvl w:val="0"/>
          <w:numId w:val="16"/>
        </w:numPr>
        <w:jc w:val="both"/>
        <w:rPr>
          <w:rFonts w:eastAsia="Calibri" w:cs="Arial"/>
          <w:lang w:val="sl-SI"/>
        </w:rPr>
      </w:pPr>
      <w:r>
        <w:rPr>
          <w:rFonts w:eastAsia="Calibri" w:cs="Arial"/>
          <w:lang w:val="sl-SI"/>
        </w:rPr>
        <w:t>Č</w:t>
      </w:r>
      <w:r w:rsidR="00A3498D" w:rsidRPr="006D7959">
        <w:rPr>
          <w:rFonts w:eastAsia="Calibri" w:cs="Arial"/>
          <w:lang w:val="sl-SI"/>
        </w:rPr>
        <w:t xml:space="preserve">e je subjekt, ki je imetnik računa, identificiran kot </w:t>
      </w:r>
      <w:r w:rsidR="00B05B3E" w:rsidRPr="00945685">
        <w:rPr>
          <w:rFonts w:eastAsia="Calibri" w:cs="Arial"/>
          <w:b/>
          <w:lang w:val="sl-SI"/>
        </w:rPr>
        <w:t>določena oseba ZDA</w:t>
      </w:r>
      <w:r>
        <w:rPr>
          <w:rFonts w:eastAsia="Calibri" w:cs="Arial"/>
          <w:lang w:val="sl-SI"/>
        </w:rPr>
        <w:t xml:space="preserve">, </w:t>
      </w:r>
      <w:r w:rsidR="00A3498D" w:rsidRPr="006D7959">
        <w:rPr>
          <w:rFonts w:eastAsia="Calibri" w:cs="Arial"/>
          <w:lang w:val="sl-SI"/>
        </w:rPr>
        <w:t xml:space="preserve">se od finančne institucije </w:t>
      </w:r>
      <w:r>
        <w:rPr>
          <w:rFonts w:eastAsia="Calibri" w:cs="Arial"/>
          <w:lang w:val="sl-SI"/>
        </w:rPr>
        <w:t xml:space="preserve">Slovenije </w:t>
      </w:r>
      <w:r w:rsidR="00A3498D" w:rsidRPr="006D7959">
        <w:rPr>
          <w:rFonts w:eastAsia="Calibri" w:cs="Arial"/>
          <w:lang w:val="sl-SI"/>
        </w:rPr>
        <w:t>zahteva, da račun obravnava kot poročevalski</w:t>
      </w:r>
      <w:r>
        <w:rPr>
          <w:rFonts w:eastAsia="Calibri" w:cs="Arial"/>
          <w:lang w:val="sl-SI"/>
        </w:rPr>
        <w:t xml:space="preserve">. V kolikor pa finančna institucija Slovenije </w:t>
      </w:r>
      <w:r w:rsidR="00A3498D" w:rsidRPr="006D7959">
        <w:rPr>
          <w:rFonts w:eastAsia="Calibri" w:cs="Arial"/>
          <w:lang w:val="sl-SI"/>
        </w:rPr>
        <w:t xml:space="preserve">pridobi </w:t>
      </w:r>
      <w:proofErr w:type="spellStart"/>
      <w:r w:rsidR="00A3498D" w:rsidRPr="00945685">
        <w:rPr>
          <w:rFonts w:eastAsia="Calibri" w:cs="Arial"/>
          <w:b/>
          <w:lang w:val="sl-SI"/>
        </w:rPr>
        <w:t>samopotrdilo</w:t>
      </w:r>
      <w:proofErr w:type="spellEnd"/>
      <w:r w:rsidR="00A3498D" w:rsidRPr="006D7959">
        <w:rPr>
          <w:rFonts w:eastAsia="Calibri" w:cs="Arial"/>
          <w:lang w:val="sl-SI"/>
        </w:rPr>
        <w:t xml:space="preserve">, ki opredeljuje, da imetnik računa </w:t>
      </w:r>
      <w:r w:rsidR="00A3498D" w:rsidRPr="00945685">
        <w:rPr>
          <w:rFonts w:eastAsia="Calibri" w:cs="Arial"/>
          <w:b/>
          <w:lang w:val="sl-SI"/>
        </w:rPr>
        <w:t>ni določena oseba ZDA</w:t>
      </w:r>
      <w:r>
        <w:rPr>
          <w:rFonts w:eastAsia="Calibri" w:cs="Arial"/>
          <w:lang w:val="sl-SI"/>
        </w:rPr>
        <w:t>, pa se račun ne obravnava kot poročevalski.</w:t>
      </w:r>
      <w:r w:rsidR="00A3498D" w:rsidRPr="006D7959">
        <w:rPr>
          <w:rFonts w:eastAsia="Calibri" w:cs="Arial"/>
          <w:lang w:val="sl-SI"/>
        </w:rPr>
        <w:t xml:space="preserve"> </w:t>
      </w:r>
      <w:proofErr w:type="spellStart"/>
      <w:r w:rsidR="00A3498D" w:rsidRPr="006D7959">
        <w:rPr>
          <w:rFonts w:eastAsia="Calibri" w:cs="Arial"/>
          <w:lang w:val="sl-SI"/>
        </w:rPr>
        <w:t>Samopotrdilo</w:t>
      </w:r>
      <w:proofErr w:type="spellEnd"/>
      <w:r w:rsidR="00A3498D" w:rsidRPr="006D7959">
        <w:rPr>
          <w:rFonts w:eastAsia="Calibri" w:cs="Arial"/>
          <w:lang w:val="sl-SI"/>
        </w:rPr>
        <w:t xml:space="preserve"> se izvede na obrazcu</w:t>
      </w:r>
      <w:r w:rsidR="006133C3">
        <w:rPr>
          <w:rFonts w:eastAsia="Calibri" w:cs="Arial"/>
          <w:lang w:val="sl-SI"/>
        </w:rPr>
        <w:t xml:space="preserve"> IRS</w:t>
      </w:r>
      <w:r w:rsidR="00A3498D" w:rsidRPr="006D7959">
        <w:rPr>
          <w:rFonts w:eastAsia="Calibri" w:cs="Arial"/>
          <w:lang w:val="sl-SI"/>
        </w:rPr>
        <w:t xml:space="preserve"> W</w:t>
      </w:r>
      <w:r w:rsidR="00263EB9" w:rsidRPr="006D7959">
        <w:rPr>
          <w:rFonts w:eastAsia="Calibri" w:cs="Arial"/>
          <w:lang w:val="sl-SI"/>
        </w:rPr>
        <w:t>-</w:t>
      </w:r>
      <w:r w:rsidR="00A3498D" w:rsidRPr="006D7959">
        <w:rPr>
          <w:rFonts w:eastAsia="Calibri" w:cs="Arial"/>
          <w:lang w:val="sl-SI"/>
        </w:rPr>
        <w:t>8</w:t>
      </w:r>
      <w:r>
        <w:rPr>
          <w:rFonts w:eastAsia="Calibri" w:cs="Arial"/>
          <w:lang w:val="sl-SI"/>
        </w:rPr>
        <w:t>,</w:t>
      </w:r>
      <w:r w:rsidR="00A3498D" w:rsidRPr="006D7959">
        <w:rPr>
          <w:rFonts w:eastAsia="Calibri" w:cs="Arial"/>
          <w:lang w:val="sl-SI"/>
        </w:rPr>
        <w:t xml:space="preserve"> W</w:t>
      </w:r>
      <w:r w:rsidR="00263EB9" w:rsidRPr="006D7959">
        <w:rPr>
          <w:rFonts w:eastAsia="Calibri" w:cs="Arial"/>
          <w:lang w:val="sl-SI"/>
        </w:rPr>
        <w:t>-</w:t>
      </w:r>
      <w:r w:rsidR="00A3498D" w:rsidRPr="006D7959">
        <w:rPr>
          <w:rFonts w:eastAsia="Calibri" w:cs="Arial"/>
          <w:lang w:val="sl-SI"/>
        </w:rPr>
        <w:t xml:space="preserve">9 ali </w:t>
      </w:r>
      <w:r>
        <w:rPr>
          <w:rFonts w:eastAsia="Calibri" w:cs="Arial"/>
          <w:lang w:val="sl-SI"/>
        </w:rPr>
        <w:t xml:space="preserve">na </w:t>
      </w:r>
      <w:r w:rsidR="00A3498D" w:rsidRPr="006D7959">
        <w:rPr>
          <w:rFonts w:eastAsia="Calibri" w:cs="Arial"/>
          <w:lang w:val="sl-SI"/>
        </w:rPr>
        <w:t>drugem podobnem dogovorjenem obrazcu</w:t>
      </w:r>
      <w:r>
        <w:rPr>
          <w:rFonts w:eastAsia="Calibri" w:cs="Arial"/>
          <w:lang w:val="sl-SI"/>
        </w:rPr>
        <w:t>.</w:t>
      </w:r>
    </w:p>
    <w:p w:rsidR="00A3498D" w:rsidRPr="006D7959" w:rsidRDefault="00436C5B" w:rsidP="00A3498D">
      <w:pPr>
        <w:numPr>
          <w:ilvl w:val="0"/>
          <w:numId w:val="16"/>
        </w:numPr>
        <w:jc w:val="both"/>
        <w:rPr>
          <w:rFonts w:eastAsia="Calibri" w:cs="Arial"/>
          <w:lang w:val="sl-SI"/>
        </w:rPr>
      </w:pPr>
      <w:r>
        <w:rPr>
          <w:rFonts w:eastAsia="Calibri" w:cs="Arial"/>
          <w:lang w:val="sl-SI"/>
        </w:rPr>
        <w:t>Č</w:t>
      </w:r>
      <w:r w:rsidR="00A3498D" w:rsidRPr="006D7959">
        <w:rPr>
          <w:rFonts w:eastAsia="Calibri" w:cs="Arial"/>
          <w:lang w:val="sl-SI"/>
        </w:rPr>
        <w:t xml:space="preserve">e je imetnik računa </w:t>
      </w:r>
      <w:r w:rsidR="00A3498D" w:rsidRPr="00945685">
        <w:rPr>
          <w:rFonts w:eastAsia="Calibri" w:cs="Arial"/>
          <w:b/>
          <w:lang w:val="sl-SI"/>
        </w:rPr>
        <w:t xml:space="preserve">finančna institucija, ki </w:t>
      </w:r>
      <w:r w:rsidR="00B05B3E" w:rsidRPr="00945685">
        <w:rPr>
          <w:rFonts w:eastAsia="Calibri" w:cs="Arial"/>
          <w:b/>
          <w:lang w:val="sl-SI"/>
        </w:rPr>
        <w:t xml:space="preserve">ni slovenska finančna institucija niti finančna institucija </w:t>
      </w:r>
      <w:r w:rsidRPr="00945685">
        <w:rPr>
          <w:rFonts w:eastAsia="Calibri" w:cs="Arial"/>
          <w:b/>
          <w:lang w:val="sl-SI"/>
        </w:rPr>
        <w:t>druge</w:t>
      </w:r>
      <w:r w:rsidR="0040492E" w:rsidRPr="00945685">
        <w:rPr>
          <w:rFonts w:eastAsia="Calibri" w:cs="Arial"/>
          <w:b/>
          <w:lang w:val="sl-SI"/>
        </w:rPr>
        <w:t xml:space="preserve"> </w:t>
      </w:r>
      <w:r w:rsidR="00B05B3E" w:rsidRPr="00945685">
        <w:rPr>
          <w:rFonts w:eastAsia="Calibri" w:cs="Arial"/>
          <w:b/>
          <w:lang w:val="sl-SI"/>
        </w:rPr>
        <w:t>partnerske jurisdikcije</w:t>
      </w:r>
      <w:r w:rsidR="0040492E">
        <w:rPr>
          <w:rFonts w:eastAsia="Calibri" w:cs="Arial"/>
          <w:lang w:val="sl-SI"/>
        </w:rPr>
        <w:t xml:space="preserve">, se </w:t>
      </w:r>
      <w:proofErr w:type="spellStart"/>
      <w:r w:rsidR="0040492E">
        <w:rPr>
          <w:rFonts w:eastAsia="Calibri" w:cs="Arial"/>
          <w:lang w:val="sl-SI"/>
        </w:rPr>
        <w:t>s</w:t>
      </w:r>
      <w:r w:rsidR="00A3498D" w:rsidRPr="006D7959">
        <w:rPr>
          <w:rFonts w:eastAsia="Calibri" w:cs="Arial"/>
          <w:lang w:val="sl-SI"/>
        </w:rPr>
        <w:t>amopotrdilo</w:t>
      </w:r>
      <w:proofErr w:type="spellEnd"/>
      <w:r w:rsidR="00A3498D" w:rsidRPr="006D7959">
        <w:rPr>
          <w:rFonts w:eastAsia="Calibri" w:cs="Arial"/>
          <w:lang w:val="sl-SI"/>
        </w:rPr>
        <w:t xml:space="preserve"> zahteva</w:t>
      </w:r>
      <w:r w:rsidR="0040492E">
        <w:rPr>
          <w:rFonts w:eastAsia="Calibri" w:cs="Arial"/>
          <w:lang w:val="sl-SI"/>
        </w:rPr>
        <w:t xml:space="preserve"> od imetnika računa</w:t>
      </w:r>
      <w:r w:rsidR="00A3498D" w:rsidRPr="006D7959">
        <w:rPr>
          <w:rFonts w:eastAsia="Calibri" w:cs="Arial"/>
          <w:lang w:val="sl-SI"/>
        </w:rPr>
        <w:t>, da se ugotovi, če se subjekt obravnava kot</w:t>
      </w:r>
      <w:r w:rsidR="0040492E">
        <w:rPr>
          <w:rFonts w:eastAsia="Calibri" w:cs="Arial"/>
          <w:lang w:val="sl-SI"/>
        </w:rPr>
        <w:t xml:space="preserve"> </w:t>
      </w:r>
      <w:r w:rsidR="0040492E" w:rsidRPr="00945685">
        <w:rPr>
          <w:rFonts w:eastAsia="Calibri" w:cs="Arial"/>
          <w:b/>
          <w:lang w:val="sl-SI"/>
        </w:rPr>
        <w:t xml:space="preserve">potrjena </w:t>
      </w:r>
      <w:r w:rsidR="00A3498D" w:rsidRPr="00945685">
        <w:rPr>
          <w:rFonts w:eastAsia="Calibri" w:cs="Arial"/>
          <w:b/>
          <w:lang w:val="sl-SI"/>
        </w:rPr>
        <w:t>TFI,</w:t>
      </w:r>
      <w:r w:rsidR="00263EB9" w:rsidRPr="00945685">
        <w:rPr>
          <w:rFonts w:eastAsia="Calibri" w:cs="Arial"/>
          <w:b/>
          <w:lang w:val="sl-SI"/>
        </w:rPr>
        <w:t xml:space="preserve"> domnevno skladna s FATCA ali</w:t>
      </w:r>
      <w:r w:rsidR="00A3498D" w:rsidRPr="00945685">
        <w:rPr>
          <w:rFonts w:eastAsia="Calibri" w:cs="Arial"/>
          <w:b/>
          <w:lang w:val="sl-SI"/>
        </w:rPr>
        <w:t xml:space="preserve"> kot oproščeni upravičeni lastnik</w:t>
      </w:r>
      <w:r w:rsidR="00263EB9" w:rsidRPr="006D7959">
        <w:rPr>
          <w:rFonts w:eastAsia="Calibri" w:cs="Arial"/>
          <w:lang w:val="sl-SI"/>
        </w:rPr>
        <w:t>,</w:t>
      </w:r>
      <w:r w:rsidR="00A3498D" w:rsidRPr="006D7959">
        <w:rPr>
          <w:rFonts w:eastAsia="Calibri" w:cs="Arial"/>
          <w:lang w:val="sl-SI"/>
        </w:rPr>
        <w:t xml:space="preserve"> kot </w:t>
      </w:r>
      <w:r w:rsidR="0040492E">
        <w:rPr>
          <w:rFonts w:eastAsia="Calibri" w:cs="Arial"/>
          <w:lang w:val="sl-SI"/>
        </w:rPr>
        <w:t xml:space="preserve">je to </w:t>
      </w:r>
      <w:r w:rsidR="00A3498D" w:rsidRPr="006D7959">
        <w:rPr>
          <w:rFonts w:eastAsia="Calibri" w:cs="Arial"/>
          <w:lang w:val="sl-SI"/>
        </w:rPr>
        <w:t xml:space="preserve">opredeljeno v predpisih finančnega ministrstva ZDA. </w:t>
      </w:r>
      <w:proofErr w:type="spellStart"/>
      <w:r w:rsidR="00A3498D" w:rsidRPr="006D7959">
        <w:rPr>
          <w:rFonts w:eastAsia="Calibri" w:cs="Arial"/>
          <w:lang w:val="sl-SI"/>
        </w:rPr>
        <w:t>Samopotrdilo</w:t>
      </w:r>
      <w:proofErr w:type="spellEnd"/>
      <w:r w:rsidR="00A3498D" w:rsidRPr="006D7959">
        <w:rPr>
          <w:rFonts w:eastAsia="Calibri" w:cs="Arial"/>
          <w:lang w:val="sl-SI"/>
        </w:rPr>
        <w:t xml:space="preserve"> se lahko izvede na obrazcu </w:t>
      </w:r>
      <w:r w:rsidR="0040492E">
        <w:rPr>
          <w:rFonts w:eastAsia="Calibri" w:cs="Arial"/>
          <w:lang w:val="sl-SI"/>
        </w:rPr>
        <w:t xml:space="preserve">IRS </w:t>
      </w:r>
      <w:r w:rsidR="00A3498D" w:rsidRPr="006D7959">
        <w:rPr>
          <w:rFonts w:eastAsia="Calibri" w:cs="Arial"/>
          <w:lang w:val="sl-SI"/>
        </w:rPr>
        <w:t>W</w:t>
      </w:r>
      <w:r w:rsidR="00263EB9" w:rsidRPr="006D7959">
        <w:rPr>
          <w:rFonts w:eastAsia="Calibri" w:cs="Arial"/>
          <w:lang w:val="sl-SI"/>
        </w:rPr>
        <w:t>-</w:t>
      </w:r>
      <w:r w:rsidR="00A3498D" w:rsidRPr="006D7959">
        <w:rPr>
          <w:rFonts w:eastAsia="Calibri" w:cs="Arial"/>
          <w:lang w:val="sl-SI"/>
        </w:rPr>
        <w:t>8 ali drugem podobnem dogovorjenem obrazcu</w:t>
      </w:r>
      <w:r w:rsidR="0040492E">
        <w:rPr>
          <w:rFonts w:eastAsia="Calibri" w:cs="Arial"/>
          <w:lang w:val="sl-SI"/>
        </w:rPr>
        <w:t>.</w:t>
      </w:r>
    </w:p>
    <w:p w:rsidR="00A3498D" w:rsidRPr="006D7959" w:rsidRDefault="0040492E" w:rsidP="00A3498D">
      <w:pPr>
        <w:numPr>
          <w:ilvl w:val="0"/>
          <w:numId w:val="16"/>
        </w:numPr>
        <w:jc w:val="both"/>
        <w:rPr>
          <w:rFonts w:eastAsia="Calibri" w:cs="Arial"/>
          <w:lang w:val="sl-SI"/>
        </w:rPr>
      </w:pPr>
      <w:r>
        <w:rPr>
          <w:rFonts w:eastAsia="Calibri" w:cs="Arial"/>
          <w:lang w:val="sl-SI"/>
        </w:rPr>
        <w:t>Č</w:t>
      </w:r>
      <w:r w:rsidR="00A3498D" w:rsidRPr="006D7959">
        <w:rPr>
          <w:rFonts w:eastAsia="Calibri" w:cs="Arial"/>
          <w:lang w:val="sl-SI"/>
        </w:rPr>
        <w:t xml:space="preserve">e je imetnik računa </w:t>
      </w:r>
      <w:r w:rsidR="00B05B3E" w:rsidRPr="00945685">
        <w:rPr>
          <w:rFonts w:eastAsia="Calibri" w:cs="Arial"/>
          <w:b/>
          <w:lang w:val="sl-SI"/>
        </w:rPr>
        <w:t>pasivni NFTS</w:t>
      </w:r>
      <w:r w:rsidR="00945685">
        <w:rPr>
          <w:rFonts w:eastAsia="Calibri" w:cs="Arial"/>
          <w:lang w:val="sl-SI"/>
        </w:rPr>
        <w:t xml:space="preserve">, </w:t>
      </w:r>
      <w:r w:rsidR="00A3498D" w:rsidRPr="006D7959">
        <w:rPr>
          <w:rFonts w:eastAsia="Calibri" w:cs="Arial"/>
          <w:lang w:val="sl-SI"/>
        </w:rPr>
        <w:t xml:space="preserve">mora finančna institucija pridobiti </w:t>
      </w:r>
      <w:proofErr w:type="spellStart"/>
      <w:r w:rsidR="00A3498D" w:rsidRPr="006D7959">
        <w:rPr>
          <w:rFonts w:eastAsia="Calibri" w:cs="Arial"/>
          <w:lang w:val="sl-SI"/>
        </w:rPr>
        <w:t>samopotrdilo</w:t>
      </w:r>
      <w:proofErr w:type="spellEnd"/>
      <w:r>
        <w:rPr>
          <w:rFonts w:eastAsia="Calibri" w:cs="Arial"/>
          <w:lang w:val="sl-SI"/>
        </w:rPr>
        <w:t xml:space="preserve"> </w:t>
      </w:r>
      <w:r w:rsidR="00A3498D" w:rsidRPr="006D7959">
        <w:rPr>
          <w:rFonts w:eastAsia="Calibri" w:cs="Arial"/>
          <w:lang w:val="sl-SI"/>
        </w:rPr>
        <w:t xml:space="preserve">(ki je na obrazcu </w:t>
      </w:r>
      <w:r>
        <w:rPr>
          <w:rFonts w:eastAsia="Calibri" w:cs="Arial"/>
          <w:lang w:val="sl-SI"/>
        </w:rPr>
        <w:t xml:space="preserve">IRS </w:t>
      </w:r>
      <w:r w:rsidR="00A3498D" w:rsidRPr="006D7959">
        <w:rPr>
          <w:rFonts w:eastAsia="Calibri" w:cs="Arial"/>
          <w:lang w:val="sl-SI"/>
        </w:rPr>
        <w:t>W</w:t>
      </w:r>
      <w:r w:rsidR="009A7A5E" w:rsidRPr="006D7959">
        <w:rPr>
          <w:rFonts w:eastAsia="Calibri" w:cs="Arial"/>
          <w:lang w:val="sl-SI"/>
        </w:rPr>
        <w:t>-</w:t>
      </w:r>
      <w:r w:rsidR="00A3498D" w:rsidRPr="006D7959">
        <w:rPr>
          <w:rFonts w:eastAsia="Calibri" w:cs="Arial"/>
          <w:lang w:val="sl-SI"/>
        </w:rPr>
        <w:t>8, W</w:t>
      </w:r>
      <w:r w:rsidR="009A7A5E" w:rsidRPr="006D7959">
        <w:rPr>
          <w:rFonts w:eastAsia="Calibri" w:cs="Arial"/>
          <w:lang w:val="sl-SI"/>
        </w:rPr>
        <w:t>-</w:t>
      </w:r>
      <w:r w:rsidR="00A3498D" w:rsidRPr="006D7959">
        <w:rPr>
          <w:rFonts w:eastAsia="Calibri" w:cs="Arial"/>
          <w:lang w:val="sl-SI"/>
        </w:rPr>
        <w:t xml:space="preserve">9 ali drugem podobnem dogovorjenem obrazcu) </w:t>
      </w:r>
      <w:r>
        <w:rPr>
          <w:rFonts w:eastAsia="Calibri" w:cs="Arial"/>
          <w:lang w:val="sl-SI"/>
        </w:rPr>
        <w:t xml:space="preserve">od </w:t>
      </w:r>
      <w:r w:rsidR="00A3498D" w:rsidRPr="006D7959">
        <w:rPr>
          <w:rFonts w:eastAsia="Calibri" w:cs="Arial"/>
          <w:lang w:val="sl-SI"/>
        </w:rPr>
        <w:t>imetnika računa, da ugotovi njegov status</w:t>
      </w:r>
      <w:r>
        <w:rPr>
          <w:rFonts w:eastAsia="Calibri" w:cs="Arial"/>
          <w:lang w:val="sl-SI"/>
        </w:rPr>
        <w:t xml:space="preserve">. </w:t>
      </w:r>
      <w:proofErr w:type="spellStart"/>
      <w:r>
        <w:rPr>
          <w:rFonts w:eastAsia="Calibri" w:cs="Arial"/>
          <w:lang w:val="sl-SI"/>
        </w:rPr>
        <w:t>Samopotrdila</w:t>
      </w:r>
      <w:proofErr w:type="spellEnd"/>
      <w:r>
        <w:rPr>
          <w:rFonts w:eastAsia="Calibri" w:cs="Arial"/>
          <w:lang w:val="sl-SI"/>
        </w:rPr>
        <w:t xml:space="preserve"> ni treba pridobiti,</w:t>
      </w:r>
      <w:r w:rsidR="00A3498D" w:rsidRPr="006D7959">
        <w:rPr>
          <w:rFonts w:eastAsia="Calibri" w:cs="Arial"/>
          <w:lang w:val="sl-SI"/>
        </w:rPr>
        <w:t xml:space="preserve"> če</w:t>
      </w:r>
      <w:r>
        <w:rPr>
          <w:rFonts w:eastAsia="Calibri" w:cs="Arial"/>
          <w:lang w:val="sl-SI"/>
        </w:rPr>
        <w:t xml:space="preserve"> poročevalska finančna institucija Slovenije </w:t>
      </w:r>
      <w:r w:rsidR="00A3498D" w:rsidRPr="006D7959">
        <w:rPr>
          <w:rFonts w:eastAsia="Calibri" w:cs="Arial"/>
          <w:lang w:val="sl-SI"/>
        </w:rPr>
        <w:t xml:space="preserve">razpolaga z informacijami ali so te javno dostopne, na podlagi katerih lahko upravičeno </w:t>
      </w:r>
      <w:r w:rsidR="009A7A5E" w:rsidRPr="006D7959">
        <w:rPr>
          <w:rFonts w:eastAsia="Calibri" w:cs="Arial"/>
          <w:lang w:val="sl-SI"/>
        </w:rPr>
        <w:t>ugotovi</w:t>
      </w:r>
      <w:r w:rsidR="00A3498D" w:rsidRPr="006D7959">
        <w:rPr>
          <w:rFonts w:eastAsia="Calibri" w:cs="Arial"/>
          <w:lang w:val="sl-SI"/>
        </w:rPr>
        <w:t xml:space="preserve">, da je subjekt aktiven </w:t>
      </w:r>
      <w:r>
        <w:rPr>
          <w:rFonts w:eastAsia="Calibri" w:cs="Arial"/>
          <w:lang w:val="sl-SI"/>
        </w:rPr>
        <w:t>NFTS.</w:t>
      </w:r>
    </w:p>
    <w:p w:rsidR="00A3498D" w:rsidRPr="006D7959" w:rsidRDefault="00260C7E" w:rsidP="00A3498D">
      <w:pPr>
        <w:numPr>
          <w:ilvl w:val="0"/>
          <w:numId w:val="16"/>
        </w:numPr>
        <w:jc w:val="both"/>
        <w:rPr>
          <w:rFonts w:eastAsia="Calibri" w:cs="Arial"/>
          <w:lang w:val="sl-SI"/>
        </w:rPr>
      </w:pPr>
      <w:r>
        <w:rPr>
          <w:rFonts w:eastAsia="Calibri" w:cs="Arial"/>
          <w:lang w:val="sl-SI"/>
        </w:rPr>
        <w:t>Č</w:t>
      </w:r>
      <w:r w:rsidR="00A3498D" w:rsidRPr="006D7959">
        <w:rPr>
          <w:rFonts w:eastAsia="Calibri" w:cs="Arial"/>
          <w:lang w:val="sl-SI"/>
        </w:rPr>
        <w:t>e je imetnik</w:t>
      </w:r>
      <w:r>
        <w:rPr>
          <w:rFonts w:eastAsia="Calibri" w:cs="Arial"/>
          <w:lang w:val="sl-SI"/>
        </w:rPr>
        <w:t xml:space="preserve"> že obstoječega</w:t>
      </w:r>
      <w:r w:rsidR="00A3498D" w:rsidRPr="006D7959">
        <w:rPr>
          <w:rFonts w:eastAsia="Calibri" w:cs="Arial"/>
          <w:lang w:val="sl-SI"/>
        </w:rPr>
        <w:t xml:space="preserve"> računa</w:t>
      </w:r>
      <w:r>
        <w:rPr>
          <w:rFonts w:eastAsia="Calibri" w:cs="Arial"/>
          <w:lang w:val="sl-SI"/>
        </w:rPr>
        <w:t xml:space="preserve"> subjekta</w:t>
      </w:r>
      <w:r w:rsidR="00A3498D" w:rsidRPr="006D7959">
        <w:rPr>
          <w:rFonts w:eastAsia="Calibri" w:cs="Arial"/>
          <w:lang w:val="sl-SI"/>
        </w:rPr>
        <w:t xml:space="preserve"> en ali več</w:t>
      </w:r>
      <w:r w:rsidR="00985A3E" w:rsidRPr="006D7959">
        <w:rPr>
          <w:rFonts w:eastAsia="Calibri" w:cs="Arial"/>
          <w:lang w:val="sl-SI"/>
        </w:rPr>
        <w:t xml:space="preserve"> pasivnih</w:t>
      </w:r>
      <w:r w:rsidR="00A3498D" w:rsidRPr="006D7959">
        <w:rPr>
          <w:rFonts w:eastAsia="Calibri" w:cs="Arial"/>
          <w:lang w:val="sl-SI"/>
        </w:rPr>
        <w:t xml:space="preserve"> </w:t>
      </w:r>
      <w:r>
        <w:rPr>
          <w:rFonts w:eastAsia="Calibri" w:cs="Arial"/>
          <w:lang w:val="sl-SI"/>
        </w:rPr>
        <w:t>NFTS</w:t>
      </w:r>
      <w:r w:rsidR="00A3498D" w:rsidRPr="006D7959">
        <w:rPr>
          <w:rFonts w:eastAsia="Calibri" w:cs="Arial"/>
          <w:lang w:val="sl-SI"/>
        </w:rPr>
        <w:t xml:space="preserve">, katerih stanje </w:t>
      </w:r>
      <w:r>
        <w:rPr>
          <w:rFonts w:eastAsia="Calibri" w:cs="Arial"/>
          <w:lang w:val="sl-SI"/>
        </w:rPr>
        <w:t xml:space="preserve">ali vrednost </w:t>
      </w:r>
      <w:r w:rsidR="00A3498D" w:rsidRPr="006D7959">
        <w:rPr>
          <w:rFonts w:eastAsia="Calibri" w:cs="Arial"/>
          <w:lang w:val="sl-SI"/>
        </w:rPr>
        <w:t xml:space="preserve">na računu </w:t>
      </w:r>
      <w:r w:rsidR="00A3498D" w:rsidRPr="00945685">
        <w:rPr>
          <w:rFonts w:eastAsia="Calibri" w:cs="Arial"/>
          <w:b/>
          <w:lang w:val="sl-SI"/>
        </w:rPr>
        <w:t>presega 1.000.000 USD</w:t>
      </w:r>
      <w:r>
        <w:rPr>
          <w:rFonts w:eastAsia="Calibri" w:cs="Arial"/>
          <w:lang w:val="sl-SI"/>
        </w:rPr>
        <w:t>, se v</w:t>
      </w:r>
      <w:r w:rsidR="00A3498D" w:rsidRPr="006D7959">
        <w:rPr>
          <w:rFonts w:eastAsia="Calibri" w:cs="Arial"/>
          <w:lang w:val="sl-SI"/>
        </w:rPr>
        <w:t xml:space="preserve"> takšnem primeru </w:t>
      </w:r>
      <w:r>
        <w:rPr>
          <w:rFonts w:eastAsia="Calibri" w:cs="Arial"/>
          <w:lang w:val="sl-SI"/>
        </w:rPr>
        <w:t>takih računov</w:t>
      </w:r>
      <w:r w:rsidR="00945685">
        <w:rPr>
          <w:rFonts w:eastAsia="Calibri" w:cs="Arial"/>
          <w:lang w:val="sl-SI"/>
        </w:rPr>
        <w:t xml:space="preserve"> </w:t>
      </w:r>
      <w:r w:rsidR="00945685" w:rsidRPr="00945685">
        <w:rPr>
          <w:rFonts w:eastAsia="Calibri" w:cs="Arial"/>
          <w:b/>
          <w:lang w:val="sl-SI"/>
        </w:rPr>
        <w:t>obvezno</w:t>
      </w:r>
      <w:r w:rsidR="00A3498D" w:rsidRPr="006D7959">
        <w:rPr>
          <w:rFonts w:eastAsia="Calibri" w:cs="Arial"/>
          <w:lang w:val="sl-SI"/>
        </w:rPr>
        <w:t xml:space="preserve"> </w:t>
      </w:r>
      <w:r w:rsidR="00A3498D" w:rsidRPr="00945685">
        <w:rPr>
          <w:rFonts w:eastAsia="Calibri" w:cs="Arial"/>
          <w:b/>
          <w:lang w:val="sl-SI"/>
        </w:rPr>
        <w:t xml:space="preserve">zahteva </w:t>
      </w:r>
      <w:proofErr w:type="spellStart"/>
      <w:r w:rsidR="00A3498D" w:rsidRPr="00945685">
        <w:rPr>
          <w:rFonts w:eastAsia="Calibri" w:cs="Arial"/>
          <w:b/>
          <w:lang w:val="sl-SI"/>
        </w:rPr>
        <w:t>samopotrdilo</w:t>
      </w:r>
      <w:proofErr w:type="spellEnd"/>
      <w:r w:rsidR="00A3498D" w:rsidRPr="006D7959">
        <w:rPr>
          <w:rFonts w:eastAsia="Calibri" w:cs="Arial"/>
          <w:lang w:val="sl-SI"/>
        </w:rPr>
        <w:t xml:space="preserve"> imetnika računa ali obvladujoče osebe. </w:t>
      </w:r>
      <w:proofErr w:type="spellStart"/>
      <w:r w:rsidR="00A3498D" w:rsidRPr="006D7959">
        <w:rPr>
          <w:rFonts w:eastAsia="Calibri" w:cs="Arial"/>
          <w:lang w:val="sl-SI"/>
        </w:rPr>
        <w:t>Samopotrdilo</w:t>
      </w:r>
      <w:proofErr w:type="spellEnd"/>
      <w:r w:rsidR="00A3498D" w:rsidRPr="006D7959">
        <w:rPr>
          <w:rFonts w:eastAsia="Calibri" w:cs="Arial"/>
          <w:lang w:val="sl-SI"/>
        </w:rPr>
        <w:t xml:space="preserve"> je lahko na obrazcu </w:t>
      </w:r>
      <w:r>
        <w:rPr>
          <w:rFonts w:eastAsia="Calibri" w:cs="Arial"/>
          <w:lang w:val="sl-SI"/>
        </w:rPr>
        <w:t xml:space="preserve">IRS </w:t>
      </w:r>
      <w:r w:rsidR="00A3498D" w:rsidRPr="006D7959">
        <w:rPr>
          <w:rFonts w:eastAsia="Calibri" w:cs="Arial"/>
          <w:lang w:val="sl-SI"/>
        </w:rPr>
        <w:t>W</w:t>
      </w:r>
      <w:r w:rsidR="009A7A5E" w:rsidRPr="006D7959">
        <w:rPr>
          <w:rFonts w:eastAsia="Calibri" w:cs="Arial"/>
          <w:lang w:val="sl-SI"/>
        </w:rPr>
        <w:t>-</w:t>
      </w:r>
      <w:r w:rsidR="00A3498D" w:rsidRPr="006D7959">
        <w:rPr>
          <w:rFonts w:eastAsia="Calibri" w:cs="Arial"/>
          <w:lang w:val="sl-SI"/>
        </w:rPr>
        <w:t>8, W</w:t>
      </w:r>
      <w:r w:rsidR="009A7A5E" w:rsidRPr="006D7959">
        <w:rPr>
          <w:rFonts w:eastAsia="Calibri" w:cs="Arial"/>
          <w:lang w:val="sl-SI"/>
        </w:rPr>
        <w:t>-</w:t>
      </w:r>
      <w:r w:rsidR="00A3498D" w:rsidRPr="006D7959">
        <w:rPr>
          <w:rFonts w:eastAsia="Calibri" w:cs="Arial"/>
          <w:lang w:val="sl-SI"/>
        </w:rPr>
        <w:t>9 ali drugem podobnem dogovorjenem obrazcu.</w:t>
      </w:r>
    </w:p>
    <w:p w:rsidR="00A3498D" w:rsidRDefault="00A3498D" w:rsidP="00A3498D">
      <w:pPr>
        <w:ind w:left="720"/>
        <w:jc w:val="both"/>
        <w:rPr>
          <w:rFonts w:eastAsia="Calibri" w:cs="Arial"/>
          <w:lang w:val="sl-SI"/>
        </w:rPr>
      </w:pPr>
    </w:p>
    <w:p w:rsidR="006133C3" w:rsidRPr="00945685" w:rsidRDefault="006133C3" w:rsidP="00847468">
      <w:pPr>
        <w:jc w:val="both"/>
        <w:rPr>
          <w:rFonts w:eastAsia="Calibri" w:cs="Arial"/>
          <w:szCs w:val="20"/>
          <w:lang w:val="sl-SI"/>
        </w:rPr>
      </w:pPr>
      <w:r w:rsidRPr="00945685">
        <w:rPr>
          <w:rFonts w:eastAsia="Calibri" w:cs="Arial"/>
          <w:szCs w:val="20"/>
          <w:lang w:val="sl-SI"/>
        </w:rPr>
        <w:t xml:space="preserve">Trenutno ni podobnega dogovorjenega obrazca, ki bi se lahko uporabil za te namene. V večini primerov bi to pomenilo, da finančna institucija pridobi obrazec IRS W-8 ali W-9, da zadosti zahtevam dolžne skrbnosti. Pri tem mora po potrebi priskrbeti ustrezen prevod obrazca oz. zagotoviti, da stranka razume, kakšen obrazec izpolnjuje.  </w:t>
      </w:r>
    </w:p>
    <w:p w:rsidR="00A3498D" w:rsidRPr="00945685" w:rsidRDefault="00A3498D" w:rsidP="00A3498D">
      <w:pPr>
        <w:pStyle w:val="FURSnaslov1"/>
        <w:jc w:val="both"/>
        <w:rPr>
          <w:rFonts w:cs="Arial"/>
        </w:rPr>
      </w:pPr>
    </w:p>
    <w:p w:rsidR="006133C3" w:rsidRPr="006D7959" w:rsidRDefault="006133C3" w:rsidP="00A3498D">
      <w:pPr>
        <w:pStyle w:val="FURSnaslov1"/>
        <w:jc w:val="both"/>
        <w:rPr>
          <w:rFonts w:cs="Arial"/>
        </w:rPr>
      </w:pPr>
    </w:p>
    <w:p w:rsidR="009758D2" w:rsidRDefault="00A3498D">
      <w:pPr>
        <w:pStyle w:val="FURSnaslov2"/>
        <w:tabs>
          <w:tab w:val="clear" w:pos="3402"/>
          <w:tab w:val="left" w:pos="709"/>
        </w:tabs>
      </w:pPr>
      <w:bookmarkStart w:id="14" w:name="_Toc414433899"/>
      <w:r w:rsidRPr="006D7959">
        <w:t>2.2</w:t>
      </w:r>
      <w:r w:rsidR="00617A03">
        <w:t xml:space="preserve"> </w:t>
      </w:r>
      <w:proofErr w:type="spellStart"/>
      <w:r w:rsidRPr="006D7959">
        <w:t>Samopotrdilo</w:t>
      </w:r>
      <w:proofErr w:type="spellEnd"/>
      <w:r w:rsidRPr="006D7959">
        <w:t xml:space="preserve"> za nove račune subjektov</w:t>
      </w:r>
      <w:bookmarkEnd w:id="14"/>
    </w:p>
    <w:p w:rsidR="00A3498D" w:rsidRPr="006D7959" w:rsidRDefault="00A05950" w:rsidP="00A3498D">
      <w:pPr>
        <w:jc w:val="both"/>
        <w:rPr>
          <w:rFonts w:eastAsia="Calibri" w:cs="Arial"/>
          <w:lang w:val="sl-SI"/>
        </w:rPr>
      </w:pPr>
      <w:r>
        <w:rPr>
          <w:rFonts w:eastAsia="Calibri" w:cs="Arial"/>
          <w:lang w:val="sl-SI"/>
        </w:rPr>
        <w:t xml:space="preserve">Status imetnika računa se ugotavlja na podlagi pridobitve </w:t>
      </w:r>
      <w:proofErr w:type="spellStart"/>
      <w:r w:rsidRPr="00945685">
        <w:rPr>
          <w:rFonts w:eastAsia="Calibri" w:cs="Arial"/>
          <w:b/>
          <w:lang w:val="sl-SI"/>
        </w:rPr>
        <w:t>samopotrdila</w:t>
      </w:r>
      <w:proofErr w:type="spellEnd"/>
      <w:r>
        <w:rPr>
          <w:rFonts w:eastAsia="Calibri" w:cs="Arial"/>
          <w:lang w:val="sl-SI"/>
        </w:rPr>
        <w:t>, kadar</w:t>
      </w:r>
      <w:r w:rsidR="00EE0B0A">
        <w:rPr>
          <w:rFonts w:eastAsia="Calibri" w:cs="Arial"/>
          <w:lang w:val="sl-SI"/>
        </w:rPr>
        <w:t xml:space="preserve"> se status imetnika računa </w:t>
      </w:r>
      <w:r w:rsidR="00EE0B0A" w:rsidRPr="00945685">
        <w:rPr>
          <w:rFonts w:eastAsia="Calibri" w:cs="Arial"/>
          <w:b/>
          <w:lang w:val="sl-SI"/>
        </w:rPr>
        <w:t>ne more</w:t>
      </w:r>
      <w:r w:rsidRPr="00945685">
        <w:rPr>
          <w:rFonts w:eastAsia="Calibri" w:cs="Arial"/>
          <w:b/>
          <w:lang w:val="sl-SI"/>
        </w:rPr>
        <w:t xml:space="preserve"> utemeljeno ugotovi</w:t>
      </w:r>
      <w:r w:rsidR="00945685" w:rsidRPr="00945685">
        <w:rPr>
          <w:rFonts w:eastAsia="Calibri" w:cs="Arial"/>
          <w:b/>
          <w:lang w:val="sl-SI"/>
        </w:rPr>
        <w:t>ti</w:t>
      </w:r>
      <w:r>
        <w:rPr>
          <w:rFonts w:eastAsia="Calibri" w:cs="Arial"/>
          <w:lang w:val="sl-SI"/>
        </w:rPr>
        <w:t xml:space="preserve"> na podlagi </w:t>
      </w:r>
      <w:r w:rsidRPr="00945685">
        <w:rPr>
          <w:rFonts w:eastAsia="Calibri" w:cs="Arial"/>
          <w:b/>
          <w:lang w:val="sl-SI"/>
        </w:rPr>
        <w:t>GIIN številke ali drugih informacij</w:t>
      </w:r>
      <w:r>
        <w:rPr>
          <w:rFonts w:eastAsia="Calibri" w:cs="Arial"/>
          <w:lang w:val="sl-SI"/>
        </w:rPr>
        <w:t>, ki so javno dostopne oz. s katerimi razpolaga poročevalska finančna institucija Slovenije (</w:t>
      </w:r>
      <w:r w:rsidR="00EF6F3A">
        <w:rPr>
          <w:rFonts w:eastAsia="Calibri" w:cs="Arial"/>
          <w:lang w:val="sl-SI"/>
        </w:rPr>
        <w:t xml:space="preserve">npr. kadar je imetnik računa </w:t>
      </w:r>
      <w:r>
        <w:rPr>
          <w:rFonts w:eastAsia="Calibri" w:cs="Arial"/>
          <w:lang w:val="sl-SI"/>
        </w:rPr>
        <w:t>finančna institucija Slovenije, finančna institucija druge partnerske jurisdikcije, sodelujoča TFI, registrirana TFI, domnevno skladna s FATCA</w:t>
      </w:r>
      <w:r w:rsidR="00EF6F3A">
        <w:rPr>
          <w:rFonts w:eastAsia="Calibri" w:cs="Arial"/>
          <w:lang w:val="sl-SI"/>
        </w:rPr>
        <w:t xml:space="preserve"> ali aktivni NFTS</w:t>
      </w:r>
      <w:r>
        <w:rPr>
          <w:rFonts w:eastAsia="Calibri" w:cs="Arial"/>
          <w:lang w:val="sl-SI"/>
        </w:rPr>
        <w:t>)</w:t>
      </w:r>
      <w:r w:rsidR="00EF6F3A">
        <w:rPr>
          <w:rFonts w:eastAsia="Calibri" w:cs="Arial"/>
          <w:lang w:val="sl-SI"/>
        </w:rPr>
        <w:t>.</w:t>
      </w:r>
      <w:r>
        <w:rPr>
          <w:rFonts w:eastAsia="Calibri" w:cs="Arial"/>
          <w:lang w:val="sl-SI"/>
        </w:rPr>
        <w:t xml:space="preserve"> </w:t>
      </w:r>
      <w:r w:rsidR="00A3498D" w:rsidRPr="006D7959">
        <w:rPr>
          <w:rFonts w:eastAsia="Calibri" w:cs="Arial"/>
          <w:lang w:val="sl-SI"/>
        </w:rPr>
        <w:t>Za subjekte, ki so</w:t>
      </w:r>
      <w:r w:rsidR="00945685">
        <w:rPr>
          <w:rFonts w:eastAsia="Calibri" w:cs="Arial"/>
          <w:lang w:val="sl-SI"/>
        </w:rPr>
        <w:t xml:space="preserve"> </w:t>
      </w:r>
      <w:r w:rsidR="00945685" w:rsidRPr="00945685">
        <w:rPr>
          <w:rFonts w:eastAsia="Calibri" w:cs="Arial"/>
          <w:b/>
          <w:lang w:val="sl-SI"/>
        </w:rPr>
        <w:t>določene osebe ZDA</w:t>
      </w:r>
      <w:r w:rsidR="00945685">
        <w:rPr>
          <w:rFonts w:eastAsia="Calibri" w:cs="Arial"/>
          <w:lang w:val="sl-SI"/>
        </w:rPr>
        <w:t xml:space="preserve"> in</w:t>
      </w:r>
      <w:r w:rsidR="00A3498D" w:rsidRPr="006D7959">
        <w:rPr>
          <w:rFonts w:eastAsia="Calibri" w:cs="Arial"/>
          <w:lang w:val="sl-SI"/>
        </w:rPr>
        <w:t xml:space="preserve"> </w:t>
      </w:r>
      <w:r w:rsidR="00A3498D" w:rsidRPr="00945685">
        <w:rPr>
          <w:rFonts w:eastAsia="Calibri" w:cs="Arial"/>
          <w:b/>
          <w:lang w:val="sl-SI"/>
        </w:rPr>
        <w:t>pasivni NFTS</w:t>
      </w:r>
      <w:r w:rsidR="00A3498D" w:rsidRPr="006D7959">
        <w:rPr>
          <w:rFonts w:eastAsia="Calibri" w:cs="Arial"/>
          <w:lang w:val="sl-SI"/>
        </w:rPr>
        <w:t xml:space="preserve">, </w:t>
      </w:r>
      <w:r w:rsidR="00A3498D" w:rsidRPr="00945685">
        <w:rPr>
          <w:rFonts w:eastAsia="Calibri" w:cs="Arial"/>
          <w:b/>
          <w:lang w:val="sl-SI"/>
        </w:rPr>
        <w:t>mora</w:t>
      </w:r>
      <w:r w:rsidR="00A3498D" w:rsidRPr="006D7959">
        <w:rPr>
          <w:rFonts w:eastAsia="Calibri" w:cs="Arial"/>
          <w:lang w:val="sl-SI"/>
        </w:rPr>
        <w:t xml:space="preserve"> finančna institucija </w:t>
      </w:r>
      <w:r w:rsidR="00945685" w:rsidRPr="00945685">
        <w:rPr>
          <w:rFonts w:eastAsia="Calibri" w:cs="Arial"/>
          <w:b/>
          <w:lang w:val="sl-SI"/>
        </w:rPr>
        <w:t xml:space="preserve">pridobiti </w:t>
      </w:r>
      <w:proofErr w:type="spellStart"/>
      <w:r w:rsidR="00945685" w:rsidRPr="00945685">
        <w:rPr>
          <w:rFonts w:eastAsia="Calibri" w:cs="Arial"/>
          <w:b/>
          <w:lang w:val="sl-SI"/>
        </w:rPr>
        <w:t>samopotrdilo</w:t>
      </w:r>
      <w:proofErr w:type="spellEnd"/>
      <w:r w:rsidR="00945685" w:rsidRPr="006D7959">
        <w:rPr>
          <w:rFonts w:eastAsia="Calibri" w:cs="Arial"/>
          <w:lang w:val="sl-SI"/>
        </w:rPr>
        <w:t>,</w:t>
      </w:r>
      <w:r w:rsidR="00945685">
        <w:rPr>
          <w:rFonts w:eastAsia="Calibri" w:cs="Arial"/>
          <w:lang w:val="sl-SI"/>
        </w:rPr>
        <w:t xml:space="preserve"> v primeru pasivnega NFTS pa </w:t>
      </w:r>
      <w:r w:rsidR="00A3498D" w:rsidRPr="006D7959">
        <w:rPr>
          <w:rFonts w:eastAsia="Calibri" w:cs="Arial"/>
          <w:lang w:val="sl-SI"/>
        </w:rPr>
        <w:t>identificirati</w:t>
      </w:r>
      <w:r w:rsidR="00EF6F3A">
        <w:rPr>
          <w:rFonts w:eastAsia="Calibri" w:cs="Arial"/>
          <w:lang w:val="sl-SI"/>
        </w:rPr>
        <w:t xml:space="preserve"> tudi</w:t>
      </w:r>
      <w:r w:rsidR="00A3498D" w:rsidRPr="006D7959">
        <w:rPr>
          <w:rFonts w:eastAsia="Calibri" w:cs="Arial"/>
          <w:lang w:val="sl-SI"/>
        </w:rPr>
        <w:t xml:space="preserve"> obvladujoče osebe in</w:t>
      </w:r>
      <w:r w:rsidR="00945685">
        <w:rPr>
          <w:rFonts w:eastAsia="Calibri" w:cs="Arial"/>
          <w:lang w:val="sl-SI"/>
        </w:rPr>
        <w:t xml:space="preserve"> na podlagi </w:t>
      </w:r>
      <w:proofErr w:type="spellStart"/>
      <w:r w:rsidR="00945685">
        <w:rPr>
          <w:rFonts w:eastAsia="Calibri" w:cs="Arial"/>
          <w:lang w:val="sl-SI"/>
        </w:rPr>
        <w:t>samopotrdila</w:t>
      </w:r>
      <w:proofErr w:type="spellEnd"/>
      <w:r w:rsidR="00945685">
        <w:rPr>
          <w:rFonts w:eastAsia="Calibri" w:cs="Arial"/>
          <w:lang w:val="sl-SI"/>
        </w:rPr>
        <w:t xml:space="preserve"> ugotoviti</w:t>
      </w:r>
      <w:r w:rsidR="000D45E9">
        <w:rPr>
          <w:rFonts w:eastAsia="Calibri" w:cs="Arial"/>
          <w:lang w:val="sl-SI"/>
        </w:rPr>
        <w:t xml:space="preserve"> tudi</w:t>
      </w:r>
      <w:r w:rsidR="00A3498D" w:rsidRPr="006D7959">
        <w:rPr>
          <w:rFonts w:eastAsia="Calibri" w:cs="Arial"/>
          <w:lang w:val="sl-SI"/>
        </w:rPr>
        <w:t>, ali so te osebe državljani ali rezidenti ZDA.</w:t>
      </w:r>
    </w:p>
    <w:p w:rsidR="00A3498D" w:rsidRPr="006D7959" w:rsidRDefault="00A3498D" w:rsidP="00A3498D">
      <w:pPr>
        <w:jc w:val="both"/>
        <w:rPr>
          <w:rFonts w:eastAsia="Calibri" w:cs="Arial"/>
          <w:lang w:val="sl-SI"/>
        </w:rPr>
      </w:pPr>
    </w:p>
    <w:p w:rsidR="00A3498D" w:rsidRDefault="00A3498D" w:rsidP="00A3498D">
      <w:pPr>
        <w:jc w:val="both"/>
        <w:rPr>
          <w:rFonts w:eastAsia="Calibri" w:cs="Arial"/>
          <w:lang w:val="sl-SI"/>
        </w:rPr>
      </w:pPr>
    </w:p>
    <w:p w:rsidR="00721D78" w:rsidRDefault="00721D78" w:rsidP="00A3498D">
      <w:pPr>
        <w:jc w:val="both"/>
        <w:rPr>
          <w:rFonts w:eastAsia="Calibri" w:cs="Arial"/>
          <w:lang w:val="sl-SI"/>
        </w:rPr>
      </w:pPr>
    </w:p>
    <w:p w:rsidR="00721D78" w:rsidRPr="006D7959" w:rsidRDefault="00721D78" w:rsidP="00A3498D">
      <w:pPr>
        <w:jc w:val="both"/>
        <w:rPr>
          <w:rFonts w:eastAsia="Calibri" w:cs="Arial"/>
          <w:lang w:val="sl-SI"/>
        </w:rPr>
      </w:pPr>
    </w:p>
    <w:p w:rsidR="00A3498D" w:rsidRPr="00A65E09" w:rsidRDefault="00EE0B0A" w:rsidP="00A65E09">
      <w:pPr>
        <w:pStyle w:val="FURSnaslov2"/>
        <w:tabs>
          <w:tab w:val="clear" w:pos="3402"/>
          <w:tab w:val="left" w:pos="709"/>
        </w:tabs>
        <w:rPr>
          <w:sz w:val="20"/>
          <w:szCs w:val="20"/>
        </w:rPr>
      </w:pPr>
      <w:bookmarkStart w:id="15" w:name="_Toc414433900"/>
      <w:r w:rsidRPr="00A65E09">
        <w:rPr>
          <w:sz w:val="20"/>
          <w:szCs w:val="20"/>
        </w:rPr>
        <w:lastRenderedPageBreak/>
        <w:t>2.2.1</w:t>
      </w:r>
      <w:r w:rsidRPr="00A65E09">
        <w:rPr>
          <w:sz w:val="20"/>
          <w:szCs w:val="20"/>
        </w:rPr>
        <w:tab/>
      </w:r>
      <w:r w:rsidR="00A3498D" w:rsidRPr="00A65E09">
        <w:rPr>
          <w:sz w:val="20"/>
          <w:szCs w:val="20"/>
        </w:rPr>
        <w:t xml:space="preserve">Pridobitev </w:t>
      </w:r>
      <w:proofErr w:type="spellStart"/>
      <w:r w:rsidR="00A3498D" w:rsidRPr="00A65E09">
        <w:rPr>
          <w:sz w:val="20"/>
          <w:szCs w:val="20"/>
        </w:rPr>
        <w:t>samopotrdila</w:t>
      </w:r>
      <w:bookmarkEnd w:id="15"/>
      <w:proofErr w:type="spellEnd"/>
    </w:p>
    <w:p w:rsidR="00A3498D" w:rsidRPr="006D7959" w:rsidRDefault="00EE0B0A" w:rsidP="00A3498D">
      <w:pPr>
        <w:jc w:val="both"/>
        <w:rPr>
          <w:rFonts w:eastAsia="Calibri" w:cs="Arial"/>
          <w:lang w:val="sl-SI"/>
        </w:rPr>
      </w:pPr>
      <w:r>
        <w:rPr>
          <w:rFonts w:eastAsia="Calibri" w:cs="Arial"/>
          <w:lang w:val="sl-SI"/>
        </w:rPr>
        <w:t>Č</w:t>
      </w:r>
      <w:r w:rsidR="00A3498D" w:rsidRPr="006D7959">
        <w:rPr>
          <w:rFonts w:eastAsia="Calibri" w:cs="Arial"/>
          <w:lang w:val="sl-SI"/>
        </w:rPr>
        <w:t>e je finančni račun takšen, da ga ni potrebno pregledati, identificirati ali poročati</w:t>
      </w:r>
      <w:r w:rsidR="006D7959">
        <w:rPr>
          <w:rFonts w:eastAsia="Calibri" w:cs="Arial"/>
          <w:lang w:val="sl-SI"/>
        </w:rPr>
        <w:t xml:space="preserve"> in se finančna institucija Slovenije za to odloči v skladu s četrtim odstavkom 266. c člena </w:t>
      </w:r>
      <w:hyperlink r:id="rId19" w:anchor="c754" w:history="1">
        <w:r w:rsidR="006D7959" w:rsidRPr="00945685">
          <w:rPr>
            <w:rStyle w:val="Hiperpovezava"/>
            <w:rFonts w:eastAsia="Calibri" w:cs="Arial"/>
            <w:lang w:val="sl-SI"/>
          </w:rPr>
          <w:t>ZDav</w:t>
        </w:r>
        <w:bookmarkStart w:id="16" w:name="_GoBack"/>
        <w:bookmarkEnd w:id="16"/>
        <w:r w:rsidR="006D7959" w:rsidRPr="00945685">
          <w:rPr>
            <w:rStyle w:val="Hiperpovezava"/>
            <w:rFonts w:eastAsia="Calibri" w:cs="Arial"/>
            <w:lang w:val="sl-SI"/>
          </w:rPr>
          <w:t>P</w:t>
        </w:r>
        <w:r w:rsidR="006D7959" w:rsidRPr="00945685">
          <w:rPr>
            <w:rStyle w:val="Hiperpovezava"/>
            <w:rFonts w:eastAsia="Calibri" w:cs="Arial"/>
            <w:lang w:val="sl-SI"/>
          </w:rPr>
          <w:t>-2</w:t>
        </w:r>
      </w:hyperlink>
      <w:r w:rsidR="00A3498D" w:rsidRPr="006D7959">
        <w:rPr>
          <w:rFonts w:eastAsia="Calibri" w:cs="Arial"/>
          <w:lang w:val="sl-SI"/>
        </w:rPr>
        <w:t>, mora finančna institucija</w:t>
      </w:r>
      <w:r w:rsidR="00EF6F3A">
        <w:rPr>
          <w:rFonts w:eastAsia="Calibri" w:cs="Arial"/>
          <w:lang w:val="sl-SI"/>
        </w:rPr>
        <w:t>, kot je pojasnjeno zgoraj,</w:t>
      </w:r>
      <w:r w:rsidR="00A3498D" w:rsidRPr="006D7959">
        <w:rPr>
          <w:rFonts w:eastAsia="Calibri" w:cs="Arial"/>
          <w:lang w:val="sl-SI"/>
        </w:rPr>
        <w:t xml:space="preserve"> pridobiti </w:t>
      </w:r>
      <w:proofErr w:type="spellStart"/>
      <w:r w:rsidR="00A3498D" w:rsidRPr="006D7959">
        <w:rPr>
          <w:rFonts w:eastAsia="Calibri" w:cs="Arial"/>
          <w:lang w:val="sl-SI"/>
        </w:rPr>
        <w:t>samopotrdilo</w:t>
      </w:r>
      <w:proofErr w:type="spellEnd"/>
      <w:r w:rsidR="00A3498D" w:rsidRPr="006D7959">
        <w:rPr>
          <w:rFonts w:eastAsia="Calibri" w:cs="Arial"/>
          <w:lang w:val="sl-SI"/>
        </w:rPr>
        <w:t>, ki omogoča, da se ugotovi, če je imetnik računa</w:t>
      </w:r>
      <w:r w:rsidR="00945685">
        <w:rPr>
          <w:rFonts w:eastAsia="Calibri" w:cs="Arial"/>
          <w:lang w:val="sl-SI"/>
        </w:rPr>
        <w:t xml:space="preserve"> </w:t>
      </w:r>
      <w:r w:rsidR="00047EE2">
        <w:rPr>
          <w:rFonts w:eastAsia="Calibri" w:cs="Arial"/>
          <w:lang w:val="sl-SI"/>
        </w:rPr>
        <w:t xml:space="preserve">določena oseba ZDA oz. pasivni NFTS z obvladujočimi osebami, ki so državljani oz. </w:t>
      </w:r>
      <w:r w:rsidR="00A3498D" w:rsidRPr="006D7959">
        <w:rPr>
          <w:rFonts w:eastAsia="Calibri" w:cs="Arial"/>
          <w:lang w:val="sl-SI"/>
        </w:rPr>
        <w:t>rezident</w:t>
      </w:r>
      <w:r w:rsidR="00047EE2">
        <w:rPr>
          <w:rFonts w:eastAsia="Calibri" w:cs="Arial"/>
          <w:lang w:val="sl-SI"/>
        </w:rPr>
        <w:t>i</w:t>
      </w:r>
      <w:r w:rsidR="00A3498D" w:rsidRPr="006D7959">
        <w:rPr>
          <w:rFonts w:eastAsia="Calibri" w:cs="Arial"/>
          <w:lang w:val="sl-SI"/>
        </w:rPr>
        <w:t xml:space="preserve"> ZDA za davčne namene. Za te namene se državljan ZDA šteje za rezidenta ZDA za davčne namene, čeprav je tudi davčni rezident druge jurisdikcije.</w:t>
      </w:r>
      <w:r w:rsidR="006D7959">
        <w:rPr>
          <w:rFonts w:eastAsia="Calibri" w:cs="Arial"/>
          <w:lang w:val="sl-SI"/>
        </w:rPr>
        <w:t xml:space="preserve"> </w:t>
      </w:r>
    </w:p>
    <w:p w:rsidR="00A3498D" w:rsidRPr="006D7959" w:rsidRDefault="00A3498D" w:rsidP="00A3498D">
      <w:pPr>
        <w:jc w:val="both"/>
        <w:rPr>
          <w:rFonts w:eastAsia="Calibri" w:cs="Arial"/>
          <w:lang w:val="sl-SI"/>
        </w:rPr>
      </w:pPr>
    </w:p>
    <w:p w:rsidR="00A3498D" w:rsidRPr="006D7959" w:rsidRDefault="00A3498D" w:rsidP="00A3498D">
      <w:pPr>
        <w:jc w:val="both"/>
        <w:rPr>
          <w:rFonts w:eastAsia="Calibri" w:cs="Arial"/>
          <w:lang w:val="sl-SI"/>
        </w:rPr>
      </w:pPr>
    </w:p>
    <w:p w:rsidR="00A3498D" w:rsidRPr="00A65E09" w:rsidRDefault="00EE0B0A" w:rsidP="00A65E09">
      <w:pPr>
        <w:pStyle w:val="FURSnaslov2"/>
        <w:tabs>
          <w:tab w:val="clear" w:pos="3402"/>
          <w:tab w:val="left" w:pos="709"/>
        </w:tabs>
        <w:rPr>
          <w:rFonts w:eastAsia="Calibri" w:cs="Arial"/>
          <w:b w:val="0"/>
          <w:sz w:val="20"/>
          <w:szCs w:val="20"/>
        </w:rPr>
      </w:pPr>
      <w:bookmarkStart w:id="17" w:name="_Toc414433901"/>
      <w:r w:rsidRPr="00A65E09">
        <w:rPr>
          <w:sz w:val="20"/>
          <w:szCs w:val="20"/>
        </w:rPr>
        <w:t>2.2.2</w:t>
      </w:r>
      <w:r w:rsidRPr="00A65E09">
        <w:rPr>
          <w:sz w:val="20"/>
          <w:szCs w:val="20"/>
        </w:rPr>
        <w:tab/>
      </w:r>
      <w:r w:rsidR="00A3498D" w:rsidRPr="00A65E09">
        <w:rPr>
          <w:sz w:val="20"/>
          <w:szCs w:val="20"/>
        </w:rPr>
        <w:t xml:space="preserve">Opredelitev </w:t>
      </w:r>
      <w:proofErr w:type="spellStart"/>
      <w:r w:rsidR="00A3498D" w:rsidRPr="00A65E09">
        <w:rPr>
          <w:sz w:val="20"/>
          <w:szCs w:val="20"/>
        </w:rPr>
        <w:t>samopotrdila</w:t>
      </w:r>
      <w:bookmarkEnd w:id="17"/>
      <w:proofErr w:type="spellEnd"/>
    </w:p>
    <w:p w:rsidR="00A3498D" w:rsidRPr="006D7959" w:rsidRDefault="00A3498D" w:rsidP="00A3498D">
      <w:pPr>
        <w:jc w:val="both"/>
        <w:rPr>
          <w:rFonts w:eastAsia="Calibri" w:cs="Arial"/>
          <w:lang w:val="sl-SI"/>
        </w:rPr>
      </w:pPr>
      <w:r w:rsidRPr="006D7959">
        <w:rPr>
          <w:rFonts w:eastAsia="Calibri" w:cs="Arial"/>
          <w:lang w:val="sl-SI"/>
        </w:rPr>
        <w:t xml:space="preserve">Finančna institucija se lahko </w:t>
      </w:r>
      <w:r w:rsidR="000D45E9">
        <w:rPr>
          <w:rFonts w:eastAsia="Calibri" w:cs="Arial"/>
          <w:lang w:val="sl-SI"/>
        </w:rPr>
        <w:t xml:space="preserve">sama odloči glede oblike, ki omogoča </w:t>
      </w:r>
      <w:r w:rsidRPr="006D7959">
        <w:rPr>
          <w:rFonts w:eastAsia="Calibri" w:cs="Arial"/>
          <w:lang w:val="sl-SI"/>
        </w:rPr>
        <w:t>opredeli</w:t>
      </w:r>
      <w:r w:rsidR="000D45E9">
        <w:rPr>
          <w:rFonts w:eastAsia="Calibri" w:cs="Arial"/>
          <w:lang w:val="sl-SI"/>
        </w:rPr>
        <w:t>tev</w:t>
      </w:r>
      <w:r w:rsidRPr="006D7959">
        <w:rPr>
          <w:rFonts w:eastAsia="Calibri" w:cs="Arial"/>
          <w:lang w:val="sl-SI"/>
        </w:rPr>
        <w:t>,</w:t>
      </w:r>
      <w:r w:rsidR="00EE0B0A">
        <w:rPr>
          <w:rFonts w:eastAsia="Calibri" w:cs="Arial"/>
          <w:lang w:val="sl-SI"/>
        </w:rPr>
        <w:t xml:space="preserve"> </w:t>
      </w:r>
      <w:r w:rsidR="00EF6F3A">
        <w:rPr>
          <w:rFonts w:eastAsia="Calibri" w:cs="Arial"/>
          <w:lang w:val="sl-SI"/>
        </w:rPr>
        <w:t>kakšen status ima</w:t>
      </w:r>
      <w:r w:rsidR="000D45E9">
        <w:rPr>
          <w:rFonts w:eastAsia="Calibri" w:cs="Arial"/>
          <w:lang w:val="sl-SI"/>
        </w:rPr>
        <w:t xml:space="preserve"> imetnik računa</w:t>
      </w:r>
      <w:r w:rsidR="00EF6F3A">
        <w:rPr>
          <w:rFonts w:eastAsia="Calibri" w:cs="Arial"/>
          <w:lang w:val="sl-SI"/>
        </w:rPr>
        <w:t xml:space="preserve"> na podlagi FATCA sporazuma, od česar bo odvisno, ali se bo o njegovem računu poročalo davčnemu organu v Sloveniji oz. IRS ali ne.</w:t>
      </w:r>
      <w:r w:rsidR="00047EE2">
        <w:rPr>
          <w:rFonts w:eastAsia="Calibri" w:cs="Arial"/>
          <w:lang w:val="sl-SI"/>
        </w:rPr>
        <w:t xml:space="preserve"> V primeru, da je račun identificiran kot račun ZDA, o katerem se poroča, mora poročevalska finančna institucija </w:t>
      </w:r>
      <w:r w:rsidR="004C0B54">
        <w:rPr>
          <w:rFonts w:eastAsia="Calibri" w:cs="Arial"/>
          <w:lang w:val="sl-SI"/>
        </w:rPr>
        <w:t>Slovenije od imetnika računa oz.</w:t>
      </w:r>
      <w:r w:rsidR="00047EE2">
        <w:rPr>
          <w:rFonts w:eastAsia="Calibri" w:cs="Arial"/>
          <w:lang w:val="sl-SI"/>
        </w:rPr>
        <w:t xml:space="preserve"> od obvladujoče osebe (v primeru pasivnega NFTS) pridobiti </w:t>
      </w:r>
      <w:proofErr w:type="spellStart"/>
      <w:r w:rsidR="00047EE2">
        <w:rPr>
          <w:rFonts w:eastAsia="Calibri" w:cs="Arial"/>
          <w:lang w:val="sl-SI"/>
        </w:rPr>
        <w:t>samopotrdilo</w:t>
      </w:r>
      <w:proofErr w:type="spellEnd"/>
      <w:r w:rsidR="00047EE2">
        <w:rPr>
          <w:rFonts w:eastAsia="Calibri" w:cs="Arial"/>
          <w:lang w:val="sl-SI"/>
        </w:rPr>
        <w:t>, ki vključuje davčno identifikacijsko številko ZDA. Za te namene IRS uporablja obrazec W-9, ki je priporočen v teh primerih.</w:t>
      </w:r>
      <w:r w:rsidR="00EF6F3A">
        <w:rPr>
          <w:rFonts w:eastAsia="Calibri" w:cs="Arial"/>
          <w:lang w:val="sl-SI"/>
        </w:rPr>
        <w:t xml:space="preserve"> </w:t>
      </w:r>
    </w:p>
    <w:p w:rsidR="00A3498D" w:rsidRDefault="00A3498D" w:rsidP="00A3498D">
      <w:pPr>
        <w:jc w:val="both"/>
        <w:rPr>
          <w:rFonts w:eastAsia="Calibri" w:cs="Arial"/>
          <w:lang w:val="sl-SI"/>
        </w:rPr>
      </w:pPr>
    </w:p>
    <w:p w:rsidR="000611C6" w:rsidRPr="00A65E09" w:rsidRDefault="000611C6" w:rsidP="00A3498D">
      <w:pPr>
        <w:jc w:val="both"/>
        <w:rPr>
          <w:rFonts w:eastAsia="Calibri" w:cs="Arial"/>
          <w:szCs w:val="20"/>
          <w:lang w:val="sl-SI"/>
        </w:rPr>
      </w:pPr>
    </w:p>
    <w:p w:rsidR="00A3498D" w:rsidRPr="00A65E09" w:rsidRDefault="00EE0B0A" w:rsidP="00A65E09">
      <w:pPr>
        <w:pStyle w:val="FURSnaslov2"/>
        <w:tabs>
          <w:tab w:val="clear" w:pos="3402"/>
          <w:tab w:val="left" w:pos="709"/>
        </w:tabs>
        <w:rPr>
          <w:sz w:val="20"/>
          <w:szCs w:val="20"/>
        </w:rPr>
      </w:pPr>
      <w:bookmarkStart w:id="18" w:name="_Toc414433902"/>
      <w:r w:rsidRPr="00A65E09">
        <w:rPr>
          <w:sz w:val="20"/>
          <w:szCs w:val="20"/>
        </w:rPr>
        <w:t>2.2.3</w:t>
      </w:r>
      <w:r w:rsidRPr="00A65E09">
        <w:rPr>
          <w:sz w:val="20"/>
          <w:szCs w:val="20"/>
        </w:rPr>
        <w:tab/>
      </w:r>
      <w:r w:rsidR="00A3498D" w:rsidRPr="00A65E09">
        <w:rPr>
          <w:sz w:val="20"/>
          <w:szCs w:val="20"/>
        </w:rPr>
        <w:t xml:space="preserve">Oblika </w:t>
      </w:r>
      <w:proofErr w:type="spellStart"/>
      <w:r w:rsidR="00A3498D" w:rsidRPr="00A65E09">
        <w:rPr>
          <w:sz w:val="20"/>
          <w:szCs w:val="20"/>
        </w:rPr>
        <w:t>samopotrdila</w:t>
      </w:r>
      <w:bookmarkEnd w:id="18"/>
      <w:proofErr w:type="spellEnd"/>
    </w:p>
    <w:p w:rsidR="00A3498D" w:rsidRPr="006D7959" w:rsidRDefault="00A3498D" w:rsidP="00A3498D">
      <w:pPr>
        <w:jc w:val="both"/>
        <w:rPr>
          <w:rFonts w:eastAsia="Calibri" w:cs="Arial"/>
          <w:lang w:val="sl-SI"/>
        </w:rPr>
      </w:pPr>
      <w:r w:rsidRPr="006D7959">
        <w:rPr>
          <w:rFonts w:eastAsia="Calibri" w:cs="Arial"/>
          <w:lang w:val="sl-SI"/>
        </w:rPr>
        <w:t xml:space="preserve">Finančne institucije lahko dovolijo, da posameznik odpre račune na različne načine. Na primer, posameznik lahko investira v sklade prek telefonske aplikacije, </w:t>
      </w:r>
      <w:proofErr w:type="spellStart"/>
      <w:r w:rsidRPr="006D7959">
        <w:rPr>
          <w:rFonts w:eastAsia="Calibri" w:cs="Arial"/>
          <w:lang w:val="sl-SI"/>
        </w:rPr>
        <w:t>online</w:t>
      </w:r>
      <w:proofErr w:type="spellEnd"/>
      <w:r w:rsidRPr="006D7959">
        <w:rPr>
          <w:rFonts w:eastAsia="Calibri" w:cs="Arial"/>
          <w:lang w:val="sl-SI"/>
        </w:rPr>
        <w:t xml:space="preserve"> aplikacije ali prek pisnega obrazca. Poleg tega lahko investirajo brez uporabe katerega koli aplikacijskega sistema finančnih institucij in namesto tega posredujejo denarno nakaznico s spremnim pismom (kateremu potem sledi zahtevana dokum</w:t>
      </w:r>
      <w:r w:rsidR="004C0B54">
        <w:rPr>
          <w:rFonts w:eastAsia="Calibri" w:cs="Arial"/>
          <w:lang w:val="sl-SI"/>
        </w:rPr>
        <w:t xml:space="preserve">entacija). </w:t>
      </w:r>
      <w:proofErr w:type="spellStart"/>
      <w:r w:rsidR="004C0B54">
        <w:rPr>
          <w:rFonts w:eastAsia="Calibri" w:cs="Arial"/>
          <w:lang w:val="sl-SI"/>
        </w:rPr>
        <w:t>Samopotrdilo</w:t>
      </w:r>
      <w:proofErr w:type="spellEnd"/>
      <w:r w:rsidR="004C0B54">
        <w:rPr>
          <w:rFonts w:eastAsia="Calibri" w:cs="Arial"/>
          <w:lang w:val="sl-SI"/>
        </w:rPr>
        <w:t xml:space="preserve"> se mora</w:t>
      </w:r>
      <w:r w:rsidRPr="006D7959">
        <w:rPr>
          <w:rFonts w:eastAsia="Calibri" w:cs="Arial"/>
          <w:lang w:val="sl-SI"/>
        </w:rPr>
        <w:t xml:space="preserve"> pridobi</w:t>
      </w:r>
      <w:r w:rsidR="004C0B54">
        <w:rPr>
          <w:rFonts w:eastAsia="Calibri" w:cs="Arial"/>
          <w:lang w:val="sl-SI"/>
        </w:rPr>
        <w:t>ti</w:t>
      </w:r>
      <w:r w:rsidRPr="006D7959">
        <w:rPr>
          <w:rFonts w:eastAsia="Calibri" w:cs="Arial"/>
          <w:lang w:val="sl-SI"/>
        </w:rPr>
        <w:t xml:space="preserve"> za kateri koli obliko odprtja računa.</w:t>
      </w:r>
    </w:p>
    <w:p w:rsidR="00A3498D" w:rsidRPr="00A3498D" w:rsidRDefault="00A3498D" w:rsidP="00A3498D">
      <w:pPr>
        <w:keepLines/>
        <w:jc w:val="both"/>
        <w:rPr>
          <w:rFonts w:cs="Arial"/>
        </w:rPr>
      </w:pPr>
      <w:r w:rsidRPr="00A3498D">
        <w:rPr>
          <w:rFonts w:cs="Arial"/>
        </w:rPr>
        <w:tab/>
      </w:r>
    </w:p>
    <w:sectPr w:rsidR="00A3498D" w:rsidRPr="00A3498D" w:rsidSect="00783310">
      <w:headerReference w:type="default" r:id="rId20"/>
      <w:footerReference w:type="default" r:id="rId21"/>
      <w:headerReference w:type="first" r:id="rId22"/>
      <w:footerReference w:type="first" r:id="rId2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B7E" w:rsidRDefault="00A26B7E">
      <w:r>
        <w:separator/>
      </w:r>
    </w:p>
  </w:endnote>
  <w:endnote w:type="continuationSeparator" w:id="0">
    <w:p w:rsidR="00A26B7E" w:rsidRDefault="00A2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D9" w:rsidRDefault="004530FF" w:rsidP="009F30FB">
    <w:pPr>
      <w:pStyle w:val="Noga"/>
      <w:jc w:val="right"/>
    </w:pPr>
    <w:r>
      <w:fldChar w:fldCharType="begin"/>
    </w:r>
    <w:r w:rsidR="006A58D9">
      <w:instrText>PAGE   \* MERGEFORMAT</w:instrText>
    </w:r>
    <w:r>
      <w:fldChar w:fldCharType="separate"/>
    </w:r>
    <w:r w:rsidR="006C7C48" w:rsidRPr="006C7C48">
      <w:rPr>
        <w:noProof/>
        <w:lang w:val="sl-SI"/>
      </w:rPr>
      <w:t>2</w:t>
    </w:r>
    <w:r>
      <w:rPr>
        <w:noProof/>
        <w:lang w:val="sl-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D9" w:rsidRDefault="006A58D9" w:rsidP="00751D38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B7E" w:rsidRDefault="00A26B7E">
      <w:r>
        <w:separator/>
      </w:r>
    </w:p>
  </w:footnote>
  <w:footnote w:type="continuationSeparator" w:id="0">
    <w:p w:rsidR="00A26B7E" w:rsidRDefault="00A26B7E">
      <w:r>
        <w:continuationSeparator/>
      </w:r>
    </w:p>
  </w:footnote>
  <w:footnote w:id="1">
    <w:p w:rsidR="006A58D9" w:rsidRPr="006A3908" w:rsidRDefault="006A58D9" w:rsidP="00A3498D">
      <w:pPr>
        <w:pStyle w:val="Sprotnaopomba-besedilo"/>
        <w:jc w:val="both"/>
        <w:rPr>
          <w:sz w:val="16"/>
          <w:szCs w:val="16"/>
          <w:lang w:val="sl-SI"/>
        </w:rPr>
      </w:pPr>
      <w:r w:rsidRPr="006A3908">
        <w:rPr>
          <w:rStyle w:val="Sprotnaopomba-sklic"/>
          <w:sz w:val="16"/>
          <w:szCs w:val="16"/>
        </w:rPr>
        <w:footnoteRef/>
      </w:r>
      <w:r w:rsidRPr="006A3908">
        <w:rPr>
          <w:sz w:val="16"/>
          <w:szCs w:val="16"/>
        </w:rPr>
        <w:t xml:space="preserve"> </w:t>
      </w:r>
      <w:r w:rsidRPr="006A3908">
        <w:rPr>
          <w:sz w:val="16"/>
          <w:szCs w:val="16"/>
          <w:lang w:val="sl-SI"/>
        </w:rPr>
        <w:t>Skladno s prilogo I Sporazuma med Vlado Združenih držav Amerike in Vlado Republike Slovenije o izboljšanju spoštovanja davčnih predpisov na med</w:t>
      </w:r>
      <w:r>
        <w:rPr>
          <w:sz w:val="16"/>
          <w:szCs w:val="16"/>
          <w:lang w:val="sl-SI"/>
        </w:rPr>
        <w:t>narodni ravni in izvajanju FATCA</w:t>
      </w:r>
      <w:r w:rsidRPr="006A3908">
        <w:rPr>
          <w:sz w:val="16"/>
          <w:szCs w:val="16"/>
          <w:lang w:val="sl-SI"/>
        </w:rPr>
        <w:t xml:space="preserve"> (Uradni list RS-MP, št. 8/14); v nadaljnjem besedilu: </w:t>
      </w:r>
      <w:hyperlink r:id="rId1" w:anchor="c754" w:history="1">
        <w:r w:rsidRPr="003A6C2B">
          <w:rPr>
            <w:rStyle w:val="Hiperpovezava"/>
            <w:sz w:val="16"/>
            <w:szCs w:val="16"/>
            <w:lang w:val="sl-SI"/>
          </w:rPr>
          <w:t>FATCA sp</w:t>
        </w:r>
        <w:r w:rsidRPr="003A6C2B">
          <w:rPr>
            <w:rStyle w:val="Hiperpovezava"/>
            <w:sz w:val="16"/>
            <w:szCs w:val="16"/>
            <w:lang w:val="sl-SI"/>
          </w:rPr>
          <w:t>o</w:t>
        </w:r>
        <w:r w:rsidRPr="003A6C2B">
          <w:rPr>
            <w:rStyle w:val="Hiperpovezava"/>
            <w:sz w:val="16"/>
            <w:szCs w:val="16"/>
            <w:lang w:val="sl-SI"/>
          </w:rPr>
          <w:t>r</w:t>
        </w:r>
        <w:r w:rsidRPr="003A6C2B">
          <w:rPr>
            <w:rStyle w:val="Hiperpovezava"/>
            <w:sz w:val="16"/>
            <w:szCs w:val="16"/>
            <w:lang w:val="sl-SI"/>
          </w:rPr>
          <w:t>a</w:t>
        </w:r>
        <w:r w:rsidRPr="003A6C2B">
          <w:rPr>
            <w:rStyle w:val="Hiperpovezava"/>
            <w:sz w:val="16"/>
            <w:szCs w:val="16"/>
            <w:lang w:val="sl-SI"/>
          </w:rPr>
          <w:t>zum</w:t>
        </w:r>
      </w:hyperlink>
      <w:r w:rsidRPr="006A3908">
        <w:rPr>
          <w:sz w:val="16"/>
          <w:szCs w:val="16"/>
          <w:lang w:val="sl-SI"/>
        </w:rPr>
        <w:t>)</w:t>
      </w:r>
    </w:p>
  </w:footnote>
  <w:footnote w:id="2">
    <w:p w:rsidR="006A58D9" w:rsidRPr="002F2CBE" w:rsidRDefault="006A58D9" w:rsidP="00A3498D">
      <w:pPr>
        <w:pStyle w:val="Sprotnaopomba-besedilo"/>
        <w:jc w:val="both"/>
        <w:rPr>
          <w:sz w:val="16"/>
          <w:szCs w:val="16"/>
        </w:rPr>
      </w:pPr>
      <w:r w:rsidRPr="00FF67C4">
        <w:rPr>
          <w:rStyle w:val="Sprotnaopomba-sklic"/>
        </w:rPr>
        <w:footnoteRef/>
      </w:r>
      <w:r>
        <w:rPr>
          <w:sz w:val="16"/>
          <w:szCs w:val="16"/>
        </w:rPr>
        <w:t xml:space="preserve"> »F</w:t>
      </w:r>
      <w:r w:rsidRPr="00FF67C4">
        <w:rPr>
          <w:sz w:val="16"/>
          <w:szCs w:val="16"/>
        </w:rPr>
        <w:t xml:space="preserve">inančna </w:t>
      </w:r>
      <w:proofErr w:type="spellStart"/>
      <w:r w:rsidRPr="00FF67C4">
        <w:rPr>
          <w:sz w:val="16"/>
          <w:szCs w:val="16"/>
        </w:rPr>
        <w:t>institucija</w:t>
      </w:r>
      <w:proofErr w:type="spellEnd"/>
      <w:r w:rsidRPr="00FF67C4">
        <w:rPr>
          <w:sz w:val="16"/>
          <w:szCs w:val="16"/>
        </w:rPr>
        <w:t xml:space="preserve"> </w:t>
      </w:r>
      <w:proofErr w:type="spellStart"/>
      <w:r w:rsidRPr="00FF67C4">
        <w:rPr>
          <w:sz w:val="16"/>
          <w:szCs w:val="16"/>
        </w:rPr>
        <w:t>partnerske</w:t>
      </w:r>
      <w:proofErr w:type="spellEnd"/>
      <w:r w:rsidRPr="00FF67C4">
        <w:rPr>
          <w:sz w:val="16"/>
          <w:szCs w:val="16"/>
        </w:rPr>
        <w:t xml:space="preserve"> </w:t>
      </w:r>
      <w:proofErr w:type="spellStart"/>
      <w:r w:rsidRPr="00FF67C4">
        <w:rPr>
          <w:sz w:val="16"/>
          <w:szCs w:val="16"/>
        </w:rPr>
        <w:t>jurisdikcije</w:t>
      </w:r>
      <w:proofErr w:type="spellEnd"/>
      <w:r w:rsidRPr="00FF67C4">
        <w:rPr>
          <w:sz w:val="16"/>
          <w:szCs w:val="16"/>
        </w:rPr>
        <w:t xml:space="preserve">« </w:t>
      </w:r>
      <w:proofErr w:type="spellStart"/>
      <w:r w:rsidRPr="00FF67C4">
        <w:rPr>
          <w:sz w:val="16"/>
          <w:szCs w:val="16"/>
        </w:rPr>
        <w:t>pomeni</w:t>
      </w:r>
      <w:proofErr w:type="spellEnd"/>
      <w:r w:rsidRPr="00FF67C4">
        <w:rPr>
          <w:sz w:val="16"/>
          <w:szCs w:val="16"/>
        </w:rPr>
        <w:t xml:space="preserve"> </w:t>
      </w:r>
      <w:proofErr w:type="spellStart"/>
      <w:r w:rsidRPr="00FF67C4">
        <w:rPr>
          <w:sz w:val="16"/>
          <w:szCs w:val="16"/>
        </w:rPr>
        <w:t>katero</w:t>
      </w:r>
      <w:proofErr w:type="spellEnd"/>
      <w:r w:rsidRPr="00FF67C4">
        <w:rPr>
          <w:sz w:val="16"/>
          <w:szCs w:val="16"/>
        </w:rPr>
        <w:t xml:space="preserve"> </w:t>
      </w:r>
      <w:proofErr w:type="spellStart"/>
      <w:r w:rsidRPr="00FF67C4">
        <w:rPr>
          <w:sz w:val="16"/>
          <w:szCs w:val="16"/>
        </w:rPr>
        <w:t>koli</w:t>
      </w:r>
      <w:proofErr w:type="spellEnd"/>
      <w:r w:rsidRPr="00FF67C4">
        <w:rPr>
          <w:sz w:val="16"/>
          <w:szCs w:val="16"/>
        </w:rPr>
        <w:t xml:space="preserve"> </w:t>
      </w:r>
      <w:proofErr w:type="spellStart"/>
      <w:r w:rsidRPr="00FF67C4">
        <w:rPr>
          <w:sz w:val="16"/>
          <w:szCs w:val="16"/>
        </w:rPr>
        <w:t>finančno</w:t>
      </w:r>
      <w:proofErr w:type="spellEnd"/>
      <w:r w:rsidRPr="00FF67C4">
        <w:rPr>
          <w:sz w:val="16"/>
          <w:szCs w:val="16"/>
        </w:rPr>
        <w:t xml:space="preserve"> </w:t>
      </w:r>
      <w:proofErr w:type="spellStart"/>
      <w:r w:rsidRPr="00FF67C4">
        <w:rPr>
          <w:sz w:val="16"/>
          <w:szCs w:val="16"/>
        </w:rPr>
        <w:t>institucijo</w:t>
      </w:r>
      <w:proofErr w:type="spellEnd"/>
      <w:r w:rsidRPr="00FF67C4">
        <w:rPr>
          <w:sz w:val="16"/>
          <w:szCs w:val="16"/>
        </w:rPr>
        <w:t xml:space="preserve">, </w:t>
      </w:r>
      <w:proofErr w:type="spellStart"/>
      <w:r w:rsidRPr="00FF67C4">
        <w:rPr>
          <w:sz w:val="16"/>
          <w:szCs w:val="16"/>
        </w:rPr>
        <w:t>ustanovljeno</w:t>
      </w:r>
      <w:proofErr w:type="spellEnd"/>
      <w:r w:rsidRPr="00FF67C4">
        <w:rPr>
          <w:sz w:val="16"/>
          <w:szCs w:val="16"/>
        </w:rPr>
        <w:t xml:space="preserve"> v </w:t>
      </w:r>
      <w:proofErr w:type="spellStart"/>
      <w:r w:rsidRPr="00FF67C4">
        <w:rPr>
          <w:sz w:val="16"/>
          <w:szCs w:val="16"/>
        </w:rPr>
        <w:t>partnerski</w:t>
      </w:r>
      <w:proofErr w:type="spellEnd"/>
      <w:r w:rsidRPr="00FF67C4">
        <w:rPr>
          <w:sz w:val="16"/>
          <w:szCs w:val="16"/>
        </w:rPr>
        <w:t xml:space="preserve"> </w:t>
      </w:r>
      <w:proofErr w:type="spellStart"/>
      <w:r w:rsidRPr="00FF67C4">
        <w:rPr>
          <w:sz w:val="16"/>
          <w:szCs w:val="16"/>
        </w:rPr>
        <w:t>jurisdikciji</w:t>
      </w:r>
      <w:proofErr w:type="spellEnd"/>
      <w:r w:rsidRPr="00FF67C4">
        <w:rPr>
          <w:sz w:val="16"/>
          <w:szCs w:val="16"/>
        </w:rPr>
        <w:t xml:space="preserve">, ne </w:t>
      </w:r>
      <w:proofErr w:type="spellStart"/>
      <w:r w:rsidRPr="00FF67C4">
        <w:rPr>
          <w:sz w:val="16"/>
          <w:szCs w:val="16"/>
        </w:rPr>
        <w:t>pomeni</w:t>
      </w:r>
      <w:proofErr w:type="spellEnd"/>
      <w:r w:rsidRPr="00FF67C4">
        <w:rPr>
          <w:sz w:val="16"/>
          <w:szCs w:val="16"/>
        </w:rPr>
        <w:t xml:space="preserve"> pa </w:t>
      </w:r>
      <w:proofErr w:type="spellStart"/>
      <w:r w:rsidRPr="00FF67C4">
        <w:rPr>
          <w:sz w:val="16"/>
          <w:szCs w:val="16"/>
        </w:rPr>
        <w:t>podružnice</w:t>
      </w:r>
      <w:proofErr w:type="spellEnd"/>
      <w:r w:rsidRPr="00FF67C4">
        <w:rPr>
          <w:sz w:val="16"/>
          <w:szCs w:val="16"/>
        </w:rPr>
        <w:t xml:space="preserve"> take </w:t>
      </w:r>
      <w:proofErr w:type="spellStart"/>
      <w:r w:rsidRPr="002F2CBE">
        <w:rPr>
          <w:sz w:val="16"/>
          <w:szCs w:val="16"/>
        </w:rPr>
        <w:t>finančne</w:t>
      </w:r>
      <w:proofErr w:type="spellEnd"/>
      <w:r w:rsidRPr="002F2CBE">
        <w:rPr>
          <w:sz w:val="16"/>
          <w:szCs w:val="16"/>
        </w:rPr>
        <w:t xml:space="preserve"> </w:t>
      </w:r>
      <w:proofErr w:type="spellStart"/>
      <w:r w:rsidRPr="002F2CBE">
        <w:rPr>
          <w:sz w:val="16"/>
          <w:szCs w:val="16"/>
        </w:rPr>
        <w:t>institucije</w:t>
      </w:r>
      <w:proofErr w:type="spellEnd"/>
      <w:r w:rsidRPr="002F2CBE">
        <w:rPr>
          <w:sz w:val="16"/>
          <w:szCs w:val="16"/>
        </w:rPr>
        <w:t xml:space="preserve">, </w:t>
      </w:r>
      <w:proofErr w:type="spellStart"/>
      <w:r w:rsidRPr="002F2CBE">
        <w:rPr>
          <w:sz w:val="16"/>
          <w:szCs w:val="16"/>
        </w:rPr>
        <w:t>ki</w:t>
      </w:r>
      <w:proofErr w:type="spellEnd"/>
      <w:r w:rsidRPr="002F2CBE">
        <w:rPr>
          <w:sz w:val="16"/>
          <w:szCs w:val="16"/>
        </w:rPr>
        <w:t xml:space="preserve"> je </w:t>
      </w:r>
      <w:proofErr w:type="spellStart"/>
      <w:r w:rsidRPr="002F2CBE">
        <w:rPr>
          <w:sz w:val="16"/>
          <w:szCs w:val="16"/>
        </w:rPr>
        <w:t>zunaj</w:t>
      </w:r>
      <w:proofErr w:type="spellEnd"/>
      <w:r w:rsidRPr="002F2CBE">
        <w:rPr>
          <w:sz w:val="16"/>
          <w:szCs w:val="16"/>
        </w:rPr>
        <w:t xml:space="preserve"> </w:t>
      </w:r>
      <w:proofErr w:type="spellStart"/>
      <w:r w:rsidRPr="002F2CBE">
        <w:rPr>
          <w:sz w:val="16"/>
          <w:szCs w:val="16"/>
        </w:rPr>
        <w:t>partnerske</w:t>
      </w:r>
      <w:proofErr w:type="spellEnd"/>
      <w:r w:rsidRPr="002F2CBE">
        <w:rPr>
          <w:sz w:val="16"/>
          <w:szCs w:val="16"/>
        </w:rPr>
        <w:t xml:space="preserve"> </w:t>
      </w:r>
      <w:proofErr w:type="spellStart"/>
      <w:r w:rsidRPr="002F2CBE">
        <w:rPr>
          <w:sz w:val="16"/>
          <w:szCs w:val="16"/>
        </w:rPr>
        <w:t>jurisdikcije</w:t>
      </w:r>
      <w:proofErr w:type="spellEnd"/>
      <w:r w:rsidRPr="002F2CBE">
        <w:rPr>
          <w:sz w:val="16"/>
          <w:szCs w:val="16"/>
        </w:rPr>
        <w:t xml:space="preserve"> in </w:t>
      </w:r>
      <w:proofErr w:type="spellStart"/>
      <w:r w:rsidRPr="002F2CBE">
        <w:rPr>
          <w:sz w:val="16"/>
          <w:szCs w:val="16"/>
        </w:rPr>
        <w:t>katero</w:t>
      </w:r>
      <w:proofErr w:type="spellEnd"/>
      <w:r w:rsidRPr="002F2CBE">
        <w:rPr>
          <w:sz w:val="16"/>
          <w:szCs w:val="16"/>
        </w:rPr>
        <w:t xml:space="preserve"> </w:t>
      </w:r>
      <w:proofErr w:type="spellStart"/>
      <w:r w:rsidRPr="002F2CBE">
        <w:rPr>
          <w:sz w:val="16"/>
          <w:szCs w:val="16"/>
        </w:rPr>
        <w:t>koli</w:t>
      </w:r>
      <w:proofErr w:type="spellEnd"/>
      <w:r w:rsidRPr="002F2CBE">
        <w:rPr>
          <w:sz w:val="16"/>
          <w:szCs w:val="16"/>
        </w:rPr>
        <w:t xml:space="preserve"> </w:t>
      </w:r>
      <w:proofErr w:type="spellStart"/>
      <w:r w:rsidRPr="002F2CBE">
        <w:rPr>
          <w:sz w:val="16"/>
          <w:szCs w:val="16"/>
        </w:rPr>
        <w:t>podružnico</w:t>
      </w:r>
      <w:proofErr w:type="spellEnd"/>
      <w:r w:rsidRPr="002F2CBE">
        <w:rPr>
          <w:sz w:val="16"/>
          <w:szCs w:val="16"/>
        </w:rPr>
        <w:t xml:space="preserve"> </w:t>
      </w:r>
      <w:proofErr w:type="spellStart"/>
      <w:r w:rsidRPr="002F2CBE">
        <w:rPr>
          <w:sz w:val="16"/>
          <w:szCs w:val="16"/>
        </w:rPr>
        <w:t>finančne</w:t>
      </w:r>
      <w:proofErr w:type="spellEnd"/>
      <w:r w:rsidRPr="002F2CBE">
        <w:rPr>
          <w:sz w:val="16"/>
          <w:szCs w:val="16"/>
        </w:rPr>
        <w:t xml:space="preserve"> </w:t>
      </w:r>
      <w:proofErr w:type="spellStart"/>
      <w:r w:rsidRPr="002F2CBE">
        <w:rPr>
          <w:sz w:val="16"/>
          <w:szCs w:val="16"/>
        </w:rPr>
        <w:t>institucije</w:t>
      </w:r>
      <w:proofErr w:type="spellEnd"/>
      <w:r w:rsidRPr="002F2CBE">
        <w:rPr>
          <w:sz w:val="16"/>
          <w:szCs w:val="16"/>
        </w:rPr>
        <w:t xml:space="preserve">, </w:t>
      </w:r>
      <w:proofErr w:type="spellStart"/>
      <w:r w:rsidRPr="002F2CBE">
        <w:rPr>
          <w:sz w:val="16"/>
          <w:szCs w:val="16"/>
        </w:rPr>
        <w:t>ki</w:t>
      </w:r>
      <w:proofErr w:type="spellEnd"/>
      <w:r w:rsidRPr="002F2CBE">
        <w:rPr>
          <w:sz w:val="16"/>
          <w:szCs w:val="16"/>
        </w:rPr>
        <w:t xml:space="preserve"> </w:t>
      </w:r>
      <w:proofErr w:type="spellStart"/>
      <w:r w:rsidRPr="002F2CBE">
        <w:rPr>
          <w:sz w:val="16"/>
          <w:szCs w:val="16"/>
        </w:rPr>
        <w:t>ni</w:t>
      </w:r>
      <w:proofErr w:type="spellEnd"/>
      <w:r w:rsidRPr="002F2CBE">
        <w:rPr>
          <w:sz w:val="16"/>
          <w:szCs w:val="16"/>
        </w:rPr>
        <w:t xml:space="preserve"> </w:t>
      </w:r>
      <w:proofErr w:type="spellStart"/>
      <w:r w:rsidRPr="002F2CBE">
        <w:rPr>
          <w:sz w:val="16"/>
          <w:szCs w:val="16"/>
        </w:rPr>
        <w:t>ustanovljena</w:t>
      </w:r>
      <w:proofErr w:type="spellEnd"/>
      <w:r w:rsidRPr="002F2CBE">
        <w:rPr>
          <w:sz w:val="16"/>
          <w:szCs w:val="16"/>
        </w:rPr>
        <w:t xml:space="preserve"> v </w:t>
      </w:r>
      <w:proofErr w:type="spellStart"/>
      <w:r w:rsidRPr="002F2CBE">
        <w:rPr>
          <w:sz w:val="16"/>
          <w:szCs w:val="16"/>
        </w:rPr>
        <w:t>partnerski</w:t>
      </w:r>
      <w:proofErr w:type="spellEnd"/>
      <w:r w:rsidRPr="002F2CBE">
        <w:rPr>
          <w:sz w:val="16"/>
          <w:szCs w:val="16"/>
        </w:rPr>
        <w:t xml:space="preserve"> </w:t>
      </w:r>
      <w:proofErr w:type="spellStart"/>
      <w:r w:rsidRPr="002F2CBE">
        <w:rPr>
          <w:sz w:val="16"/>
          <w:szCs w:val="16"/>
        </w:rPr>
        <w:t>jurisdikciji</w:t>
      </w:r>
      <w:proofErr w:type="spellEnd"/>
      <w:r w:rsidRPr="002F2CBE">
        <w:rPr>
          <w:sz w:val="16"/>
          <w:szCs w:val="16"/>
        </w:rPr>
        <w:t xml:space="preserve">, </w:t>
      </w:r>
      <w:proofErr w:type="spellStart"/>
      <w:r w:rsidRPr="002F2CBE">
        <w:rPr>
          <w:sz w:val="16"/>
          <w:szCs w:val="16"/>
        </w:rPr>
        <w:t>če</w:t>
      </w:r>
      <w:proofErr w:type="spellEnd"/>
      <w:r w:rsidRPr="002F2CBE">
        <w:rPr>
          <w:sz w:val="16"/>
          <w:szCs w:val="16"/>
        </w:rPr>
        <w:t xml:space="preserve"> je taka </w:t>
      </w:r>
      <w:proofErr w:type="spellStart"/>
      <w:r w:rsidRPr="002F2CBE">
        <w:rPr>
          <w:sz w:val="16"/>
          <w:szCs w:val="16"/>
        </w:rPr>
        <w:t>podružnica</w:t>
      </w:r>
      <w:proofErr w:type="spellEnd"/>
      <w:r w:rsidRPr="002F2CBE">
        <w:rPr>
          <w:sz w:val="16"/>
          <w:szCs w:val="16"/>
        </w:rPr>
        <w:t xml:space="preserve"> v </w:t>
      </w:r>
      <w:proofErr w:type="spellStart"/>
      <w:r w:rsidRPr="002F2CBE">
        <w:rPr>
          <w:sz w:val="16"/>
          <w:szCs w:val="16"/>
        </w:rPr>
        <w:t>partnerski</w:t>
      </w:r>
      <w:proofErr w:type="spellEnd"/>
      <w:r w:rsidRPr="002F2CBE">
        <w:rPr>
          <w:sz w:val="16"/>
          <w:szCs w:val="16"/>
        </w:rPr>
        <w:t xml:space="preserve"> </w:t>
      </w:r>
      <w:proofErr w:type="spellStart"/>
      <w:r w:rsidRPr="002F2CBE">
        <w:rPr>
          <w:sz w:val="16"/>
          <w:szCs w:val="16"/>
        </w:rPr>
        <w:t>jurisdikciji</w:t>
      </w:r>
      <w:proofErr w:type="spellEnd"/>
      <w:r w:rsidRPr="002F2CBE">
        <w:rPr>
          <w:sz w:val="16"/>
          <w:szCs w:val="16"/>
        </w:rPr>
        <w:t>;</w:t>
      </w:r>
    </w:p>
  </w:footnote>
  <w:footnote w:id="3">
    <w:p w:rsidR="006A58D9" w:rsidRPr="002F2CBE" w:rsidRDefault="006A58D9" w:rsidP="00A3498D">
      <w:pPr>
        <w:pStyle w:val="Sprotnaopomba-besedilo"/>
        <w:jc w:val="both"/>
        <w:rPr>
          <w:sz w:val="16"/>
          <w:szCs w:val="16"/>
        </w:rPr>
      </w:pPr>
      <w:r w:rsidRPr="002F2CBE">
        <w:rPr>
          <w:rStyle w:val="Sprotnaopomba-sklic"/>
        </w:rPr>
        <w:footnoteRef/>
      </w:r>
      <w:r w:rsidRPr="002F2CBE">
        <w:rPr>
          <w:sz w:val="16"/>
          <w:szCs w:val="16"/>
        </w:rPr>
        <w:t xml:space="preserve"> </w:t>
      </w:r>
      <w:proofErr w:type="spellStart"/>
      <w:r w:rsidRPr="002F2CBE">
        <w:rPr>
          <w:sz w:val="16"/>
          <w:szCs w:val="16"/>
        </w:rPr>
        <w:t>Aktivni</w:t>
      </w:r>
      <w:proofErr w:type="spellEnd"/>
      <w:r w:rsidRPr="002F2CBE">
        <w:rPr>
          <w:sz w:val="16"/>
          <w:szCs w:val="16"/>
        </w:rPr>
        <w:t xml:space="preserve"> NFTS </w:t>
      </w:r>
      <w:proofErr w:type="spellStart"/>
      <w:r w:rsidRPr="002F2CBE">
        <w:rPr>
          <w:sz w:val="16"/>
          <w:szCs w:val="16"/>
        </w:rPr>
        <w:t>pomeni</w:t>
      </w:r>
      <w:proofErr w:type="spellEnd"/>
      <w:r w:rsidRPr="002F2CBE">
        <w:rPr>
          <w:sz w:val="16"/>
          <w:szCs w:val="16"/>
        </w:rPr>
        <w:t xml:space="preserve"> NFTS, </w:t>
      </w:r>
      <w:proofErr w:type="spellStart"/>
      <w:r w:rsidRPr="002F2CBE">
        <w:rPr>
          <w:sz w:val="16"/>
          <w:szCs w:val="16"/>
        </w:rPr>
        <w:t>ki</w:t>
      </w:r>
      <w:proofErr w:type="spellEnd"/>
      <w:r w:rsidRPr="002F2CBE">
        <w:rPr>
          <w:sz w:val="16"/>
          <w:szCs w:val="16"/>
        </w:rPr>
        <w:t xml:space="preserve"> </w:t>
      </w:r>
      <w:proofErr w:type="spellStart"/>
      <w:r w:rsidRPr="002F2CBE">
        <w:rPr>
          <w:sz w:val="16"/>
          <w:szCs w:val="16"/>
        </w:rPr>
        <w:t>izpolnjuje</w:t>
      </w:r>
      <w:proofErr w:type="spellEnd"/>
      <w:r w:rsidRPr="002F2CBE">
        <w:rPr>
          <w:sz w:val="16"/>
          <w:szCs w:val="16"/>
        </w:rPr>
        <w:t xml:space="preserve"> </w:t>
      </w:r>
      <w:proofErr w:type="spellStart"/>
      <w:r w:rsidRPr="002F2CBE">
        <w:rPr>
          <w:sz w:val="16"/>
          <w:szCs w:val="16"/>
        </w:rPr>
        <w:t>katero</w:t>
      </w:r>
      <w:proofErr w:type="spellEnd"/>
      <w:r w:rsidRPr="002F2CBE">
        <w:rPr>
          <w:sz w:val="16"/>
          <w:szCs w:val="16"/>
        </w:rPr>
        <w:t xml:space="preserve"> </w:t>
      </w:r>
      <w:proofErr w:type="spellStart"/>
      <w:r w:rsidRPr="002F2CBE">
        <w:rPr>
          <w:sz w:val="16"/>
          <w:szCs w:val="16"/>
        </w:rPr>
        <w:t>koli</w:t>
      </w:r>
      <w:proofErr w:type="spellEnd"/>
      <w:r w:rsidRPr="002F2CBE">
        <w:rPr>
          <w:sz w:val="16"/>
          <w:szCs w:val="16"/>
        </w:rPr>
        <w:t xml:space="preserve"> </w:t>
      </w:r>
      <w:proofErr w:type="spellStart"/>
      <w:proofErr w:type="gramStart"/>
      <w:r w:rsidRPr="002F2CBE">
        <w:rPr>
          <w:sz w:val="16"/>
          <w:szCs w:val="16"/>
        </w:rPr>
        <w:t>od</w:t>
      </w:r>
      <w:proofErr w:type="spellEnd"/>
      <w:proofErr w:type="gramEnd"/>
      <w:r w:rsidRPr="002F2CBE">
        <w:rPr>
          <w:sz w:val="16"/>
          <w:szCs w:val="16"/>
        </w:rPr>
        <w:t xml:space="preserve"> </w:t>
      </w:r>
      <w:proofErr w:type="spellStart"/>
      <w:r w:rsidRPr="002F2CBE">
        <w:rPr>
          <w:sz w:val="16"/>
          <w:szCs w:val="16"/>
        </w:rPr>
        <w:t>meril</w:t>
      </w:r>
      <w:proofErr w:type="spellEnd"/>
      <w:r w:rsidRPr="002F2CBE">
        <w:rPr>
          <w:sz w:val="16"/>
          <w:szCs w:val="16"/>
        </w:rPr>
        <w:t xml:space="preserve">, </w:t>
      </w:r>
      <w:proofErr w:type="spellStart"/>
      <w:r w:rsidRPr="002F2CBE">
        <w:rPr>
          <w:sz w:val="16"/>
          <w:szCs w:val="16"/>
        </w:rPr>
        <w:t>ki</w:t>
      </w:r>
      <w:proofErr w:type="spellEnd"/>
      <w:r w:rsidRPr="002F2CBE">
        <w:rPr>
          <w:sz w:val="16"/>
          <w:szCs w:val="16"/>
        </w:rPr>
        <w:t xml:space="preserve"> so </w:t>
      </w:r>
      <w:proofErr w:type="spellStart"/>
      <w:r w:rsidRPr="002F2CBE">
        <w:rPr>
          <w:sz w:val="16"/>
          <w:szCs w:val="16"/>
        </w:rPr>
        <w:t>navedena</w:t>
      </w:r>
      <w:proofErr w:type="spellEnd"/>
      <w:r w:rsidRPr="002F2CBE">
        <w:rPr>
          <w:sz w:val="16"/>
          <w:szCs w:val="16"/>
        </w:rPr>
        <w:t xml:space="preserve"> v </w:t>
      </w:r>
      <w:r>
        <w:rPr>
          <w:sz w:val="16"/>
          <w:szCs w:val="16"/>
        </w:rPr>
        <w:t xml:space="preserve">FATCA </w:t>
      </w:r>
      <w:proofErr w:type="spellStart"/>
      <w:r>
        <w:rPr>
          <w:sz w:val="16"/>
          <w:szCs w:val="16"/>
        </w:rPr>
        <w:t>sporazumu</w:t>
      </w:r>
      <w:proofErr w:type="spellEnd"/>
      <w:r>
        <w:rPr>
          <w:sz w:val="16"/>
          <w:szCs w:val="16"/>
        </w:rPr>
        <w:t xml:space="preserve"> v </w:t>
      </w:r>
      <w:proofErr w:type="spellStart"/>
      <w:r>
        <w:rPr>
          <w:sz w:val="16"/>
          <w:szCs w:val="16"/>
        </w:rPr>
        <w:t>prilogi</w:t>
      </w:r>
      <w:proofErr w:type="spellEnd"/>
      <w:r w:rsidRPr="002F2CBE">
        <w:rPr>
          <w:sz w:val="16"/>
          <w:szCs w:val="16"/>
        </w:rPr>
        <w:t xml:space="preserve"> I, v 4. </w:t>
      </w:r>
      <w:proofErr w:type="spellStart"/>
      <w:proofErr w:type="gramStart"/>
      <w:r>
        <w:rPr>
          <w:sz w:val="16"/>
          <w:szCs w:val="16"/>
        </w:rPr>
        <w:t>točki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podpoglavja</w:t>
      </w:r>
      <w:proofErr w:type="spellEnd"/>
      <w:r>
        <w:rPr>
          <w:sz w:val="16"/>
          <w:szCs w:val="16"/>
        </w:rPr>
        <w:t xml:space="preserve"> B </w:t>
      </w:r>
      <w:proofErr w:type="spellStart"/>
      <w:r>
        <w:rPr>
          <w:sz w:val="16"/>
          <w:szCs w:val="16"/>
        </w:rPr>
        <w:t>p</w:t>
      </w:r>
      <w:r w:rsidRPr="002F2CBE">
        <w:rPr>
          <w:sz w:val="16"/>
          <w:szCs w:val="16"/>
        </w:rPr>
        <w:t>oglavja</w:t>
      </w:r>
      <w:proofErr w:type="spellEnd"/>
      <w:r>
        <w:rPr>
          <w:sz w:val="16"/>
          <w:szCs w:val="16"/>
        </w:rPr>
        <w:t xml:space="preserve"> VI.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D9" w:rsidRPr="00110CBD" w:rsidRDefault="006A58D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6A58D9" w:rsidRPr="008F3500">
      <w:trPr>
        <w:cantSplit/>
        <w:trHeight w:hRule="exact" w:val="847"/>
      </w:trPr>
      <w:tc>
        <w:tcPr>
          <w:tcW w:w="567" w:type="dxa"/>
        </w:tcPr>
        <w:p w:rsidR="006A58D9" w:rsidRDefault="006A58D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6A58D9" w:rsidRPr="006D42D9" w:rsidRDefault="006A58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A58D9" w:rsidRPr="006D42D9" w:rsidRDefault="006A58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A58D9" w:rsidRPr="006D42D9" w:rsidRDefault="006A58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A58D9" w:rsidRPr="006D42D9" w:rsidRDefault="006A58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A58D9" w:rsidRPr="006D42D9" w:rsidRDefault="006A58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A58D9" w:rsidRPr="006D42D9" w:rsidRDefault="006A58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A58D9" w:rsidRPr="006D42D9" w:rsidRDefault="006A58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A58D9" w:rsidRPr="006D42D9" w:rsidRDefault="006A58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A58D9" w:rsidRPr="006D42D9" w:rsidRDefault="006A58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A58D9" w:rsidRPr="006D42D9" w:rsidRDefault="006A58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A58D9" w:rsidRPr="006D42D9" w:rsidRDefault="006A58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A58D9" w:rsidRPr="006D42D9" w:rsidRDefault="006A58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A58D9" w:rsidRPr="006D42D9" w:rsidRDefault="006A58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A58D9" w:rsidRPr="006D42D9" w:rsidRDefault="006A58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A58D9" w:rsidRPr="006D42D9" w:rsidRDefault="006A58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A58D9" w:rsidRPr="006D42D9" w:rsidRDefault="006A58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6A58D9" w:rsidRPr="008F3500" w:rsidRDefault="00A26B7E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w:pict>
        <v:line id="Line 5" o:spid="_x0000_s2049" style="position:absolute;z-index:-251658752;visibility:visible;mso-wrap-distance-top:-3e-5mm;mso-wrap-distance-bottom:-3e-5mm;mso-position-horizontal-relative:text;mso-position-vertical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<w10:wrap anchory="page"/>
        </v:line>
      </w:pict>
    </w:r>
    <w:r w:rsidR="006A58D9" w:rsidRPr="008F3500">
      <w:rPr>
        <w:rFonts w:ascii="Republika" w:hAnsi="Republika"/>
        <w:lang w:val="sl-SI"/>
      </w:rPr>
      <w:t>REPUBLIKA SLOVENIJA</w:t>
    </w:r>
  </w:p>
  <w:p w:rsidR="006A58D9" w:rsidRPr="008F3500" w:rsidRDefault="006A58D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:rsidR="006A58D9" w:rsidRDefault="006A58D9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:rsidR="006A58D9" w:rsidRPr="008F3500" w:rsidRDefault="006A58D9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Šmartinska cesta 55, p.p.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:rsidR="006A58D9" w:rsidRPr="008F3500" w:rsidRDefault="006A58D9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:rsidR="006A58D9" w:rsidRPr="008F3500" w:rsidRDefault="006A58D9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:rsidR="006A58D9" w:rsidRPr="008F3500" w:rsidRDefault="006A58D9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proofErr w:type="spellStart"/>
    <w:r>
      <w:rPr>
        <w:rFonts w:cs="Arial"/>
        <w:sz w:val="16"/>
        <w:lang w:val="sl-SI"/>
      </w:rPr>
      <w:t>www.fu.gov.si</w:t>
    </w:r>
    <w:proofErr w:type="spellEnd"/>
  </w:p>
  <w:p w:rsidR="006A58D9" w:rsidRPr="008F3500" w:rsidRDefault="006A58D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312"/>
    <w:multiLevelType w:val="hybridMultilevel"/>
    <w:tmpl w:val="CED663D0"/>
    <w:lvl w:ilvl="0" w:tplc="9C9ED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D240F"/>
    <w:multiLevelType w:val="hybridMultilevel"/>
    <w:tmpl w:val="9306CAD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C9ED4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885E8E"/>
    <w:multiLevelType w:val="hybridMultilevel"/>
    <w:tmpl w:val="54C09DE2"/>
    <w:lvl w:ilvl="0" w:tplc="6BBA38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D6387"/>
    <w:multiLevelType w:val="hybridMultilevel"/>
    <w:tmpl w:val="0F28F47A"/>
    <w:lvl w:ilvl="0" w:tplc="9C9ED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5C70F6"/>
    <w:multiLevelType w:val="hybridMultilevel"/>
    <w:tmpl w:val="B3CE958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EE6279"/>
    <w:multiLevelType w:val="multilevel"/>
    <w:tmpl w:val="07D4B01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5AD72E7"/>
    <w:multiLevelType w:val="hybridMultilevel"/>
    <w:tmpl w:val="7B96ABCC"/>
    <w:lvl w:ilvl="0" w:tplc="647E8D56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24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36BC84">
      <w:numFmt w:val="bullet"/>
      <w:lvlText w:val=""/>
      <w:lvlJc w:val="left"/>
      <w:pPr>
        <w:ind w:left="2651" w:hanging="360"/>
      </w:pPr>
      <w:rPr>
        <w:rFonts w:ascii="Symbol" w:eastAsiaTheme="minorHAnsi" w:hAnsi="Symbol" w:cstheme="minorBidi" w:hint="default"/>
      </w:rPr>
    </w:lvl>
    <w:lvl w:ilvl="3" w:tplc="042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6412081"/>
    <w:multiLevelType w:val="hybridMultilevel"/>
    <w:tmpl w:val="4E9E676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E5FB9"/>
    <w:multiLevelType w:val="hybridMultilevel"/>
    <w:tmpl w:val="3242786C"/>
    <w:lvl w:ilvl="0" w:tplc="0B0AD0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A234F"/>
    <w:multiLevelType w:val="hybridMultilevel"/>
    <w:tmpl w:val="67964308"/>
    <w:lvl w:ilvl="0" w:tplc="9C9ED4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C9ED4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394EBC"/>
    <w:multiLevelType w:val="hybridMultilevel"/>
    <w:tmpl w:val="81E6F9D0"/>
    <w:lvl w:ilvl="0" w:tplc="9C9ED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8743B"/>
    <w:multiLevelType w:val="hybridMultilevel"/>
    <w:tmpl w:val="850CBA3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8D0564"/>
    <w:multiLevelType w:val="hybridMultilevel"/>
    <w:tmpl w:val="AFEED9BE"/>
    <w:lvl w:ilvl="0" w:tplc="0E80C8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90666"/>
    <w:multiLevelType w:val="hybridMultilevel"/>
    <w:tmpl w:val="6254B9C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ED3E53"/>
    <w:multiLevelType w:val="hybridMultilevel"/>
    <w:tmpl w:val="88DA7EB8"/>
    <w:lvl w:ilvl="0" w:tplc="0B0AD0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F804D3"/>
    <w:multiLevelType w:val="hybridMultilevel"/>
    <w:tmpl w:val="9BE42B34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363AF7"/>
    <w:multiLevelType w:val="hybridMultilevel"/>
    <w:tmpl w:val="8BCA2546"/>
    <w:lvl w:ilvl="0" w:tplc="1158B3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74291"/>
    <w:multiLevelType w:val="hybridMultilevel"/>
    <w:tmpl w:val="EF9E1FF6"/>
    <w:lvl w:ilvl="0" w:tplc="9C9ED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430E73"/>
    <w:multiLevelType w:val="hybridMultilevel"/>
    <w:tmpl w:val="EB2C8B80"/>
    <w:lvl w:ilvl="0" w:tplc="9C9ED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054A38"/>
    <w:multiLevelType w:val="hybridMultilevel"/>
    <w:tmpl w:val="D5EAF052"/>
    <w:lvl w:ilvl="0" w:tplc="02BC5E5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1A4B9D"/>
    <w:multiLevelType w:val="hybridMultilevel"/>
    <w:tmpl w:val="EFCC1D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D34F5"/>
    <w:multiLevelType w:val="multilevel"/>
    <w:tmpl w:val="ADF65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5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17"/>
  </w:num>
  <w:num w:numId="11">
    <w:abstractNumId w:val="26"/>
  </w:num>
  <w:num w:numId="12">
    <w:abstractNumId w:val="11"/>
  </w:num>
  <w:num w:numId="13">
    <w:abstractNumId w:val="19"/>
  </w:num>
  <w:num w:numId="14">
    <w:abstractNumId w:val="6"/>
  </w:num>
  <w:num w:numId="15">
    <w:abstractNumId w:val="20"/>
  </w:num>
  <w:num w:numId="16">
    <w:abstractNumId w:val="14"/>
  </w:num>
  <w:num w:numId="17">
    <w:abstractNumId w:val="23"/>
  </w:num>
  <w:num w:numId="18">
    <w:abstractNumId w:val="12"/>
  </w:num>
  <w:num w:numId="19">
    <w:abstractNumId w:val="13"/>
  </w:num>
  <w:num w:numId="20">
    <w:abstractNumId w:val="22"/>
  </w:num>
  <w:num w:numId="21">
    <w:abstractNumId w:val="0"/>
  </w:num>
  <w:num w:numId="22">
    <w:abstractNumId w:val="21"/>
  </w:num>
  <w:num w:numId="23">
    <w:abstractNumId w:val="24"/>
  </w:num>
  <w:num w:numId="24">
    <w:abstractNumId w:val="4"/>
  </w:num>
  <w:num w:numId="25">
    <w:abstractNumId w:val="25"/>
  </w:num>
  <w:num w:numId="26">
    <w:abstractNumId w:val="1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5FF"/>
    <w:rsid w:val="000063FF"/>
    <w:rsid w:val="00020102"/>
    <w:rsid w:val="00023A88"/>
    <w:rsid w:val="00030608"/>
    <w:rsid w:val="000324B5"/>
    <w:rsid w:val="00040C9F"/>
    <w:rsid w:val="00047EE2"/>
    <w:rsid w:val="000517B6"/>
    <w:rsid w:val="000555EB"/>
    <w:rsid w:val="000611C6"/>
    <w:rsid w:val="00064B9C"/>
    <w:rsid w:val="000712D2"/>
    <w:rsid w:val="00073AEF"/>
    <w:rsid w:val="000805EA"/>
    <w:rsid w:val="00082087"/>
    <w:rsid w:val="0008352D"/>
    <w:rsid w:val="000A488B"/>
    <w:rsid w:val="000A7238"/>
    <w:rsid w:val="000B0B21"/>
    <w:rsid w:val="000C203D"/>
    <w:rsid w:val="000C2273"/>
    <w:rsid w:val="000C7716"/>
    <w:rsid w:val="000D45E9"/>
    <w:rsid w:val="000E0717"/>
    <w:rsid w:val="000E2657"/>
    <w:rsid w:val="000E26E8"/>
    <w:rsid w:val="000F0F0E"/>
    <w:rsid w:val="000F35E6"/>
    <w:rsid w:val="00116755"/>
    <w:rsid w:val="00123677"/>
    <w:rsid w:val="001357B2"/>
    <w:rsid w:val="001421AA"/>
    <w:rsid w:val="00142CA8"/>
    <w:rsid w:val="00142CD9"/>
    <w:rsid w:val="001761F6"/>
    <w:rsid w:val="001868F0"/>
    <w:rsid w:val="00187E1B"/>
    <w:rsid w:val="001906C8"/>
    <w:rsid w:val="001968A5"/>
    <w:rsid w:val="001A2D01"/>
    <w:rsid w:val="001A3BA5"/>
    <w:rsid w:val="001A7165"/>
    <w:rsid w:val="001B2A15"/>
    <w:rsid w:val="001B3828"/>
    <w:rsid w:val="001B4216"/>
    <w:rsid w:val="001C05A9"/>
    <w:rsid w:val="001C1790"/>
    <w:rsid w:val="001C1977"/>
    <w:rsid w:val="001C2D67"/>
    <w:rsid w:val="001D08F8"/>
    <w:rsid w:val="001E7201"/>
    <w:rsid w:val="001F4287"/>
    <w:rsid w:val="001F7BC0"/>
    <w:rsid w:val="00202A77"/>
    <w:rsid w:val="002302D9"/>
    <w:rsid w:val="00260C7E"/>
    <w:rsid w:val="00263EB9"/>
    <w:rsid w:val="00271CE5"/>
    <w:rsid w:val="00276637"/>
    <w:rsid w:val="002802DD"/>
    <w:rsid w:val="00282020"/>
    <w:rsid w:val="002A5510"/>
    <w:rsid w:val="002C1F29"/>
    <w:rsid w:val="002D23E4"/>
    <w:rsid w:val="002D606E"/>
    <w:rsid w:val="002D61AD"/>
    <w:rsid w:val="002F7A16"/>
    <w:rsid w:val="003026F6"/>
    <w:rsid w:val="00305D5D"/>
    <w:rsid w:val="00310228"/>
    <w:rsid w:val="0031606B"/>
    <w:rsid w:val="0031730D"/>
    <w:rsid w:val="00321D8E"/>
    <w:rsid w:val="00326CD8"/>
    <w:rsid w:val="00326FB7"/>
    <w:rsid w:val="0033075D"/>
    <w:rsid w:val="00330E25"/>
    <w:rsid w:val="00331D96"/>
    <w:rsid w:val="003331AB"/>
    <w:rsid w:val="00334BCF"/>
    <w:rsid w:val="00341D8B"/>
    <w:rsid w:val="00342BA0"/>
    <w:rsid w:val="00352B2C"/>
    <w:rsid w:val="003636BF"/>
    <w:rsid w:val="00370AA7"/>
    <w:rsid w:val="0037479F"/>
    <w:rsid w:val="00382B24"/>
    <w:rsid w:val="003845B4"/>
    <w:rsid w:val="00387B1A"/>
    <w:rsid w:val="00395BD1"/>
    <w:rsid w:val="003A6C2B"/>
    <w:rsid w:val="003D0136"/>
    <w:rsid w:val="003E1C74"/>
    <w:rsid w:val="003E4508"/>
    <w:rsid w:val="003F2598"/>
    <w:rsid w:val="0040492E"/>
    <w:rsid w:val="00412858"/>
    <w:rsid w:val="00413D0E"/>
    <w:rsid w:val="00420DEF"/>
    <w:rsid w:val="00436C5B"/>
    <w:rsid w:val="00443F96"/>
    <w:rsid w:val="00447E6F"/>
    <w:rsid w:val="004530FF"/>
    <w:rsid w:val="0045716B"/>
    <w:rsid w:val="00474296"/>
    <w:rsid w:val="00492E45"/>
    <w:rsid w:val="00497227"/>
    <w:rsid w:val="004A1774"/>
    <w:rsid w:val="004B112D"/>
    <w:rsid w:val="004C0B54"/>
    <w:rsid w:val="004D04B9"/>
    <w:rsid w:val="004F1BB7"/>
    <w:rsid w:val="00510E54"/>
    <w:rsid w:val="00526246"/>
    <w:rsid w:val="0053586F"/>
    <w:rsid w:val="00543F27"/>
    <w:rsid w:val="005457E7"/>
    <w:rsid w:val="0055037D"/>
    <w:rsid w:val="00555D4B"/>
    <w:rsid w:val="00567106"/>
    <w:rsid w:val="005725AE"/>
    <w:rsid w:val="00587D74"/>
    <w:rsid w:val="005C0616"/>
    <w:rsid w:val="005C720D"/>
    <w:rsid w:val="005D420D"/>
    <w:rsid w:val="005D4DF6"/>
    <w:rsid w:val="005E1D3C"/>
    <w:rsid w:val="006070B5"/>
    <w:rsid w:val="006133C3"/>
    <w:rsid w:val="00615A96"/>
    <w:rsid w:val="00617A03"/>
    <w:rsid w:val="006237B4"/>
    <w:rsid w:val="00632253"/>
    <w:rsid w:val="00632875"/>
    <w:rsid w:val="00642714"/>
    <w:rsid w:val="00643C4E"/>
    <w:rsid w:val="00644810"/>
    <w:rsid w:val="006455CE"/>
    <w:rsid w:val="00666FE7"/>
    <w:rsid w:val="00667BA4"/>
    <w:rsid w:val="00667BB9"/>
    <w:rsid w:val="00671F94"/>
    <w:rsid w:val="006A3908"/>
    <w:rsid w:val="006A3E7C"/>
    <w:rsid w:val="006A58D9"/>
    <w:rsid w:val="006A7A46"/>
    <w:rsid w:val="006C3480"/>
    <w:rsid w:val="006C7C48"/>
    <w:rsid w:val="006D0E96"/>
    <w:rsid w:val="006D13D1"/>
    <w:rsid w:val="006D2FCD"/>
    <w:rsid w:val="006D42D9"/>
    <w:rsid w:val="006D7959"/>
    <w:rsid w:val="007070C9"/>
    <w:rsid w:val="0071426C"/>
    <w:rsid w:val="00721D78"/>
    <w:rsid w:val="00724A0E"/>
    <w:rsid w:val="00725EE3"/>
    <w:rsid w:val="00726463"/>
    <w:rsid w:val="00733017"/>
    <w:rsid w:val="007354F9"/>
    <w:rsid w:val="007379A8"/>
    <w:rsid w:val="00740C6B"/>
    <w:rsid w:val="00751D38"/>
    <w:rsid w:val="00783310"/>
    <w:rsid w:val="00796E20"/>
    <w:rsid w:val="007A07F4"/>
    <w:rsid w:val="007A4A6D"/>
    <w:rsid w:val="007A54B4"/>
    <w:rsid w:val="007A791D"/>
    <w:rsid w:val="007D1BCF"/>
    <w:rsid w:val="007D75CF"/>
    <w:rsid w:val="007E698C"/>
    <w:rsid w:val="007E6DC5"/>
    <w:rsid w:val="008043F6"/>
    <w:rsid w:val="00811191"/>
    <w:rsid w:val="00813EAC"/>
    <w:rsid w:val="008325E9"/>
    <w:rsid w:val="00840B9D"/>
    <w:rsid w:val="00847468"/>
    <w:rsid w:val="00850C54"/>
    <w:rsid w:val="008658F6"/>
    <w:rsid w:val="0087502A"/>
    <w:rsid w:val="00876358"/>
    <w:rsid w:val="0088043C"/>
    <w:rsid w:val="00887E1E"/>
    <w:rsid w:val="008906C9"/>
    <w:rsid w:val="008968DD"/>
    <w:rsid w:val="008A1C49"/>
    <w:rsid w:val="008A57AB"/>
    <w:rsid w:val="008C5738"/>
    <w:rsid w:val="008D04F0"/>
    <w:rsid w:val="008D5F52"/>
    <w:rsid w:val="008E0ECC"/>
    <w:rsid w:val="008E4DB5"/>
    <w:rsid w:val="008F026E"/>
    <w:rsid w:val="008F3500"/>
    <w:rsid w:val="00924E3C"/>
    <w:rsid w:val="00930922"/>
    <w:rsid w:val="0093281E"/>
    <w:rsid w:val="00945579"/>
    <w:rsid w:val="00945685"/>
    <w:rsid w:val="00946E6E"/>
    <w:rsid w:val="009477FA"/>
    <w:rsid w:val="0095109A"/>
    <w:rsid w:val="009541F3"/>
    <w:rsid w:val="009612BB"/>
    <w:rsid w:val="0096316C"/>
    <w:rsid w:val="00973E20"/>
    <w:rsid w:val="009758D2"/>
    <w:rsid w:val="00985A3E"/>
    <w:rsid w:val="0098655C"/>
    <w:rsid w:val="00996022"/>
    <w:rsid w:val="009A7293"/>
    <w:rsid w:val="009A7A5E"/>
    <w:rsid w:val="009B1518"/>
    <w:rsid w:val="009D1F99"/>
    <w:rsid w:val="009D4616"/>
    <w:rsid w:val="009E6AC6"/>
    <w:rsid w:val="009F30FB"/>
    <w:rsid w:val="009F376A"/>
    <w:rsid w:val="00A000F2"/>
    <w:rsid w:val="00A05950"/>
    <w:rsid w:val="00A11662"/>
    <w:rsid w:val="00A125C5"/>
    <w:rsid w:val="00A12D5C"/>
    <w:rsid w:val="00A23BAA"/>
    <w:rsid w:val="00A26B7E"/>
    <w:rsid w:val="00A30BBE"/>
    <w:rsid w:val="00A329AB"/>
    <w:rsid w:val="00A3498D"/>
    <w:rsid w:val="00A36EC0"/>
    <w:rsid w:val="00A5039D"/>
    <w:rsid w:val="00A61123"/>
    <w:rsid w:val="00A65E09"/>
    <w:rsid w:val="00A65EE7"/>
    <w:rsid w:val="00A70133"/>
    <w:rsid w:val="00A74DEC"/>
    <w:rsid w:val="00A75AD2"/>
    <w:rsid w:val="00A91956"/>
    <w:rsid w:val="00AA2BBC"/>
    <w:rsid w:val="00AC5C16"/>
    <w:rsid w:val="00AE6A5A"/>
    <w:rsid w:val="00AF635C"/>
    <w:rsid w:val="00B05B3E"/>
    <w:rsid w:val="00B1337D"/>
    <w:rsid w:val="00B16FD4"/>
    <w:rsid w:val="00B17141"/>
    <w:rsid w:val="00B17D90"/>
    <w:rsid w:val="00B17FA1"/>
    <w:rsid w:val="00B21723"/>
    <w:rsid w:val="00B25674"/>
    <w:rsid w:val="00B27607"/>
    <w:rsid w:val="00B31575"/>
    <w:rsid w:val="00B358CA"/>
    <w:rsid w:val="00B41860"/>
    <w:rsid w:val="00B42C88"/>
    <w:rsid w:val="00B47AF6"/>
    <w:rsid w:val="00B53904"/>
    <w:rsid w:val="00B53C88"/>
    <w:rsid w:val="00B8547D"/>
    <w:rsid w:val="00BA5E85"/>
    <w:rsid w:val="00BA78D8"/>
    <w:rsid w:val="00BB5A7A"/>
    <w:rsid w:val="00BD5013"/>
    <w:rsid w:val="00BE094A"/>
    <w:rsid w:val="00BE5BE5"/>
    <w:rsid w:val="00BF722F"/>
    <w:rsid w:val="00C250D5"/>
    <w:rsid w:val="00C30FFF"/>
    <w:rsid w:val="00C33340"/>
    <w:rsid w:val="00C433B4"/>
    <w:rsid w:val="00C47B53"/>
    <w:rsid w:val="00C47F8D"/>
    <w:rsid w:val="00C51EF4"/>
    <w:rsid w:val="00C60A8B"/>
    <w:rsid w:val="00C64874"/>
    <w:rsid w:val="00C6772F"/>
    <w:rsid w:val="00C812F5"/>
    <w:rsid w:val="00C81391"/>
    <w:rsid w:val="00C857ED"/>
    <w:rsid w:val="00C92898"/>
    <w:rsid w:val="00CA699D"/>
    <w:rsid w:val="00CC03C0"/>
    <w:rsid w:val="00CC179C"/>
    <w:rsid w:val="00CC65C5"/>
    <w:rsid w:val="00CD1069"/>
    <w:rsid w:val="00CE1371"/>
    <w:rsid w:val="00CE156A"/>
    <w:rsid w:val="00CE72B1"/>
    <w:rsid w:val="00CE7514"/>
    <w:rsid w:val="00D0351F"/>
    <w:rsid w:val="00D050CB"/>
    <w:rsid w:val="00D248DE"/>
    <w:rsid w:val="00D35298"/>
    <w:rsid w:val="00D35848"/>
    <w:rsid w:val="00D42D30"/>
    <w:rsid w:val="00D64321"/>
    <w:rsid w:val="00D67FD7"/>
    <w:rsid w:val="00D720A2"/>
    <w:rsid w:val="00D7463D"/>
    <w:rsid w:val="00D7640E"/>
    <w:rsid w:val="00D84463"/>
    <w:rsid w:val="00D8542D"/>
    <w:rsid w:val="00D974D0"/>
    <w:rsid w:val="00DA2C9A"/>
    <w:rsid w:val="00DB4056"/>
    <w:rsid w:val="00DB61BC"/>
    <w:rsid w:val="00DC6A71"/>
    <w:rsid w:val="00DD2C08"/>
    <w:rsid w:val="00DD648A"/>
    <w:rsid w:val="00DE020A"/>
    <w:rsid w:val="00DE399D"/>
    <w:rsid w:val="00DE5B46"/>
    <w:rsid w:val="00E0357D"/>
    <w:rsid w:val="00E15ED7"/>
    <w:rsid w:val="00E201C0"/>
    <w:rsid w:val="00E2024E"/>
    <w:rsid w:val="00E24EC2"/>
    <w:rsid w:val="00E315A5"/>
    <w:rsid w:val="00E3262C"/>
    <w:rsid w:val="00E4251A"/>
    <w:rsid w:val="00E44730"/>
    <w:rsid w:val="00E4484E"/>
    <w:rsid w:val="00E52F6E"/>
    <w:rsid w:val="00E55D03"/>
    <w:rsid w:val="00E57198"/>
    <w:rsid w:val="00E572FE"/>
    <w:rsid w:val="00E674D3"/>
    <w:rsid w:val="00E75AE0"/>
    <w:rsid w:val="00E853E8"/>
    <w:rsid w:val="00E929BE"/>
    <w:rsid w:val="00ED7E82"/>
    <w:rsid w:val="00EE0B0A"/>
    <w:rsid w:val="00EE6836"/>
    <w:rsid w:val="00EF417B"/>
    <w:rsid w:val="00EF6F3A"/>
    <w:rsid w:val="00F079C5"/>
    <w:rsid w:val="00F11C41"/>
    <w:rsid w:val="00F240BB"/>
    <w:rsid w:val="00F427E2"/>
    <w:rsid w:val="00F46724"/>
    <w:rsid w:val="00F575A2"/>
    <w:rsid w:val="00F57FED"/>
    <w:rsid w:val="00F705AB"/>
    <w:rsid w:val="00F75F95"/>
    <w:rsid w:val="00F825FF"/>
    <w:rsid w:val="00F907E8"/>
    <w:rsid w:val="00FA4620"/>
    <w:rsid w:val="00FD1321"/>
    <w:rsid w:val="00FD2BEC"/>
    <w:rsid w:val="00FD423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9541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9541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link w:val="podpisiZnak"/>
    <w:qFormat/>
    <w:rsid w:val="003E1C74"/>
    <w:pPr>
      <w:tabs>
        <w:tab w:val="left" w:pos="3402"/>
      </w:tabs>
    </w:pPr>
    <w:rPr>
      <w:lang w:val="it-IT"/>
    </w:rPr>
  </w:style>
  <w:style w:type="paragraph" w:customStyle="1" w:styleId="FURSnaslov1">
    <w:name w:val="FURS_naslov_1"/>
    <w:basedOn w:val="podpisi"/>
    <w:link w:val="FURSnaslov1Znak"/>
    <w:qFormat/>
    <w:rsid w:val="00CA699D"/>
    <w:rPr>
      <w:b/>
      <w:sz w:val="24"/>
      <w:lang w:val="sl-SI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A2C9A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character" w:customStyle="1" w:styleId="podpisiZnak">
    <w:name w:val="podpisi Znak"/>
    <w:link w:val="podpisi"/>
    <w:rsid w:val="00CA699D"/>
    <w:rPr>
      <w:rFonts w:ascii="Arial" w:hAnsi="Arial"/>
      <w:szCs w:val="24"/>
      <w:lang w:val="it-IT" w:eastAsia="en-US"/>
    </w:rPr>
  </w:style>
  <w:style w:type="character" w:customStyle="1" w:styleId="FURSnaslov1Znak">
    <w:name w:val="FURS_naslov_1 Znak"/>
    <w:link w:val="FURSnaslov1"/>
    <w:rsid w:val="00CA699D"/>
    <w:rPr>
      <w:rFonts w:ascii="Arial" w:hAnsi="Arial"/>
      <w:b/>
      <w:sz w:val="24"/>
      <w:szCs w:val="24"/>
      <w:lang w:val="it-IT" w:eastAsia="en-US"/>
    </w:rPr>
  </w:style>
  <w:style w:type="paragraph" w:styleId="Kazalovsebine1">
    <w:name w:val="toc 1"/>
    <w:basedOn w:val="Navaden"/>
    <w:next w:val="Navaden"/>
    <w:autoRedefine/>
    <w:uiPriority w:val="39"/>
    <w:qFormat/>
    <w:rsid w:val="009541F3"/>
    <w:pPr>
      <w:tabs>
        <w:tab w:val="right" w:leader="dot" w:pos="8488"/>
      </w:tabs>
      <w:ind w:left="284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F079C5"/>
    <w:pPr>
      <w:tabs>
        <w:tab w:val="right" w:leader="dot" w:pos="8488"/>
      </w:tabs>
      <w:spacing w:line="276" w:lineRule="auto"/>
      <w:ind w:left="567"/>
    </w:pPr>
    <w:rPr>
      <w:rFonts w:ascii="Calibri" w:hAnsi="Calibri"/>
      <w:sz w:val="22"/>
      <w:szCs w:val="22"/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DA2C9A"/>
    <w:pPr>
      <w:spacing w:after="100" w:line="276" w:lineRule="auto"/>
      <w:ind w:left="440"/>
    </w:pPr>
    <w:rPr>
      <w:rFonts w:ascii="Calibri" w:hAnsi="Calibri"/>
      <w:sz w:val="22"/>
      <w:szCs w:val="22"/>
      <w:lang w:val="sl-SI" w:eastAsia="sl-SI"/>
    </w:rPr>
  </w:style>
  <w:style w:type="paragraph" w:styleId="Besedilooblaka">
    <w:name w:val="Balloon Text"/>
    <w:basedOn w:val="Navaden"/>
    <w:link w:val="BesedilooblakaZnak"/>
    <w:rsid w:val="00DA2C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A2C9A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link w:val="Naslov2"/>
    <w:semiHidden/>
    <w:rsid w:val="009541F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Znak">
    <w:name w:val="Naslov 3 Znak"/>
    <w:link w:val="Naslov3"/>
    <w:semiHidden/>
    <w:rsid w:val="009541F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NogaZnak">
    <w:name w:val="Noga Znak"/>
    <w:link w:val="Noga"/>
    <w:uiPriority w:val="99"/>
    <w:rsid w:val="009F30FB"/>
    <w:rPr>
      <w:rFonts w:ascii="Arial" w:hAnsi="Arial"/>
      <w:szCs w:val="24"/>
      <w:lang w:val="en-US" w:eastAsia="en-US"/>
    </w:rPr>
  </w:style>
  <w:style w:type="paragraph" w:customStyle="1" w:styleId="FURSnaslov2">
    <w:name w:val="FURS_naslov_2"/>
    <w:basedOn w:val="podpisi"/>
    <w:link w:val="FURSnaslov2Znak"/>
    <w:qFormat/>
    <w:rsid w:val="00F079C5"/>
    <w:rPr>
      <w:b/>
      <w:sz w:val="24"/>
      <w:lang w:val="sl-SI"/>
    </w:rPr>
  </w:style>
  <w:style w:type="paragraph" w:styleId="Sprotnaopomba-besedilo">
    <w:name w:val="footnote text"/>
    <w:basedOn w:val="Navaden"/>
    <w:link w:val="Sprotnaopomba-besediloZnak"/>
    <w:uiPriority w:val="99"/>
    <w:rsid w:val="00FD4236"/>
    <w:pPr>
      <w:spacing w:line="240" w:lineRule="auto"/>
    </w:pPr>
    <w:rPr>
      <w:szCs w:val="20"/>
    </w:rPr>
  </w:style>
  <w:style w:type="character" w:customStyle="1" w:styleId="FURSnaslov2Znak">
    <w:name w:val="FURS_naslov_2 Znak"/>
    <w:link w:val="FURSnaslov2"/>
    <w:rsid w:val="00F079C5"/>
    <w:rPr>
      <w:rFonts w:ascii="Arial" w:hAnsi="Arial"/>
      <w:b/>
      <w:sz w:val="24"/>
      <w:szCs w:val="24"/>
      <w:lang w:val="it-IT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D4236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uiPriority w:val="99"/>
    <w:rsid w:val="00FD423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6A3908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sl-SI"/>
    </w:rPr>
  </w:style>
  <w:style w:type="character" w:styleId="Pripombasklic">
    <w:name w:val="annotation reference"/>
    <w:basedOn w:val="Privzetapisavaodstavka"/>
    <w:rsid w:val="007379A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7379A8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7379A8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7379A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7379A8"/>
    <w:rPr>
      <w:rFonts w:ascii="Arial" w:hAnsi="Arial"/>
      <w:b/>
      <w:bCs/>
      <w:lang w:val="en-US" w:eastAsia="en-US"/>
    </w:rPr>
  </w:style>
  <w:style w:type="paragraph" w:styleId="Revizija">
    <w:name w:val="Revision"/>
    <w:hidden/>
    <w:uiPriority w:val="99"/>
    <w:semiHidden/>
    <w:rsid w:val="00BA78D8"/>
    <w:rPr>
      <w:rFonts w:ascii="Arial" w:hAnsi="Arial"/>
      <w:szCs w:val="24"/>
      <w:lang w:val="en-US" w:eastAsia="en-US"/>
    </w:rPr>
  </w:style>
  <w:style w:type="character" w:styleId="SledenaHiperpovezava">
    <w:name w:val="FollowedHyperlink"/>
    <w:basedOn w:val="Privzetapisavaodstavka"/>
    <w:rsid w:val="008A1C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9541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9541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link w:val="podpisiZnak"/>
    <w:qFormat/>
    <w:rsid w:val="003E1C74"/>
    <w:pPr>
      <w:tabs>
        <w:tab w:val="left" w:pos="3402"/>
      </w:tabs>
    </w:pPr>
    <w:rPr>
      <w:lang w:val="it-IT"/>
    </w:rPr>
  </w:style>
  <w:style w:type="paragraph" w:customStyle="1" w:styleId="FURSnaslov1">
    <w:name w:val="FURS_naslov_1"/>
    <w:basedOn w:val="podpisi"/>
    <w:link w:val="FURSnaslov1Znak"/>
    <w:qFormat/>
    <w:rsid w:val="00CA699D"/>
    <w:rPr>
      <w:b/>
      <w:sz w:val="24"/>
      <w:lang w:val="sl-SI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A2C9A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character" w:customStyle="1" w:styleId="podpisiZnak">
    <w:name w:val="podpisi Znak"/>
    <w:link w:val="podpisi"/>
    <w:rsid w:val="00CA699D"/>
    <w:rPr>
      <w:rFonts w:ascii="Arial" w:hAnsi="Arial"/>
      <w:szCs w:val="24"/>
      <w:lang w:val="it-IT" w:eastAsia="en-US"/>
    </w:rPr>
  </w:style>
  <w:style w:type="character" w:customStyle="1" w:styleId="FURSnaslov1Znak">
    <w:name w:val="FURS_naslov_1 Znak"/>
    <w:link w:val="FURSnaslov1"/>
    <w:rsid w:val="00CA699D"/>
    <w:rPr>
      <w:rFonts w:ascii="Arial" w:hAnsi="Arial"/>
      <w:b/>
      <w:sz w:val="24"/>
      <w:szCs w:val="24"/>
      <w:lang w:val="it-IT" w:eastAsia="en-US"/>
    </w:rPr>
  </w:style>
  <w:style w:type="paragraph" w:styleId="Kazalovsebine1">
    <w:name w:val="toc 1"/>
    <w:basedOn w:val="Navaden"/>
    <w:next w:val="Navaden"/>
    <w:autoRedefine/>
    <w:uiPriority w:val="39"/>
    <w:qFormat/>
    <w:rsid w:val="009541F3"/>
    <w:pPr>
      <w:tabs>
        <w:tab w:val="right" w:leader="dot" w:pos="8488"/>
      </w:tabs>
      <w:ind w:left="284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F079C5"/>
    <w:pPr>
      <w:tabs>
        <w:tab w:val="right" w:leader="dot" w:pos="8488"/>
      </w:tabs>
      <w:spacing w:line="276" w:lineRule="auto"/>
      <w:ind w:left="567"/>
    </w:pPr>
    <w:rPr>
      <w:rFonts w:ascii="Calibri" w:hAnsi="Calibri"/>
      <w:sz w:val="22"/>
      <w:szCs w:val="22"/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DA2C9A"/>
    <w:pPr>
      <w:spacing w:after="100" w:line="276" w:lineRule="auto"/>
      <w:ind w:left="440"/>
    </w:pPr>
    <w:rPr>
      <w:rFonts w:ascii="Calibri" w:hAnsi="Calibri"/>
      <w:sz w:val="22"/>
      <w:szCs w:val="22"/>
      <w:lang w:val="sl-SI" w:eastAsia="sl-SI"/>
    </w:rPr>
  </w:style>
  <w:style w:type="paragraph" w:styleId="Besedilooblaka">
    <w:name w:val="Balloon Text"/>
    <w:basedOn w:val="Navaden"/>
    <w:link w:val="BesedilooblakaZnak"/>
    <w:rsid w:val="00DA2C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A2C9A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link w:val="Naslov2"/>
    <w:semiHidden/>
    <w:rsid w:val="009541F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Znak">
    <w:name w:val="Naslov 3 Znak"/>
    <w:link w:val="Naslov3"/>
    <w:semiHidden/>
    <w:rsid w:val="009541F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NogaZnak">
    <w:name w:val="Noga Znak"/>
    <w:link w:val="Noga"/>
    <w:uiPriority w:val="99"/>
    <w:rsid w:val="009F30FB"/>
    <w:rPr>
      <w:rFonts w:ascii="Arial" w:hAnsi="Arial"/>
      <w:szCs w:val="24"/>
      <w:lang w:val="en-US" w:eastAsia="en-US"/>
    </w:rPr>
  </w:style>
  <w:style w:type="paragraph" w:customStyle="1" w:styleId="FURSnaslov2">
    <w:name w:val="FURS_naslov_2"/>
    <w:basedOn w:val="podpisi"/>
    <w:link w:val="FURSnaslov2Znak"/>
    <w:qFormat/>
    <w:rsid w:val="00F079C5"/>
    <w:rPr>
      <w:b/>
      <w:sz w:val="24"/>
      <w:lang w:val="sl-SI"/>
    </w:rPr>
  </w:style>
  <w:style w:type="paragraph" w:styleId="Sprotnaopomba-besedilo">
    <w:name w:val="footnote text"/>
    <w:basedOn w:val="Navaden"/>
    <w:link w:val="Sprotnaopomba-besediloZnak"/>
    <w:uiPriority w:val="99"/>
    <w:rsid w:val="00FD4236"/>
    <w:pPr>
      <w:spacing w:line="240" w:lineRule="auto"/>
    </w:pPr>
    <w:rPr>
      <w:szCs w:val="20"/>
    </w:rPr>
  </w:style>
  <w:style w:type="character" w:customStyle="1" w:styleId="FURSnaslov2Znak">
    <w:name w:val="FURS_naslov_2 Znak"/>
    <w:link w:val="FURSnaslov2"/>
    <w:rsid w:val="00F079C5"/>
    <w:rPr>
      <w:rFonts w:ascii="Arial" w:hAnsi="Arial"/>
      <w:b/>
      <w:sz w:val="24"/>
      <w:szCs w:val="24"/>
      <w:lang w:val="it-IT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D4236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uiPriority w:val="99"/>
    <w:rsid w:val="00FD423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6A3908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sl-SI"/>
    </w:rPr>
  </w:style>
  <w:style w:type="character" w:styleId="Pripombasklic">
    <w:name w:val="annotation reference"/>
    <w:basedOn w:val="Privzetapisavaodstavka"/>
    <w:rsid w:val="007379A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7379A8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7379A8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7379A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7379A8"/>
    <w:rPr>
      <w:rFonts w:ascii="Arial" w:hAnsi="Arial"/>
      <w:b/>
      <w:bCs/>
      <w:lang w:val="en-US" w:eastAsia="en-US"/>
    </w:rPr>
  </w:style>
  <w:style w:type="paragraph" w:styleId="Revizija">
    <w:name w:val="Revision"/>
    <w:hidden/>
    <w:uiPriority w:val="99"/>
    <w:semiHidden/>
    <w:rsid w:val="00BA78D8"/>
    <w:rPr>
      <w:rFonts w:ascii="Arial" w:hAnsi="Arial"/>
      <w:szCs w:val="24"/>
      <w:lang w:val="en-US" w:eastAsia="en-US"/>
    </w:rPr>
  </w:style>
  <w:style w:type="character" w:styleId="SledenaHiperpovezava">
    <w:name w:val="FollowedHyperlink"/>
    <w:basedOn w:val="Privzetapisavaodstavka"/>
    <w:rsid w:val="008A1C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u.gov.si/nadzor/podrocja/mednarodna_izmenjava/fatca/" TargetMode="External"/><Relationship Id="rId18" Type="http://schemas.openxmlformats.org/officeDocument/2006/relationships/hyperlink" Target="http://www.fu.gov.si/nadzor/podrocja/mednarodna_izmenjava/fatca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hyperlink" Target="http://www.fu.gov.si/nadzor/podrocja/mednarodna_izmenjava/fatca/" TargetMode="External"/><Relationship Id="rId17" Type="http://schemas.openxmlformats.org/officeDocument/2006/relationships/hyperlink" Target="http://www.fu.gov.si/nadzor/podrocja/mednarodna_izmenjava/fatca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u.gov.si/nadzor/podrocja/mednarodna_izmenjava/fatca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fu.gov.si/nadzor/podrocja/mednarodna_izmenjava/fatca/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://www.fu.gov.si/nadzor/podrocja/mednarodna_izmenjava/fatca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u.gov.si/nadzor/podrocja/mednarodna_izmenjava/fatca/" TargetMode="External"/><Relationship Id="rId22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.gov.si/nadzor/podrocja/mednarodna_izmenjava/fatca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C63105BAB65A47B710188ED3500960" ma:contentTypeVersion="3" ma:contentTypeDescription="Ustvari nov dokument." ma:contentTypeScope="" ma:versionID="945a7d5591b93c2392fa7a6394a659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8756591c7c269dcc4efb2a8b72a38b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DC0A9-63A5-4937-9B9A-83862BD25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33610A-A95D-4F76-84DF-AF6F3C625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B3596-3891-4EEF-B416-4082FAA1F52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519E7AF-60AE-4255-9EE0-8CB7D0F9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4906</Words>
  <Characters>27965</Characters>
  <Application>Microsoft Office Word</Application>
  <DocSecurity>0</DocSecurity>
  <Lines>233</Lines>
  <Paragraphs>65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Finančna Uprava RS</Company>
  <LinksUpToDate>false</LinksUpToDate>
  <CharactersWithSpaces>32806</CharactersWithSpaces>
  <SharedDoc>false</SharedDoc>
  <HLinks>
    <vt:vector size="48" baseType="variant">
      <vt:variant>
        <vt:i4>851974</vt:i4>
      </vt:variant>
      <vt:variant>
        <vt:i4>42</vt:i4>
      </vt:variant>
      <vt:variant>
        <vt:i4>0</vt:i4>
      </vt:variant>
      <vt:variant>
        <vt:i4>5</vt:i4>
      </vt:variant>
      <vt:variant>
        <vt:lpwstr>http://www.fu.gov.si/davki_in_druge_dajatve/mednarodno_obdavcenje/</vt:lpwstr>
      </vt:variant>
      <vt:variant>
        <vt:lpwstr>c78</vt:lpwstr>
      </vt:variant>
      <vt:variant>
        <vt:i4>851974</vt:i4>
      </vt:variant>
      <vt:variant>
        <vt:i4>39</vt:i4>
      </vt:variant>
      <vt:variant>
        <vt:i4>0</vt:i4>
      </vt:variant>
      <vt:variant>
        <vt:i4>5</vt:i4>
      </vt:variant>
      <vt:variant>
        <vt:lpwstr>http://www.fu.gov.si/davki_in_druge_dajatve/mednarodno_obdavcenje/</vt:lpwstr>
      </vt:variant>
      <vt:variant>
        <vt:lpwstr>c78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_Toc400009067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_Toc400009066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_Toc400009065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_Toc400009064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_Toc400009063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_Toc400009062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DURS</dc:creator>
  <cp:lastModifiedBy>Erika Luzar</cp:lastModifiedBy>
  <cp:revision>5</cp:revision>
  <cp:lastPrinted>2016-03-16T13:08:00Z</cp:lastPrinted>
  <dcterms:created xsi:type="dcterms:W3CDTF">2015-03-19T12:42:00Z</dcterms:created>
  <dcterms:modified xsi:type="dcterms:W3CDTF">2016-03-16T13:09:00Z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0x0101001AC63105BAB65A47B710188ED3500960</vt:lpwstr>
  </property>
</Properties>
</file>