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CF" w:rsidRPr="00437E33" w:rsidRDefault="007D75CF" w:rsidP="00F64B6F">
      <w:pPr>
        <w:rPr>
          <w:lang w:val="en-GB"/>
        </w:rPr>
      </w:pPr>
    </w:p>
    <w:p w:rsidR="00F64B6F" w:rsidRPr="00437E33" w:rsidRDefault="00F64B6F" w:rsidP="00F64B6F">
      <w:pPr>
        <w:rPr>
          <w:lang w:val="en-GB"/>
        </w:rPr>
      </w:pPr>
    </w:p>
    <w:p w:rsidR="00F64B6F" w:rsidRPr="00437E33" w:rsidRDefault="00F64B6F" w:rsidP="00F64B6F">
      <w:pPr>
        <w:rPr>
          <w:lang w:val="en-GB"/>
        </w:rPr>
      </w:pPr>
    </w:p>
    <w:p w:rsidR="00F64B6F" w:rsidRPr="00437E33" w:rsidRDefault="00F64B6F" w:rsidP="00F64B6F">
      <w:pPr>
        <w:rPr>
          <w:lang w:val="en-GB"/>
        </w:rPr>
      </w:pPr>
    </w:p>
    <w:p w:rsidR="00F64B6F" w:rsidRPr="00437E33" w:rsidRDefault="00F64B6F" w:rsidP="00F64B6F">
      <w:pPr>
        <w:rPr>
          <w:lang w:val="en-GB"/>
        </w:rPr>
      </w:pPr>
    </w:p>
    <w:p w:rsidR="00F64B6F" w:rsidRPr="00437E33" w:rsidRDefault="00F64B6F" w:rsidP="00F64B6F">
      <w:pPr>
        <w:rPr>
          <w:lang w:val="en-GB"/>
        </w:rPr>
      </w:pPr>
    </w:p>
    <w:p w:rsidR="00F64B6F" w:rsidRPr="00437E33" w:rsidRDefault="00F64B6F" w:rsidP="00F64B6F">
      <w:pPr>
        <w:rPr>
          <w:lang w:val="en-GB"/>
        </w:rPr>
      </w:pPr>
    </w:p>
    <w:p w:rsidR="00F64B6F" w:rsidRPr="00437E33" w:rsidRDefault="00F64B6F" w:rsidP="00F64B6F">
      <w:pPr>
        <w:rPr>
          <w:lang w:val="en-GB"/>
        </w:rPr>
      </w:pPr>
    </w:p>
    <w:p w:rsidR="00F64B6F" w:rsidRPr="00437E33" w:rsidRDefault="00F64B6F" w:rsidP="00F64B6F">
      <w:pPr>
        <w:rPr>
          <w:lang w:val="en-GB"/>
        </w:rPr>
      </w:pPr>
    </w:p>
    <w:p w:rsidR="00F64B6F" w:rsidRPr="00437E33" w:rsidRDefault="00F64B6F" w:rsidP="00F64B6F">
      <w:pPr>
        <w:rPr>
          <w:lang w:val="en-GB"/>
        </w:rPr>
      </w:pPr>
    </w:p>
    <w:p w:rsidR="005C4706" w:rsidRPr="00437E33" w:rsidRDefault="005C4706" w:rsidP="00F64B6F">
      <w:pPr>
        <w:jc w:val="center"/>
        <w:rPr>
          <w:b/>
          <w:sz w:val="32"/>
          <w:szCs w:val="32"/>
          <w:lang w:val="en-GB"/>
        </w:rPr>
      </w:pPr>
      <w:r w:rsidRPr="00437E33">
        <w:rPr>
          <w:b/>
          <w:sz w:val="32"/>
          <w:szCs w:val="32"/>
          <w:lang w:val="en-GB"/>
        </w:rPr>
        <w:t xml:space="preserve">FALLBACK PROCEDURES </w:t>
      </w:r>
    </w:p>
    <w:p w:rsidR="00502570" w:rsidRPr="00437E33" w:rsidRDefault="00502570" w:rsidP="00502570">
      <w:pPr>
        <w:spacing w:line="240" w:lineRule="auto"/>
        <w:jc w:val="center"/>
        <w:rPr>
          <w:b/>
          <w:sz w:val="16"/>
          <w:szCs w:val="16"/>
          <w:lang w:val="en-GB"/>
        </w:rPr>
      </w:pPr>
    </w:p>
    <w:p w:rsidR="00F64B6F" w:rsidRPr="00437E33" w:rsidRDefault="00672FBB" w:rsidP="00F64B6F">
      <w:pPr>
        <w:jc w:val="center"/>
        <w:rPr>
          <w:b/>
          <w:sz w:val="32"/>
          <w:szCs w:val="32"/>
          <w:lang w:val="en-GB"/>
        </w:rPr>
      </w:pPr>
      <w:r w:rsidRPr="00437E33">
        <w:rPr>
          <w:b/>
          <w:sz w:val="32"/>
          <w:szCs w:val="32"/>
          <w:lang w:val="en-GB"/>
        </w:rPr>
        <w:t xml:space="preserve">IN CASE OF </w:t>
      </w:r>
      <w:r w:rsidR="00CC1D4C" w:rsidRPr="00437E33">
        <w:rPr>
          <w:b/>
          <w:sz w:val="32"/>
          <w:szCs w:val="32"/>
          <w:lang w:val="en-GB"/>
        </w:rPr>
        <w:t xml:space="preserve">FAILURE </w:t>
      </w:r>
      <w:r w:rsidR="00502570" w:rsidRPr="00437E33">
        <w:rPr>
          <w:b/>
          <w:sz w:val="32"/>
          <w:szCs w:val="32"/>
          <w:lang w:val="en-GB"/>
        </w:rPr>
        <w:t xml:space="preserve">OF </w:t>
      </w:r>
      <w:r w:rsidR="00D54A49" w:rsidRPr="00437E33">
        <w:rPr>
          <w:b/>
          <w:sz w:val="32"/>
          <w:szCs w:val="32"/>
          <w:lang w:val="en-GB"/>
        </w:rPr>
        <w:t xml:space="preserve">THE </w:t>
      </w:r>
      <w:r w:rsidR="005C4706" w:rsidRPr="00437E33">
        <w:rPr>
          <w:b/>
          <w:sz w:val="32"/>
          <w:szCs w:val="32"/>
          <w:lang w:val="en-GB"/>
        </w:rPr>
        <w:t xml:space="preserve">CUSTOMS IT SYSTEM </w:t>
      </w:r>
    </w:p>
    <w:p w:rsidR="00361982" w:rsidRPr="00437E33" w:rsidRDefault="00361982" w:rsidP="00F64B6F">
      <w:pPr>
        <w:jc w:val="center"/>
        <w:rPr>
          <w:b/>
          <w:sz w:val="48"/>
          <w:szCs w:val="48"/>
          <w:lang w:val="en-GB"/>
        </w:rPr>
      </w:pPr>
    </w:p>
    <w:p w:rsidR="00F64B6F" w:rsidRPr="00437E33" w:rsidRDefault="00F64B6F" w:rsidP="00F64B6F">
      <w:pPr>
        <w:jc w:val="center"/>
        <w:rPr>
          <w:b/>
          <w:sz w:val="48"/>
          <w:szCs w:val="48"/>
          <w:lang w:val="en-GB"/>
        </w:rPr>
      </w:pPr>
    </w:p>
    <w:p w:rsidR="00F64B6F" w:rsidRPr="00437E33" w:rsidRDefault="00F64B6F" w:rsidP="00F64B6F">
      <w:pPr>
        <w:jc w:val="center"/>
        <w:rPr>
          <w:b/>
          <w:sz w:val="48"/>
          <w:szCs w:val="48"/>
          <w:lang w:val="en-GB"/>
        </w:rPr>
      </w:pPr>
    </w:p>
    <w:p w:rsidR="00F64B6F" w:rsidRPr="00437E33" w:rsidRDefault="00F64B6F" w:rsidP="00F64B6F">
      <w:pPr>
        <w:jc w:val="center"/>
        <w:rPr>
          <w:b/>
          <w:sz w:val="48"/>
          <w:szCs w:val="48"/>
          <w:lang w:val="en-GB"/>
        </w:rPr>
      </w:pPr>
    </w:p>
    <w:p w:rsidR="00F64B6F" w:rsidRPr="00437E33" w:rsidRDefault="00F64B6F" w:rsidP="00F64B6F">
      <w:pPr>
        <w:jc w:val="center"/>
        <w:rPr>
          <w:b/>
          <w:sz w:val="48"/>
          <w:szCs w:val="48"/>
          <w:lang w:val="en-GB"/>
        </w:rPr>
      </w:pPr>
    </w:p>
    <w:p w:rsidR="00F64B6F" w:rsidRPr="00437E33" w:rsidRDefault="005C4706" w:rsidP="005C4706">
      <w:pPr>
        <w:ind w:firstLine="720"/>
        <w:jc w:val="center"/>
        <w:rPr>
          <w:b/>
          <w:sz w:val="40"/>
          <w:szCs w:val="40"/>
          <w:lang w:val="en-GB"/>
        </w:rPr>
      </w:pPr>
      <w:r w:rsidRPr="00437E33">
        <w:rPr>
          <w:b/>
          <w:sz w:val="28"/>
          <w:szCs w:val="28"/>
          <w:lang w:val="en-GB"/>
        </w:rPr>
        <w:t xml:space="preserve">Detailed description </w:t>
      </w:r>
    </w:p>
    <w:p w:rsidR="00391F51" w:rsidRPr="00437E33" w:rsidRDefault="00391F51" w:rsidP="00F64B6F">
      <w:pPr>
        <w:jc w:val="center"/>
        <w:rPr>
          <w:b/>
          <w:sz w:val="40"/>
          <w:szCs w:val="40"/>
          <w:lang w:val="en-GB"/>
        </w:rPr>
      </w:pPr>
    </w:p>
    <w:p w:rsidR="00391F51" w:rsidRPr="00437E33" w:rsidRDefault="00391F51" w:rsidP="00F64B6F">
      <w:pPr>
        <w:jc w:val="center"/>
        <w:rPr>
          <w:b/>
          <w:sz w:val="40"/>
          <w:szCs w:val="40"/>
          <w:lang w:val="en-GB"/>
        </w:rPr>
      </w:pPr>
    </w:p>
    <w:p w:rsidR="00F64B6F" w:rsidRPr="00437E33" w:rsidRDefault="00F64B6F" w:rsidP="00F64B6F">
      <w:pPr>
        <w:jc w:val="center"/>
        <w:rPr>
          <w:b/>
          <w:sz w:val="40"/>
          <w:szCs w:val="40"/>
          <w:lang w:val="en-GB"/>
        </w:rPr>
      </w:pPr>
    </w:p>
    <w:p w:rsidR="00F64B6F" w:rsidRPr="00437E33" w:rsidRDefault="00F64B6F" w:rsidP="00F64B6F">
      <w:pPr>
        <w:jc w:val="center"/>
        <w:rPr>
          <w:b/>
          <w:sz w:val="40"/>
          <w:szCs w:val="40"/>
          <w:lang w:val="en-GB"/>
        </w:rPr>
      </w:pPr>
    </w:p>
    <w:p w:rsidR="00391F51" w:rsidRPr="00437E33" w:rsidRDefault="00391F51" w:rsidP="00F64B6F">
      <w:pPr>
        <w:jc w:val="center"/>
        <w:rPr>
          <w:b/>
          <w:sz w:val="40"/>
          <w:szCs w:val="40"/>
          <w:lang w:val="en-GB"/>
        </w:rPr>
      </w:pPr>
    </w:p>
    <w:p w:rsidR="00F64B6F" w:rsidRPr="00437E33" w:rsidRDefault="00F64B6F" w:rsidP="00F64B6F">
      <w:pPr>
        <w:jc w:val="center"/>
        <w:rPr>
          <w:b/>
          <w:sz w:val="40"/>
          <w:szCs w:val="40"/>
          <w:lang w:val="en-GB"/>
        </w:rPr>
      </w:pPr>
    </w:p>
    <w:p w:rsidR="00F64B6F" w:rsidRPr="00437E33" w:rsidRDefault="00F64B6F" w:rsidP="00F64B6F">
      <w:pPr>
        <w:jc w:val="center"/>
        <w:rPr>
          <w:b/>
          <w:sz w:val="40"/>
          <w:szCs w:val="40"/>
          <w:lang w:val="en-GB"/>
        </w:rPr>
      </w:pPr>
    </w:p>
    <w:p w:rsidR="00F64B6F" w:rsidRPr="00437E33" w:rsidRDefault="00F64B6F" w:rsidP="00F64B6F">
      <w:pPr>
        <w:jc w:val="center"/>
        <w:rPr>
          <w:b/>
          <w:sz w:val="40"/>
          <w:szCs w:val="40"/>
          <w:lang w:val="en-GB"/>
        </w:rPr>
      </w:pPr>
    </w:p>
    <w:p w:rsidR="00F64B6F" w:rsidRPr="00437E33" w:rsidRDefault="005C4706" w:rsidP="005C4706">
      <w:pPr>
        <w:ind w:left="720"/>
        <w:jc w:val="center"/>
        <w:rPr>
          <w:b/>
          <w:sz w:val="28"/>
          <w:szCs w:val="28"/>
          <w:lang w:val="en-GB"/>
        </w:rPr>
      </w:pPr>
      <w:r w:rsidRPr="00437E33">
        <w:rPr>
          <w:b/>
          <w:sz w:val="28"/>
          <w:szCs w:val="28"/>
          <w:lang w:val="en-GB"/>
        </w:rPr>
        <w:t xml:space="preserve">Version </w:t>
      </w:r>
      <w:r w:rsidR="0084756E">
        <w:rPr>
          <w:b/>
          <w:sz w:val="28"/>
          <w:szCs w:val="28"/>
          <w:lang w:val="en-GB"/>
        </w:rPr>
        <w:t>3</w:t>
      </w:r>
      <w:r w:rsidR="004A222D" w:rsidRPr="00437E33">
        <w:rPr>
          <w:b/>
          <w:sz w:val="28"/>
          <w:szCs w:val="28"/>
          <w:lang w:val="en-GB"/>
        </w:rPr>
        <w:t>,</w:t>
      </w:r>
      <w:r w:rsidR="00BB7527">
        <w:rPr>
          <w:b/>
          <w:sz w:val="28"/>
          <w:szCs w:val="28"/>
          <w:lang w:val="en-GB"/>
        </w:rPr>
        <w:t xml:space="preserve"> September</w:t>
      </w:r>
      <w:r w:rsidR="0084756E">
        <w:rPr>
          <w:b/>
          <w:sz w:val="28"/>
          <w:szCs w:val="28"/>
          <w:lang w:val="en-GB"/>
        </w:rPr>
        <w:t xml:space="preserve"> 2018</w:t>
      </w:r>
    </w:p>
    <w:p w:rsidR="00391F51" w:rsidRPr="00437E33" w:rsidRDefault="00391F51" w:rsidP="00402BA9">
      <w:pPr>
        <w:rPr>
          <w:b/>
          <w:sz w:val="32"/>
          <w:szCs w:val="32"/>
          <w:lang w:val="en-GB"/>
        </w:rPr>
      </w:pPr>
    </w:p>
    <w:p w:rsidR="000F56F9" w:rsidRPr="00437E33" w:rsidRDefault="000F56F9" w:rsidP="000F56F9">
      <w:pPr>
        <w:rPr>
          <w:b/>
          <w:sz w:val="24"/>
          <w:lang w:val="en-GB"/>
        </w:rPr>
      </w:pPr>
    </w:p>
    <w:p w:rsidR="000F56F9" w:rsidRPr="00437E33" w:rsidRDefault="000F56F9" w:rsidP="000F56F9">
      <w:pPr>
        <w:rPr>
          <w:b/>
          <w:sz w:val="24"/>
          <w:lang w:val="en-GB"/>
        </w:rPr>
      </w:pPr>
    </w:p>
    <w:p w:rsidR="000F56F9" w:rsidRPr="00437E33" w:rsidRDefault="000F56F9" w:rsidP="000F56F9">
      <w:pPr>
        <w:rPr>
          <w:b/>
          <w:sz w:val="24"/>
          <w:lang w:val="en-GB"/>
        </w:rPr>
      </w:pPr>
    </w:p>
    <w:p w:rsidR="000F56F9" w:rsidRPr="00437E33" w:rsidRDefault="000F56F9" w:rsidP="000F56F9">
      <w:pPr>
        <w:rPr>
          <w:b/>
          <w:sz w:val="24"/>
          <w:lang w:val="en-GB"/>
        </w:rPr>
      </w:pPr>
    </w:p>
    <w:p w:rsidR="000F56F9" w:rsidRPr="00437E33" w:rsidRDefault="000F56F9" w:rsidP="000F56F9">
      <w:pPr>
        <w:rPr>
          <w:b/>
          <w:sz w:val="24"/>
          <w:lang w:val="en-GB"/>
        </w:rPr>
      </w:pPr>
    </w:p>
    <w:p w:rsidR="000F56F9" w:rsidRPr="00437E33" w:rsidRDefault="005C4706" w:rsidP="000F56F9">
      <w:pPr>
        <w:rPr>
          <w:b/>
          <w:sz w:val="24"/>
          <w:lang w:val="en-GB"/>
        </w:rPr>
      </w:pPr>
      <w:r w:rsidRPr="00437E33">
        <w:rPr>
          <w:b/>
          <w:sz w:val="24"/>
          <w:lang w:val="en-GB"/>
        </w:rPr>
        <w:lastRenderedPageBreak/>
        <w:t>CONTENT</w:t>
      </w:r>
    </w:p>
    <w:p w:rsidR="000F56F9" w:rsidRPr="00437E33" w:rsidRDefault="000F56F9" w:rsidP="000F56F9">
      <w:pPr>
        <w:rPr>
          <w:b/>
          <w:sz w:val="24"/>
          <w:lang w:val="en-GB"/>
        </w:rPr>
      </w:pPr>
    </w:p>
    <w:p w:rsidR="000F56F9" w:rsidRPr="00437E33" w:rsidRDefault="000F56F9" w:rsidP="000F56F9">
      <w:pPr>
        <w:rPr>
          <w:b/>
          <w:sz w:val="24"/>
          <w:lang w:val="en-GB"/>
        </w:rPr>
      </w:pPr>
    </w:p>
    <w:p w:rsidR="00667EA4" w:rsidRDefault="002D6CF8" w:rsidP="00667EA4">
      <w:pPr>
        <w:pStyle w:val="Kazalovsebine1"/>
        <w:rPr>
          <w:rFonts w:asciiTheme="minorHAnsi" w:eastAsiaTheme="minorEastAsia" w:hAnsiTheme="minorHAnsi" w:cstheme="minorBidi"/>
          <w:noProof/>
          <w:sz w:val="22"/>
          <w:szCs w:val="22"/>
          <w:lang w:val="sl-SI" w:eastAsia="sl-SI"/>
        </w:rPr>
      </w:pPr>
      <w:r w:rsidRPr="00437E33">
        <w:rPr>
          <w:sz w:val="20"/>
          <w:szCs w:val="20"/>
          <w:lang w:val="en-GB" w:eastAsia="sl-SI"/>
        </w:rPr>
        <w:fldChar w:fldCharType="begin"/>
      </w:r>
      <w:r w:rsidRPr="00437E33">
        <w:rPr>
          <w:sz w:val="20"/>
          <w:szCs w:val="20"/>
          <w:lang w:val="en-GB" w:eastAsia="sl-SI"/>
        </w:rPr>
        <w:instrText xml:space="preserve"> TOC \o "1-3" \u </w:instrText>
      </w:r>
      <w:r w:rsidRPr="00437E33">
        <w:rPr>
          <w:sz w:val="20"/>
          <w:szCs w:val="20"/>
          <w:lang w:val="en-GB" w:eastAsia="sl-SI"/>
        </w:rPr>
        <w:fldChar w:fldCharType="separate"/>
      </w:r>
      <w:r w:rsidR="00667EA4" w:rsidRPr="00006809">
        <w:rPr>
          <w:noProof/>
          <w:lang w:val="en-GB"/>
        </w:rPr>
        <w:t>1.0 INTRODUCTION</w:t>
      </w:r>
      <w:r w:rsidR="00667EA4">
        <w:rPr>
          <w:noProof/>
        </w:rPr>
        <w:tab/>
      </w:r>
      <w:r w:rsidR="00667EA4">
        <w:rPr>
          <w:noProof/>
        </w:rPr>
        <w:fldChar w:fldCharType="begin"/>
      </w:r>
      <w:r w:rsidR="00667EA4">
        <w:rPr>
          <w:noProof/>
        </w:rPr>
        <w:instrText xml:space="preserve"> PAGEREF _Toc525716266 \h </w:instrText>
      </w:r>
      <w:r w:rsidR="00667EA4">
        <w:rPr>
          <w:noProof/>
        </w:rPr>
      </w:r>
      <w:r w:rsidR="00667EA4">
        <w:rPr>
          <w:noProof/>
        </w:rPr>
        <w:fldChar w:fldCharType="separate"/>
      </w:r>
      <w:r w:rsidR="00667EA4">
        <w:rPr>
          <w:noProof/>
        </w:rPr>
        <w:t>4</w:t>
      </w:r>
      <w:r w:rsidR="00667EA4">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sidRPr="00006809">
        <w:rPr>
          <w:rFonts w:ascii="Arial" w:hAnsi="Arial" w:cs="Arial"/>
          <w:noProof/>
          <w:lang w:val="en-GB"/>
        </w:rPr>
        <w:t>2.0 USE OF FALLBACK PROCEDURE</w:t>
      </w:r>
      <w:r>
        <w:rPr>
          <w:noProof/>
        </w:rPr>
        <w:tab/>
      </w:r>
      <w:r>
        <w:rPr>
          <w:noProof/>
        </w:rPr>
        <w:fldChar w:fldCharType="begin"/>
      </w:r>
      <w:r>
        <w:rPr>
          <w:noProof/>
        </w:rPr>
        <w:instrText xml:space="preserve"> PAGEREF _Toc525716267 \h </w:instrText>
      </w:r>
      <w:r>
        <w:rPr>
          <w:noProof/>
        </w:rPr>
      </w:r>
      <w:r>
        <w:rPr>
          <w:noProof/>
        </w:rPr>
        <w:fldChar w:fldCharType="separate"/>
      </w:r>
      <w:r>
        <w:rPr>
          <w:noProof/>
        </w:rPr>
        <w:t>4</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sidRPr="00006809">
        <w:rPr>
          <w:noProof/>
          <w:lang w:val="en-GB"/>
        </w:rPr>
        <w:t>3.0 FALLBACK PROCEDURE IN CASE OF SINCTS FAILURE</w:t>
      </w:r>
      <w:r>
        <w:rPr>
          <w:noProof/>
        </w:rPr>
        <w:tab/>
      </w:r>
      <w:r>
        <w:rPr>
          <w:noProof/>
        </w:rPr>
        <w:fldChar w:fldCharType="begin"/>
      </w:r>
      <w:r>
        <w:rPr>
          <w:noProof/>
        </w:rPr>
        <w:instrText xml:space="preserve"> PAGEREF _Toc525716268 \h </w:instrText>
      </w:r>
      <w:r>
        <w:rPr>
          <w:noProof/>
        </w:rPr>
      </w:r>
      <w:r>
        <w:rPr>
          <w:noProof/>
        </w:rPr>
        <w:fldChar w:fldCharType="separate"/>
      </w:r>
      <w:r>
        <w:rPr>
          <w:noProof/>
        </w:rPr>
        <w:t>4</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3.1 REGULAR PROCEDURE – OFFICE OF DEPARTURE</w:t>
      </w:r>
      <w:r>
        <w:rPr>
          <w:noProof/>
        </w:rPr>
        <w:tab/>
      </w:r>
      <w:r>
        <w:rPr>
          <w:noProof/>
        </w:rPr>
        <w:fldChar w:fldCharType="begin"/>
      </w:r>
      <w:r>
        <w:rPr>
          <w:noProof/>
        </w:rPr>
        <w:instrText xml:space="preserve"> PAGEREF _Toc525716269 \h </w:instrText>
      </w:r>
      <w:r>
        <w:rPr>
          <w:noProof/>
        </w:rPr>
      </w:r>
      <w:r>
        <w:rPr>
          <w:noProof/>
        </w:rPr>
        <w:fldChar w:fldCharType="separate"/>
      </w:r>
      <w:r>
        <w:rPr>
          <w:noProof/>
        </w:rPr>
        <w:t>4</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3.2 SIMPLIFIED PROCEDURE – AUTHORISED CONSIGNOR</w:t>
      </w:r>
      <w:r>
        <w:rPr>
          <w:noProof/>
        </w:rPr>
        <w:tab/>
      </w:r>
      <w:r>
        <w:rPr>
          <w:noProof/>
        </w:rPr>
        <w:fldChar w:fldCharType="begin"/>
      </w:r>
      <w:r>
        <w:rPr>
          <w:noProof/>
        </w:rPr>
        <w:instrText xml:space="preserve"> PAGEREF _Toc525716270 \h </w:instrText>
      </w:r>
      <w:r>
        <w:rPr>
          <w:noProof/>
        </w:rPr>
      </w:r>
      <w:r>
        <w:rPr>
          <w:noProof/>
        </w:rPr>
        <w:fldChar w:fldCharType="separate"/>
      </w:r>
      <w:r>
        <w:rPr>
          <w:noProof/>
        </w:rPr>
        <w:t>5</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3.3 FALLBACK PROCEDURE – OFFICE OF DESTINATION</w:t>
      </w:r>
      <w:r>
        <w:rPr>
          <w:noProof/>
        </w:rPr>
        <w:tab/>
      </w:r>
      <w:r>
        <w:rPr>
          <w:noProof/>
        </w:rPr>
        <w:fldChar w:fldCharType="begin"/>
      </w:r>
      <w:r>
        <w:rPr>
          <w:noProof/>
        </w:rPr>
        <w:instrText xml:space="preserve"> PAGEREF _Toc525716271 \h </w:instrText>
      </w:r>
      <w:r>
        <w:rPr>
          <w:noProof/>
        </w:rPr>
      </w:r>
      <w:r>
        <w:rPr>
          <w:noProof/>
        </w:rPr>
        <w:fldChar w:fldCharType="separate"/>
      </w:r>
      <w:r>
        <w:rPr>
          <w:noProof/>
        </w:rPr>
        <w:t>6</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sidRPr="00006809">
        <w:rPr>
          <w:noProof/>
          <w:lang w:val="en-GB"/>
        </w:rPr>
        <w:t>4.0 FALLBACK PROCEDURE IN CASE OF SIAES FAILURE</w:t>
      </w:r>
      <w:r>
        <w:rPr>
          <w:noProof/>
        </w:rPr>
        <w:tab/>
      </w:r>
      <w:r>
        <w:rPr>
          <w:noProof/>
        </w:rPr>
        <w:fldChar w:fldCharType="begin"/>
      </w:r>
      <w:r>
        <w:rPr>
          <w:noProof/>
        </w:rPr>
        <w:instrText xml:space="preserve"> PAGEREF _Toc525716272 \h </w:instrText>
      </w:r>
      <w:r>
        <w:rPr>
          <w:noProof/>
        </w:rPr>
      </w:r>
      <w:r>
        <w:rPr>
          <w:noProof/>
        </w:rPr>
        <w:fldChar w:fldCharType="separate"/>
      </w:r>
      <w:r>
        <w:rPr>
          <w:noProof/>
        </w:rPr>
        <w:t>6</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4.1 REGULAR PROCEDURE</w:t>
      </w:r>
      <w:r>
        <w:rPr>
          <w:noProof/>
        </w:rPr>
        <w:tab/>
      </w:r>
      <w:r>
        <w:rPr>
          <w:noProof/>
        </w:rPr>
        <w:fldChar w:fldCharType="begin"/>
      </w:r>
      <w:r>
        <w:rPr>
          <w:noProof/>
        </w:rPr>
        <w:instrText xml:space="preserve"> PAGEREF _Toc525716273 \h </w:instrText>
      </w:r>
      <w:r>
        <w:rPr>
          <w:noProof/>
        </w:rPr>
      </w:r>
      <w:r>
        <w:rPr>
          <w:noProof/>
        </w:rPr>
        <w:fldChar w:fldCharType="separate"/>
      </w:r>
      <w:r>
        <w:rPr>
          <w:noProof/>
        </w:rPr>
        <w:t>6</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4.2 SIMPLIFIED PROCEDURE – HOUSE CLEARANCE ON EXPORT</w:t>
      </w:r>
      <w:r>
        <w:rPr>
          <w:noProof/>
        </w:rPr>
        <w:tab/>
      </w:r>
      <w:r>
        <w:rPr>
          <w:noProof/>
        </w:rPr>
        <w:fldChar w:fldCharType="begin"/>
      </w:r>
      <w:r>
        <w:rPr>
          <w:noProof/>
        </w:rPr>
        <w:instrText xml:space="preserve"> PAGEREF _Toc525716274 \h </w:instrText>
      </w:r>
      <w:r>
        <w:rPr>
          <w:noProof/>
        </w:rPr>
      </w:r>
      <w:r>
        <w:rPr>
          <w:noProof/>
        </w:rPr>
        <w:fldChar w:fldCharType="separate"/>
      </w:r>
      <w:r>
        <w:rPr>
          <w:noProof/>
        </w:rPr>
        <w:t>7</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4.3 PROCEDURE AT THE OFFICE OF EXIT</w:t>
      </w:r>
      <w:r>
        <w:rPr>
          <w:noProof/>
        </w:rPr>
        <w:tab/>
      </w:r>
      <w:r>
        <w:rPr>
          <w:noProof/>
        </w:rPr>
        <w:fldChar w:fldCharType="begin"/>
      </w:r>
      <w:r>
        <w:rPr>
          <w:noProof/>
        </w:rPr>
        <w:instrText xml:space="preserve"> PAGEREF _Toc525716275 \h </w:instrText>
      </w:r>
      <w:r>
        <w:rPr>
          <w:noProof/>
        </w:rPr>
      </w:r>
      <w:r>
        <w:rPr>
          <w:noProof/>
        </w:rPr>
        <w:fldChar w:fldCharType="separate"/>
      </w:r>
      <w:r>
        <w:rPr>
          <w:noProof/>
        </w:rPr>
        <w:t>8</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sidRPr="00006809">
        <w:rPr>
          <w:noProof/>
          <w:lang w:val="en-GB"/>
        </w:rPr>
        <w:t>5.0 FALLBACK PROCEDURE IN CASE OF SIAIS FAILURE</w:t>
      </w:r>
      <w:r>
        <w:rPr>
          <w:noProof/>
        </w:rPr>
        <w:tab/>
      </w:r>
      <w:r>
        <w:rPr>
          <w:noProof/>
        </w:rPr>
        <w:fldChar w:fldCharType="begin"/>
      </w:r>
      <w:r>
        <w:rPr>
          <w:noProof/>
        </w:rPr>
        <w:instrText xml:space="preserve"> PAGEREF _Toc525716276 \h </w:instrText>
      </w:r>
      <w:r>
        <w:rPr>
          <w:noProof/>
        </w:rPr>
      </w:r>
      <w:r>
        <w:rPr>
          <w:noProof/>
        </w:rPr>
        <w:fldChar w:fldCharType="separate"/>
      </w:r>
      <w:r>
        <w:rPr>
          <w:noProof/>
        </w:rPr>
        <w:t>8</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5.1 REGULAR PROCEDURE</w:t>
      </w:r>
      <w:r>
        <w:rPr>
          <w:noProof/>
        </w:rPr>
        <w:tab/>
      </w:r>
      <w:r>
        <w:rPr>
          <w:noProof/>
        </w:rPr>
        <w:fldChar w:fldCharType="begin"/>
      </w:r>
      <w:r>
        <w:rPr>
          <w:noProof/>
        </w:rPr>
        <w:instrText xml:space="preserve"> PAGEREF _Toc525716277 \h </w:instrText>
      </w:r>
      <w:r>
        <w:rPr>
          <w:noProof/>
        </w:rPr>
      </w:r>
      <w:r>
        <w:rPr>
          <w:noProof/>
        </w:rPr>
        <w:fldChar w:fldCharType="separate"/>
      </w:r>
      <w:r>
        <w:rPr>
          <w:noProof/>
        </w:rPr>
        <w:t>8</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5.2 SIMPLIFIED PROCEDURE – HOUSE CLEARANCE ON IMPORT</w:t>
      </w:r>
      <w:r>
        <w:rPr>
          <w:noProof/>
        </w:rPr>
        <w:tab/>
      </w:r>
      <w:r>
        <w:rPr>
          <w:noProof/>
        </w:rPr>
        <w:fldChar w:fldCharType="begin"/>
      </w:r>
      <w:r>
        <w:rPr>
          <w:noProof/>
        </w:rPr>
        <w:instrText xml:space="preserve"> PAGEREF _Toc525716278 \h </w:instrText>
      </w:r>
      <w:r>
        <w:rPr>
          <w:noProof/>
        </w:rPr>
      </w:r>
      <w:r>
        <w:rPr>
          <w:noProof/>
        </w:rPr>
        <w:fldChar w:fldCharType="separate"/>
      </w:r>
      <w:r>
        <w:rPr>
          <w:noProof/>
        </w:rPr>
        <w:t>9</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5.3 PROCEDURE WITH SIMPLIFIED DECLARATION ON IMPORT</w:t>
      </w:r>
      <w:r>
        <w:rPr>
          <w:noProof/>
        </w:rPr>
        <w:tab/>
      </w:r>
      <w:r>
        <w:rPr>
          <w:noProof/>
        </w:rPr>
        <w:fldChar w:fldCharType="begin"/>
      </w:r>
      <w:r>
        <w:rPr>
          <w:noProof/>
        </w:rPr>
        <w:instrText xml:space="preserve"> PAGEREF _Toc525716279 \h </w:instrText>
      </w:r>
      <w:r>
        <w:rPr>
          <w:noProof/>
        </w:rPr>
      </w:r>
      <w:r>
        <w:rPr>
          <w:noProof/>
        </w:rPr>
        <w:fldChar w:fldCharType="separate"/>
      </w:r>
      <w:r>
        <w:rPr>
          <w:noProof/>
        </w:rPr>
        <w:t>9</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5.4 ELECTRONIC SHIP’S MANIFEST</w:t>
      </w:r>
      <w:r>
        <w:rPr>
          <w:noProof/>
        </w:rPr>
        <w:tab/>
      </w:r>
      <w:r>
        <w:rPr>
          <w:noProof/>
        </w:rPr>
        <w:fldChar w:fldCharType="begin"/>
      </w:r>
      <w:r>
        <w:rPr>
          <w:noProof/>
        </w:rPr>
        <w:instrText xml:space="preserve"> PAGEREF _Toc525716280 \h </w:instrText>
      </w:r>
      <w:r>
        <w:rPr>
          <w:noProof/>
        </w:rPr>
      </w:r>
      <w:r>
        <w:rPr>
          <w:noProof/>
        </w:rPr>
        <w:fldChar w:fldCharType="separate"/>
      </w:r>
      <w:r>
        <w:rPr>
          <w:noProof/>
        </w:rPr>
        <w:t>9</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sidRPr="00006809">
        <w:rPr>
          <w:noProof/>
          <w:lang w:val="en-GB"/>
        </w:rPr>
        <w:t>6.0 FALLBACK PROCEDURE IN CASE OF ICS FAILURE</w:t>
      </w:r>
      <w:r>
        <w:rPr>
          <w:noProof/>
        </w:rPr>
        <w:tab/>
      </w:r>
      <w:r>
        <w:rPr>
          <w:noProof/>
        </w:rPr>
        <w:fldChar w:fldCharType="begin"/>
      </w:r>
      <w:r>
        <w:rPr>
          <w:noProof/>
        </w:rPr>
        <w:instrText xml:space="preserve"> PAGEREF _Toc525716281 \h </w:instrText>
      </w:r>
      <w:r>
        <w:rPr>
          <w:noProof/>
        </w:rPr>
      </w:r>
      <w:r>
        <w:rPr>
          <w:noProof/>
        </w:rPr>
        <w:fldChar w:fldCharType="separate"/>
      </w:r>
      <w:r>
        <w:rPr>
          <w:noProof/>
        </w:rPr>
        <w:t>10</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6.1 FAILURE OF TRADER’S SYSTEM</w:t>
      </w:r>
      <w:r>
        <w:rPr>
          <w:noProof/>
        </w:rPr>
        <w:tab/>
      </w:r>
      <w:r>
        <w:rPr>
          <w:noProof/>
        </w:rPr>
        <w:fldChar w:fldCharType="begin"/>
      </w:r>
      <w:r>
        <w:rPr>
          <w:noProof/>
        </w:rPr>
        <w:instrText xml:space="preserve"> PAGEREF _Toc525716282 \h </w:instrText>
      </w:r>
      <w:r>
        <w:rPr>
          <w:noProof/>
        </w:rPr>
      </w:r>
      <w:r>
        <w:rPr>
          <w:noProof/>
        </w:rPr>
        <w:fldChar w:fldCharType="separate"/>
      </w:r>
      <w:r>
        <w:rPr>
          <w:noProof/>
        </w:rPr>
        <w:t>10</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6.2 FAILURE OF ICS AT THE OFFICE OF FIRST ENTRY UPON LODGING ENS</w:t>
      </w:r>
      <w:r>
        <w:rPr>
          <w:noProof/>
        </w:rPr>
        <w:tab/>
      </w:r>
      <w:r>
        <w:rPr>
          <w:noProof/>
        </w:rPr>
        <w:fldChar w:fldCharType="begin"/>
      </w:r>
      <w:r>
        <w:rPr>
          <w:noProof/>
        </w:rPr>
        <w:instrText xml:space="preserve"> PAGEREF _Toc525716283 \h </w:instrText>
      </w:r>
      <w:r>
        <w:rPr>
          <w:noProof/>
        </w:rPr>
      </w:r>
      <w:r>
        <w:rPr>
          <w:noProof/>
        </w:rPr>
        <w:fldChar w:fldCharType="separate"/>
      </w:r>
      <w:r>
        <w:rPr>
          <w:noProof/>
        </w:rPr>
        <w:t>11</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6.3 FAILURE OF ICS AT THE OFFICE OF FIRST ENTRY UPON ARRIVAL OF GOODS</w:t>
      </w:r>
      <w:r>
        <w:rPr>
          <w:noProof/>
        </w:rPr>
        <w:tab/>
      </w:r>
      <w:r>
        <w:rPr>
          <w:noProof/>
        </w:rPr>
        <w:fldChar w:fldCharType="begin"/>
      </w:r>
      <w:r>
        <w:rPr>
          <w:noProof/>
        </w:rPr>
        <w:instrText xml:space="preserve"> PAGEREF _Toc525716284 \h </w:instrText>
      </w:r>
      <w:r>
        <w:rPr>
          <w:noProof/>
        </w:rPr>
      </w:r>
      <w:r>
        <w:rPr>
          <w:noProof/>
        </w:rPr>
        <w:fldChar w:fldCharType="separate"/>
      </w:r>
      <w:r>
        <w:rPr>
          <w:noProof/>
        </w:rPr>
        <w:t>11</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sidRPr="00006809">
        <w:rPr>
          <w:noProof/>
          <w:lang w:val="en-GB"/>
        </w:rPr>
        <w:t>7.0 FALLBACK PROCEDURE IN CASE OF SIEMCS FAILURE</w:t>
      </w:r>
      <w:r>
        <w:rPr>
          <w:noProof/>
        </w:rPr>
        <w:tab/>
      </w:r>
      <w:r>
        <w:rPr>
          <w:noProof/>
        </w:rPr>
        <w:fldChar w:fldCharType="begin"/>
      </w:r>
      <w:r>
        <w:rPr>
          <w:noProof/>
        </w:rPr>
        <w:instrText xml:space="preserve"> PAGEREF _Toc525716285 \h </w:instrText>
      </w:r>
      <w:r>
        <w:rPr>
          <w:noProof/>
        </w:rPr>
      </w:r>
      <w:r>
        <w:rPr>
          <w:noProof/>
        </w:rPr>
        <w:fldChar w:fldCharType="separate"/>
      </w:r>
      <w:r>
        <w:rPr>
          <w:noProof/>
        </w:rPr>
        <w:t>12</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7.1 FALLBACK PROCEDURE FOR CONSIGNOR</w:t>
      </w:r>
      <w:r>
        <w:rPr>
          <w:noProof/>
        </w:rPr>
        <w:tab/>
      </w:r>
      <w:r>
        <w:rPr>
          <w:noProof/>
        </w:rPr>
        <w:fldChar w:fldCharType="begin"/>
      </w:r>
      <w:r>
        <w:rPr>
          <w:noProof/>
        </w:rPr>
        <w:instrText xml:space="preserve"> PAGEREF _Toc525716286 \h </w:instrText>
      </w:r>
      <w:r>
        <w:rPr>
          <w:noProof/>
        </w:rPr>
      </w:r>
      <w:r>
        <w:rPr>
          <w:noProof/>
        </w:rPr>
        <w:fldChar w:fldCharType="separate"/>
      </w:r>
      <w:r>
        <w:rPr>
          <w:noProof/>
        </w:rPr>
        <w:t>12</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7.2 FALLBACK PROCEDURE FOR CONSIGNEE</w:t>
      </w:r>
      <w:r>
        <w:rPr>
          <w:noProof/>
        </w:rPr>
        <w:tab/>
      </w:r>
      <w:r>
        <w:rPr>
          <w:noProof/>
        </w:rPr>
        <w:fldChar w:fldCharType="begin"/>
      </w:r>
      <w:r>
        <w:rPr>
          <w:noProof/>
        </w:rPr>
        <w:instrText xml:space="preserve"> PAGEREF _Toc525716287 \h </w:instrText>
      </w:r>
      <w:r>
        <w:rPr>
          <w:noProof/>
        </w:rPr>
      </w:r>
      <w:r>
        <w:rPr>
          <w:noProof/>
        </w:rPr>
        <w:fldChar w:fldCharType="separate"/>
      </w:r>
      <w:r>
        <w:rPr>
          <w:noProof/>
        </w:rPr>
        <w:t>12</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sidRPr="00006809">
        <w:rPr>
          <w:noProof/>
          <w:lang w:val="en-GB"/>
        </w:rPr>
        <w:t>8.0 FALLBACK PROCEDURE FOR GOODS TO BE RECORDED IN MODULE   NADZOR</w:t>
      </w:r>
      <w:r>
        <w:rPr>
          <w:noProof/>
        </w:rPr>
        <w:tab/>
      </w:r>
      <w:r>
        <w:rPr>
          <w:noProof/>
        </w:rPr>
        <w:fldChar w:fldCharType="begin"/>
      </w:r>
      <w:r>
        <w:rPr>
          <w:noProof/>
        </w:rPr>
        <w:instrText xml:space="preserve"> PAGEREF _Toc525716288 \h </w:instrText>
      </w:r>
      <w:r>
        <w:rPr>
          <w:noProof/>
        </w:rPr>
      </w:r>
      <w:r>
        <w:rPr>
          <w:noProof/>
        </w:rPr>
        <w:fldChar w:fldCharType="separate"/>
      </w:r>
      <w:r>
        <w:rPr>
          <w:noProof/>
        </w:rPr>
        <w:t>13</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sidRPr="00006809">
        <w:rPr>
          <w:noProof/>
          <w:lang w:val="en-GB"/>
        </w:rPr>
        <w:t xml:space="preserve">9.0 FALLBACK PROCEDURE FOR </w:t>
      </w:r>
      <w:r w:rsidRPr="00006809">
        <w:rPr>
          <w:noProof/>
          <w:color w:val="000000"/>
          <w:shd w:val="clear" w:color="auto" w:fill="FFFFFF"/>
          <w:lang w:val="en-GB"/>
        </w:rPr>
        <w:t>TARIFF QUOTAS</w:t>
      </w:r>
      <w:r w:rsidRPr="00006809">
        <w:rPr>
          <w:noProof/>
          <w:lang w:val="en-GB"/>
        </w:rPr>
        <w:t xml:space="preserve"> DRAWING</w:t>
      </w:r>
      <w:r>
        <w:rPr>
          <w:noProof/>
        </w:rPr>
        <w:tab/>
      </w:r>
      <w:r>
        <w:rPr>
          <w:noProof/>
        </w:rPr>
        <w:fldChar w:fldCharType="begin"/>
      </w:r>
      <w:r>
        <w:rPr>
          <w:noProof/>
        </w:rPr>
        <w:instrText xml:space="preserve"> PAGEREF _Toc525716289 \h </w:instrText>
      </w:r>
      <w:r>
        <w:rPr>
          <w:noProof/>
        </w:rPr>
      </w:r>
      <w:r>
        <w:rPr>
          <w:noProof/>
        </w:rPr>
        <w:fldChar w:fldCharType="separate"/>
      </w:r>
      <w:r>
        <w:rPr>
          <w:noProof/>
        </w:rPr>
        <w:t>13</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 xml:space="preserve">9.1 </w:t>
      </w:r>
      <w:r w:rsidRPr="00006809">
        <w:rPr>
          <w:noProof/>
          <w:color w:val="000000"/>
          <w:shd w:val="clear" w:color="auto" w:fill="FFFFFF"/>
        </w:rPr>
        <w:t>TARIFF QUOTAS</w:t>
      </w:r>
      <w:r>
        <w:rPr>
          <w:noProof/>
        </w:rPr>
        <w:t xml:space="preserve"> DRAWING IN CASE OF CUSTOMS SYSTEMS FAILURE</w:t>
      </w:r>
      <w:r>
        <w:rPr>
          <w:noProof/>
        </w:rPr>
        <w:tab/>
      </w:r>
      <w:r>
        <w:rPr>
          <w:noProof/>
        </w:rPr>
        <w:fldChar w:fldCharType="begin"/>
      </w:r>
      <w:r>
        <w:rPr>
          <w:noProof/>
        </w:rPr>
        <w:instrText xml:space="preserve"> PAGEREF _Toc525716290 \h </w:instrText>
      </w:r>
      <w:r>
        <w:rPr>
          <w:noProof/>
        </w:rPr>
      </w:r>
      <w:r>
        <w:rPr>
          <w:noProof/>
        </w:rPr>
        <w:fldChar w:fldCharType="separate"/>
      </w:r>
      <w:r>
        <w:rPr>
          <w:noProof/>
        </w:rPr>
        <w:t>13</w:t>
      </w:r>
      <w:r>
        <w:rPr>
          <w:noProof/>
        </w:rPr>
        <w:fldChar w:fldCharType="end"/>
      </w:r>
    </w:p>
    <w:p w:rsidR="00667EA4" w:rsidRDefault="00667EA4">
      <w:pPr>
        <w:pStyle w:val="Kazalovsebine2"/>
        <w:tabs>
          <w:tab w:val="right" w:leader="dot" w:pos="8488"/>
        </w:tabs>
        <w:rPr>
          <w:rFonts w:asciiTheme="minorHAnsi" w:eastAsiaTheme="minorEastAsia" w:hAnsiTheme="minorHAnsi" w:cstheme="minorBidi"/>
          <w:b w:val="0"/>
          <w:bCs w:val="0"/>
          <w:noProof/>
          <w:lang w:val="sl-SI" w:eastAsia="sl-SI"/>
        </w:rPr>
      </w:pPr>
      <w:r w:rsidRPr="00006809">
        <w:rPr>
          <w:rFonts w:ascii="Arial" w:hAnsi="Arial" w:cs="Arial"/>
          <w:noProof/>
          <w:lang w:val="en-GB" w:eastAsia="sl-SI"/>
        </w:rPr>
        <w:t>9.1.1 Complete SICIS system failure (failure of SIAIS and Kvote2)</w:t>
      </w:r>
      <w:r>
        <w:rPr>
          <w:noProof/>
        </w:rPr>
        <w:tab/>
      </w:r>
      <w:r>
        <w:rPr>
          <w:noProof/>
        </w:rPr>
        <w:fldChar w:fldCharType="begin"/>
      </w:r>
      <w:r>
        <w:rPr>
          <w:noProof/>
        </w:rPr>
        <w:instrText xml:space="preserve"> PAGEREF _Toc525716291 \h </w:instrText>
      </w:r>
      <w:r>
        <w:rPr>
          <w:noProof/>
        </w:rPr>
      </w:r>
      <w:r>
        <w:rPr>
          <w:noProof/>
        </w:rPr>
        <w:fldChar w:fldCharType="separate"/>
      </w:r>
      <w:r>
        <w:rPr>
          <w:noProof/>
        </w:rPr>
        <w:t>14</w:t>
      </w:r>
      <w:r>
        <w:rPr>
          <w:noProof/>
        </w:rPr>
        <w:fldChar w:fldCharType="end"/>
      </w:r>
    </w:p>
    <w:p w:rsidR="00667EA4" w:rsidRDefault="00667EA4">
      <w:pPr>
        <w:pStyle w:val="Kazalovsebine2"/>
        <w:tabs>
          <w:tab w:val="right" w:leader="dot" w:pos="8488"/>
        </w:tabs>
        <w:rPr>
          <w:rFonts w:asciiTheme="minorHAnsi" w:eastAsiaTheme="minorEastAsia" w:hAnsiTheme="minorHAnsi" w:cstheme="minorBidi"/>
          <w:b w:val="0"/>
          <w:bCs w:val="0"/>
          <w:noProof/>
          <w:lang w:val="sl-SI" w:eastAsia="sl-SI"/>
        </w:rPr>
      </w:pPr>
      <w:r w:rsidRPr="00006809">
        <w:rPr>
          <w:rFonts w:ascii="Arial" w:hAnsi="Arial" w:cs="Arial"/>
          <w:noProof/>
          <w:lang w:val="en-GB"/>
        </w:rPr>
        <w:t>9.1.2 Failure of SIAIS, Kvote2 functioning</w:t>
      </w:r>
      <w:r>
        <w:rPr>
          <w:noProof/>
        </w:rPr>
        <w:tab/>
      </w:r>
      <w:r>
        <w:rPr>
          <w:noProof/>
        </w:rPr>
        <w:fldChar w:fldCharType="begin"/>
      </w:r>
      <w:r>
        <w:rPr>
          <w:noProof/>
        </w:rPr>
        <w:instrText xml:space="preserve"> PAGEREF _Toc525716292 \h </w:instrText>
      </w:r>
      <w:r>
        <w:rPr>
          <w:noProof/>
        </w:rPr>
      </w:r>
      <w:r>
        <w:rPr>
          <w:noProof/>
        </w:rPr>
        <w:fldChar w:fldCharType="separate"/>
      </w:r>
      <w:r>
        <w:rPr>
          <w:noProof/>
        </w:rPr>
        <w:t>14</w:t>
      </w:r>
      <w:r>
        <w:rPr>
          <w:noProof/>
        </w:rPr>
        <w:fldChar w:fldCharType="end"/>
      </w:r>
    </w:p>
    <w:p w:rsidR="00667EA4" w:rsidRDefault="00667EA4">
      <w:pPr>
        <w:pStyle w:val="Kazalovsebine2"/>
        <w:tabs>
          <w:tab w:val="right" w:leader="dot" w:pos="8488"/>
        </w:tabs>
        <w:rPr>
          <w:rFonts w:asciiTheme="minorHAnsi" w:eastAsiaTheme="minorEastAsia" w:hAnsiTheme="minorHAnsi" w:cstheme="minorBidi"/>
          <w:b w:val="0"/>
          <w:bCs w:val="0"/>
          <w:noProof/>
          <w:lang w:val="sl-SI" w:eastAsia="sl-SI"/>
        </w:rPr>
      </w:pPr>
      <w:r w:rsidRPr="00006809">
        <w:rPr>
          <w:rFonts w:ascii="Arial" w:hAnsi="Arial" w:cs="Arial"/>
          <w:noProof/>
          <w:lang w:val="en-GB" w:eastAsia="sl-SI"/>
        </w:rPr>
        <w:t>9.1.3 Failure of Nadzorstva2</w:t>
      </w:r>
      <w:r>
        <w:rPr>
          <w:noProof/>
        </w:rPr>
        <w:tab/>
      </w:r>
      <w:r>
        <w:rPr>
          <w:noProof/>
        </w:rPr>
        <w:fldChar w:fldCharType="begin"/>
      </w:r>
      <w:r>
        <w:rPr>
          <w:noProof/>
        </w:rPr>
        <w:instrText xml:space="preserve"> PAGEREF _Toc525716293 \h </w:instrText>
      </w:r>
      <w:r>
        <w:rPr>
          <w:noProof/>
        </w:rPr>
      </w:r>
      <w:r>
        <w:rPr>
          <w:noProof/>
        </w:rPr>
        <w:fldChar w:fldCharType="separate"/>
      </w:r>
      <w:r>
        <w:rPr>
          <w:noProof/>
        </w:rPr>
        <w:t>14</w:t>
      </w:r>
      <w:r>
        <w:rPr>
          <w:noProof/>
        </w:rPr>
        <w:fldChar w:fldCharType="end"/>
      </w:r>
    </w:p>
    <w:p w:rsidR="00667EA4" w:rsidRDefault="00667EA4">
      <w:pPr>
        <w:pStyle w:val="Kazalovsebine2"/>
        <w:tabs>
          <w:tab w:val="right" w:leader="dot" w:pos="8488"/>
        </w:tabs>
        <w:rPr>
          <w:rFonts w:asciiTheme="minorHAnsi" w:eastAsiaTheme="minorEastAsia" w:hAnsiTheme="minorHAnsi" w:cstheme="minorBidi"/>
          <w:b w:val="0"/>
          <w:bCs w:val="0"/>
          <w:noProof/>
          <w:lang w:val="sl-SI" w:eastAsia="sl-SI"/>
        </w:rPr>
      </w:pPr>
      <w:r w:rsidRPr="00006809">
        <w:rPr>
          <w:rFonts w:ascii="Arial" w:hAnsi="Arial" w:cs="Arial"/>
          <w:noProof/>
          <w:lang w:val="en-GB" w:eastAsia="sl-SI"/>
        </w:rPr>
        <w:t>9.1.4 Failure of Kvote2, SIAIS functioning</w:t>
      </w:r>
      <w:r>
        <w:rPr>
          <w:noProof/>
        </w:rPr>
        <w:tab/>
      </w:r>
      <w:r>
        <w:rPr>
          <w:noProof/>
        </w:rPr>
        <w:fldChar w:fldCharType="begin"/>
      </w:r>
      <w:r>
        <w:rPr>
          <w:noProof/>
        </w:rPr>
        <w:instrText xml:space="preserve"> PAGEREF _Toc525716294 \h </w:instrText>
      </w:r>
      <w:r>
        <w:rPr>
          <w:noProof/>
        </w:rPr>
      </w:r>
      <w:r>
        <w:rPr>
          <w:noProof/>
        </w:rPr>
        <w:fldChar w:fldCharType="separate"/>
      </w:r>
      <w:r>
        <w:rPr>
          <w:noProof/>
        </w:rPr>
        <w:t>15</w:t>
      </w:r>
      <w:r>
        <w:rPr>
          <w:noProof/>
        </w:rPr>
        <w:fldChar w:fldCharType="end"/>
      </w:r>
    </w:p>
    <w:p w:rsidR="00667EA4" w:rsidRDefault="00667EA4">
      <w:pPr>
        <w:pStyle w:val="Kazalovsebine2"/>
        <w:tabs>
          <w:tab w:val="right" w:leader="dot" w:pos="8488"/>
        </w:tabs>
        <w:rPr>
          <w:rFonts w:asciiTheme="minorHAnsi" w:eastAsiaTheme="minorEastAsia" w:hAnsiTheme="minorHAnsi" w:cstheme="minorBidi"/>
          <w:b w:val="0"/>
          <w:bCs w:val="0"/>
          <w:noProof/>
          <w:lang w:val="sl-SI" w:eastAsia="sl-SI"/>
        </w:rPr>
      </w:pPr>
      <w:r w:rsidRPr="00006809">
        <w:rPr>
          <w:rFonts w:ascii="Arial" w:hAnsi="Arial" w:cs="Arial"/>
          <w:noProof/>
          <w:lang w:val="en-GB"/>
        </w:rPr>
        <w:t>9.1.5 Failure of CCN/CSI connection</w:t>
      </w:r>
      <w:r>
        <w:rPr>
          <w:noProof/>
        </w:rPr>
        <w:tab/>
      </w:r>
      <w:r>
        <w:rPr>
          <w:noProof/>
        </w:rPr>
        <w:fldChar w:fldCharType="begin"/>
      </w:r>
      <w:r>
        <w:rPr>
          <w:noProof/>
        </w:rPr>
        <w:instrText xml:space="preserve"> PAGEREF _Toc525716295 \h </w:instrText>
      </w:r>
      <w:r>
        <w:rPr>
          <w:noProof/>
        </w:rPr>
      </w:r>
      <w:r>
        <w:rPr>
          <w:noProof/>
        </w:rPr>
        <w:fldChar w:fldCharType="separate"/>
      </w:r>
      <w:r>
        <w:rPr>
          <w:noProof/>
        </w:rPr>
        <w:t>15</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9.2 PROCESSING REPLIES ON ALLOCATION IN CASE OF FAILURE OF KVOTA2 AND OF OTHER SYSTEMS RESPONSIBLE FOR RECEIVING AND PROCESSING REPLIES</w:t>
      </w:r>
      <w:r>
        <w:rPr>
          <w:noProof/>
        </w:rPr>
        <w:tab/>
      </w:r>
      <w:r>
        <w:rPr>
          <w:noProof/>
        </w:rPr>
        <w:fldChar w:fldCharType="begin"/>
      </w:r>
      <w:r>
        <w:rPr>
          <w:noProof/>
        </w:rPr>
        <w:instrText xml:space="preserve"> PAGEREF _Toc525716296 \h </w:instrText>
      </w:r>
      <w:r>
        <w:rPr>
          <w:noProof/>
        </w:rPr>
      </w:r>
      <w:r>
        <w:rPr>
          <w:noProof/>
        </w:rPr>
        <w:fldChar w:fldCharType="separate"/>
      </w:r>
      <w:r>
        <w:rPr>
          <w:noProof/>
        </w:rPr>
        <w:t>15</w:t>
      </w:r>
      <w:r>
        <w:rPr>
          <w:noProof/>
        </w:rPr>
        <w:fldChar w:fldCharType="end"/>
      </w:r>
    </w:p>
    <w:p w:rsidR="00667EA4" w:rsidRDefault="00667EA4">
      <w:pPr>
        <w:pStyle w:val="Kazalovsebine2"/>
        <w:tabs>
          <w:tab w:val="right" w:leader="dot" w:pos="8488"/>
        </w:tabs>
        <w:rPr>
          <w:rFonts w:asciiTheme="minorHAnsi" w:eastAsiaTheme="minorEastAsia" w:hAnsiTheme="minorHAnsi" w:cstheme="minorBidi"/>
          <w:b w:val="0"/>
          <w:bCs w:val="0"/>
          <w:noProof/>
          <w:lang w:val="sl-SI" w:eastAsia="sl-SI"/>
        </w:rPr>
      </w:pPr>
      <w:r w:rsidRPr="00006809">
        <w:rPr>
          <w:rFonts w:ascii="Arial" w:hAnsi="Arial" w:cs="Arial"/>
          <w:noProof/>
          <w:lang w:val="en-GB"/>
        </w:rPr>
        <w:lastRenderedPageBreak/>
        <w:t>9.2.1 Failure of CCN/CSI, Kvote2 functioning</w:t>
      </w:r>
      <w:r>
        <w:rPr>
          <w:noProof/>
        </w:rPr>
        <w:tab/>
      </w:r>
      <w:r>
        <w:rPr>
          <w:noProof/>
        </w:rPr>
        <w:fldChar w:fldCharType="begin"/>
      </w:r>
      <w:r>
        <w:rPr>
          <w:noProof/>
        </w:rPr>
        <w:instrText xml:space="preserve"> PAGEREF _Toc525716297 \h </w:instrText>
      </w:r>
      <w:r>
        <w:rPr>
          <w:noProof/>
        </w:rPr>
      </w:r>
      <w:r>
        <w:rPr>
          <w:noProof/>
        </w:rPr>
        <w:fldChar w:fldCharType="separate"/>
      </w:r>
      <w:r>
        <w:rPr>
          <w:noProof/>
        </w:rPr>
        <w:t>15</w:t>
      </w:r>
      <w:r>
        <w:rPr>
          <w:noProof/>
        </w:rPr>
        <w:fldChar w:fldCharType="end"/>
      </w:r>
    </w:p>
    <w:p w:rsidR="00667EA4" w:rsidRDefault="00667EA4">
      <w:pPr>
        <w:pStyle w:val="Kazalovsebine2"/>
        <w:tabs>
          <w:tab w:val="right" w:leader="dot" w:pos="8488"/>
        </w:tabs>
        <w:rPr>
          <w:rFonts w:asciiTheme="minorHAnsi" w:eastAsiaTheme="minorEastAsia" w:hAnsiTheme="minorHAnsi" w:cstheme="minorBidi"/>
          <w:b w:val="0"/>
          <w:bCs w:val="0"/>
          <w:noProof/>
          <w:lang w:val="sl-SI" w:eastAsia="sl-SI"/>
        </w:rPr>
      </w:pPr>
      <w:r w:rsidRPr="00006809">
        <w:rPr>
          <w:rFonts w:ascii="Arial" w:hAnsi="Arial" w:cs="Arial"/>
          <w:noProof/>
          <w:lang w:val="en-GB"/>
        </w:rPr>
        <w:t>9.2.2 Failure of Kvote2, CCN/CSI functioning</w:t>
      </w:r>
      <w:r>
        <w:rPr>
          <w:noProof/>
        </w:rPr>
        <w:tab/>
      </w:r>
      <w:r>
        <w:rPr>
          <w:noProof/>
        </w:rPr>
        <w:fldChar w:fldCharType="begin"/>
      </w:r>
      <w:r>
        <w:rPr>
          <w:noProof/>
        </w:rPr>
        <w:instrText xml:space="preserve"> PAGEREF _Toc525716298 \h </w:instrText>
      </w:r>
      <w:r>
        <w:rPr>
          <w:noProof/>
        </w:rPr>
      </w:r>
      <w:r>
        <w:rPr>
          <w:noProof/>
        </w:rPr>
        <w:fldChar w:fldCharType="separate"/>
      </w:r>
      <w:r>
        <w:rPr>
          <w:noProof/>
        </w:rPr>
        <w:t>15</w:t>
      </w:r>
      <w:r>
        <w:rPr>
          <w:noProof/>
        </w:rPr>
        <w:fldChar w:fldCharType="end"/>
      </w:r>
    </w:p>
    <w:p w:rsidR="00667EA4" w:rsidRDefault="00667EA4" w:rsidP="00667EA4">
      <w:pPr>
        <w:pStyle w:val="Kazalovsebine1"/>
        <w:rPr>
          <w:rFonts w:asciiTheme="minorHAnsi" w:eastAsiaTheme="minorEastAsia" w:hAnsiTheme="minorHAnsi" w:cstheme="minorBidi"/>
          <w:noProof/>
          <w:sz w:val="22"/>
          <w:szCs w:val="22"/>
          <w:lang w:val="sl-SI" w:eastAsia="sl-SI"/>
        </w:rPr>
      </w:pPr>
      <w:r>
        <w:rPr>
          <w:noProof/>
        </w:rPr>
        <w:t>9.3 GENERAL RECOMMENDATIONS</w:t>
      </w:r>
      <w:r>
        <w:rPr>
          <w:noProof/>
        </w:rPr>
        <w:tab/>
      </w:r>
      <w:r>
        <w:rPr>
          <w:noProof/>
        </w:rPr>
        <w:fldChar w:fldCharType="begin"/>
      </w:r>
      <w:r>
        <w:rPr>
          <w:noProof/>
        </w:rPr>
        <w:instrText xml:space="preserve"> PAGEREF _Toc525716299 \h </w:instrText>
      </w:r>
      <w:r>
        <w:rPr>
          <w:noProof/>
        </w:rPr>
      </w:r>
      <w:r>
        <w:rPr>
          <w:noProof/>
        </w:rPr>
        <w:fldChar w:fldCharType="separate"/>
      </w:r>
      <w:r>
        <w:rPr>
          <w:noProof/>
        </w:rPr>
        <w:t>15</w:t>
      </w:r>
      <w:r>
        <w:rPr>
          <w:noProof/>
        </w:rPr>
        <w:fldChar w:fldCharType="end"/>
      </w:r>
    </w:p>
    <w:p w:rsidR="00664DD8" w:rsidRPr="00437E33" w:rsidRDefault="002D6CF8" w:rsidP="00DB1A4D">
      <w:pPr>
        <w:rPr>
          <w:lang w:val="en-GB" w:eastAsia="sl-SI"/>
        </w:rPr>
      </w:pPr>
      <w:r w:rsidRPr="00437E33">
        <w:rPr>
          <w:rFonts w:ascii="Calibri" w:hAnsi="Calibri"/>
          <w:sz w:val="24"/>
          <w:lang w:val="en-GB" w:eastAsia="sl-SI"/>
        </w:rPr>
        <w:fldChar w:fldCharType="end"/>
      </w:r>
    </w:p>
    <w:p w:rsidR="00F64B6F" w:rsidRPr="00437E33" w:rsidRDefault="0022245E" w:rsidP="000F56F9">
      <w:pPr>
        <w:pStyle w:val="Naslov"/>
        <w:pageBreakBefore/>
        <w:jc w:val="left"/>
        <w:rPr>
          <w:rFonts w:ascii="Arial" w:hAnsi="Arial" w:cs="Arial"/>
          <w:sz w:val="24"/>
          <w:szCs w:val="24"/>
          <w:lang w:val="en-GB"/>
        </w:rPr>
      </w:pPr>
      <w:bookmarkStart w:id="0" w:name="_Toc414453292"/>
      <w:bookmarkStart w:id="1" w:name="_Toc431464231"/>
      <w:bookmarkStart w:id="2" w:name="_Toc525716266"/>
      <w:r w:rsidRPr="00437E33">
        <w:rPr>
          <w:rFonts w:ascii="Arial" w:hAnsi="Arial" w:cs="Arial"/>
          <w:sz w:val="24"/>
          <w:szCs w:val="24"/>
          <w:lang w:val="en-GB"/>
        </w:rPr>
        <w:lastRenderedPageBreak/>
        <w:t>1</w:t>
      </w:r>
      <w:r w:rsidR="00AE12FC" w:rsidRPr="00437E33">
        <w:rPr>
          <w:rFonts w:ascii="Arial" w:hAnsi="Arial" w:cs="Arial"/>
          <w:sz w:val="24"/>
          <w:szCs w:val="24"/>
          <w:lang w:val="en-GB"/>
        </w:rPr>
        <w:t>.0</w:t>
      </w:r>
      <w:r w:rsidRPr="00437E33">
        <w:rPr>
          <w:rFonts w:ascii="Arial" w:hAnsi="Arial" w:cs="Arial"/>
          <w:sz w:val="24"/>
          <w:szCs w:val="24"/>
          <w:lang w:val="en-GB"/>
        </w:rPr>
        <w:t xml:space="preserve"> </w:t>
      </w:r>
      <w:bookmarkEnd w:id="0"/>
      <w:r w:rsidR="00780467" w:rsidRPr="00437E33">
        <w:rPr>
          <w:rFonts w:ascii="Arial" w:hAnsi="Arial" w:cs="Arial"/>
          <w:sz w:val="24"/>
          <w:szCs w:val="24"/>
          <w:lang w:val="en-GB"/>
        </w:rPr>
        <w:t>INTRODUCTION</w:t>
      </w:r>
      <w:bookmarkEnd w:id="1"/>
      <w:bookmarkEnd w:id="2"/>
    </w:p>
    <w:p w:rsidR="001D2353" w:rsidRPr="00437E33" w:rsidRDefault="001D2353" w:rsidP="002C4334">
      <w:pPr>
        <w:rPr>
          <w:lang w:val="en-GB" w:eastAsia="sl-SI"/>
        </w:rPr>
      </w:pPr>
    </w:p>
    <w:p w:rsidR="00AF0822" w:rsidRPr="00437E33" w:rsidRDefault="00780467" w:rsidP="00CC2B6B">
      <w:pPr>
        <w:jc w:val="both"/>
        <w:rPr>
          <w:lang w:val="en-GB" w:eastAsia="sl-SI"/>
        </w:rPr>
      </w:pPr>
      <w:proofErr w:type="spellStart"/>
      <w:r w:rsidRPr="00437E33">
        <w:rPr>
          <w:lang w:val="en-GB" w:eastAsia="sl-SI"/>
        </w:rPr>
        <w:t>Fallback</w:t>
      </w:r>
      <w:proofErr w:type="spellEnd"/>
      <w:r w:rsidRPr="00437E33">
        <w:rPr>
          <w:lang w:val="en-GB" w:eastAsia="sl-SI"/>
        </w:rPr>
        <w:t xml:space="preserve"> procedure is the procedure laid down to ensure the smooth functioning of the customs IT systems in the event of their temporary failure. In case of </w:t>
      </w:r>
      <w:r w:rsidR="00ED4771" w:rsidRPr="00437E33">
        <w:rPr>
          <w:lang w:val="en-GB" w:eastAsia="sl-SI"/>
        </w:rPr>
        <w:t xml:space="preserve">the </w:t>
      </w:r>
      <w:r w:rsidRPr="00437E33">
        <w:rPr>
          <w:lang w:val="en-GB" w:eastAsia="sl-SI"/>
        </w:rPr>
        <w:t xml:space="preserve">procedure supported by </w:t>
      </w:r>
      <w:r w:rsidR="00ED4771" w:rsidRPr="00437E33">
        <w:rPr>
          <w:lang w:val="en-GB" w:eastAsia="sl-SI"/>
        </w:rPr>
        <w:t>IT systems</w:t>
      </w:r>
      <w:r w:rsidRPr="00437E33">
        <w:rPr>
          <w:lang w:val="en-GB" w:eastAsia="sl-SI"/>
        </w:rPr>
        <w:t xml:space="preserve">, they are likely to lead to disruptions in their operations. By precise definition of the </w:t>
      </w:r>
      <w:proofErr w:type="spellStart"/>
      <w:r w:rsidRPr="00437E33">
        <w:rPr>
          <w:lang w:val="en-GB" w:eastAsia="sl-SI"/>
        </w:rPr>
        <w:t>fallback</w:t>
      </w:r>
      <w:proofErr w:type="spellEnd"/>
      <w:r w:rsidRPr="00437E33">
        <w:rPr>
          <w:lang w:val="en-GB" w:eastAsia="sl-SI"/>
        </w:rPr>
        <w:t xml:space="preserve"> in the event of failure of the customs </w:t>
      </w:r>
      <w:proofErr w:type="gramStart"/>
      <w:r w:rsidR="00ED4771" w:rsidRPr="00437E33">
        <w:rPr>
          <w:lang w:val="en-GB" w:eastAsia="sl-SI"/>
        </w:rPr>
        <w:t>IT</w:t>
      </w:r>
      <w:proofErr w:type="gramEnd"/>
      <w:r w:rsidRPr="00437E33">
        <w:rPr>
          <w:lang w:val="en-GB" w:eastAsia="sl-SI"/>
        </w:rPr>
        <w:t xml:space="preserve"> system a limited or minimi</w:t>
      </w:r>
      <w:r w:rsidR="00ED4771" w:rsidRPr="00437E33">
        <w:rPr>
          <w:lang w:val="en-GB" w:eastAsia="sl-SI"/>
        </w:rPr>
        <w:t>s</w:t>
      </w:r>
      <w:r w:rsidRPr="00437E33">
        <w:rPr>
          <w:lang w:val="en-GB" w:eastAsia="sl-SI"/>
        </w:rPr>
        <w:t>ed impact on economy is provided.</w:t>
      </w:r>
    </w:p>
    <w:p w:rsidR="00780467" w:rsidRPr="00437E33" w:rsidRDefault="00780467" w:rsidP="00CC2B6B">
      <w:pPr>
        <w:jc w:val="both"/>
        <w:rPr>
          <w:lang w:val="en-GB" w:eastAsia="sl-SI"/>
        </w:rPr>
      </w:pPr>
    </w:p>
    <w:p w:rsidR="00402BA9" w:rsidRPr="00437E33" w:rsidRDefault="0022245E" w:rsidP="00CC2B6B">
      <w:pPr>
        <w:pStyle w:val="Naslov"/>
        <w:spacing w:before="0" w:after="0"/>
        <w:jc w:val="left"/>
        <w:rPr>
          <w:rFonts w:ascii="Arial" w:hAnsi="Arial" w:cs="Arial"/>
          <w:sz w:val="24"/>
          <w:szCs w:val="24"/>
          <w:lang w:val="en-GB"/>
        </w:rPr>
      </w:pPr>
      <w:bookmarkStart w:id="3" w:name="_Toc431464232"/>
      <w:bookmarkStart w:id="4" w:name="_Toc525716267"/>
      <w:r w:rsidRPr="00437E33">
        <w:rPr>
          <w:rFonts w:ascii="Arial" w:hAnsi="Arial" w:cs="Arial"/>
          <w:sz w:val="24"/>
          <w:szCs w:val="24"/>
          <w:lang w:val="en-GB"/>
        </w:rPr>
        <w:t>2</w:t>
      </w:r>
      <w:r w:rsidR="00AE12FC" w:rsidRPr="00437E33">
        <w:rPr>
          <w:rFonts w:ascii="Arial" w:hAnsi="Arial" w:cs="Arial"/>
          <w:sz w:val="24"/>
          <w:szCs w:val="24"/>
          <w:lang w:val="en-GB"/>
        </w:rPr>
        <w:t>.0</w:t>
      </w:r>
      <w:r w:rsidRPr="00437E33">
        <w:rPr>
          <w:rFonts w:ascii="Arial" w:hAnsi="Arial" w:cs="Arial"/>
          <w:sz w:val="24"/>
          <w:szCs w:val="24"/>
          <w:lang w:val="en-GB"/>
        </w:rPr>
        <w:t xml:space="preserve"> </w:t>
      </w:r>
      <w:bookmarkStart w:id="5" w:name="_Toc414453293"/>
      <w:r w:rsidR="001C749F" w:rsidRPr="00437E33">
        <w:rPr>
          <w:rFonts w:ascii="Arial" w:hAnsi="Arial" w:cs="Arial"/>
          <w:sz w:val="24"/>
          <w:szCs w:val="24"/>
          <w:lang w:val="en-GB"/>
        </w:rPr>
        <w:t>U</w:t>
      </w:r>
      <w:r w:rsidR="00780467" w:rsidRPr="00437E33">
        <w:rPr>
          <w:rFonts w:ascii="Arial" w:hAnsi="Arial" w:cs="Arial"/>
          <w:sz w:val="24"/>
          <w:szCs w:val="24"/>
          <w:lang w:val="en-GB"/>
        </w:rPr>
        <w:t>SE OF FALLBACK PROCEDURE</w:t>
      </w:r>
      <w:bookmarkEnd w:id="3"/>
      <w:bookmarkEnd w:id="4"/>
      <w:bookmarkEnd w:id="5"/>
    </w:p>
    <w:p w:rsidR="00402BA9" w:rsidRPr="00437E33" w:rsidRDefault="00402BA9" w:rsidP="00CC2B6B">
      <w:pPr>
        <w:spacing w:line="240" w:lineRule="auto"/>
        <w:jc w:val="both"/>
        <w:rPr>
          <w:rFonts w:cs="Arial"/>
          <w:szCs w:val="20"/>
          <w:lang w:val="en-GB" w:eastAsia="sl-SI"/>
        </w:rPr>
      </w:pPr>
    </w:p>
    <w:p w:rsidR="00502570" w:rsidRPr="00437E33" w:rsidRDefault="00CC1D4C" w:rsidP="00502570">
      <w:pPr>
        <w:pStyle w:val="Navadensplet"/>
        <w:jc w:val="both"/>
        <w:rPr>
          <w:rFonts w:ascii="Arial" w:hAnsi="Arial" w:cs="Arial"/>
          <w:b/>
          <w:sz w:val="20"/>
          <w:szCs w:val="20"/>
          <w:lang w:val="en-GB"/>
        </w:rPr>
      </w:pPr>
      <w:r w:rsidRPr="00437E33">
        <w:rPr>
          <w:rFonts w:ascii="Arial" w:hAnsi="Arial" w:cs="Arial"/>
          <w:b/>
          <w:sz w:val="20"/>
          <w:szCs w:val="20"/>
          <w:lang w:val="en-GB"/>
        </w:rPr>
        <w:t xml:space="preserve">Failure of the </w:t>
      </w:r>
      <w:r w:rsidR="00502570" w:rsidRPr="00437E33">
        <w:rPr>
          <w:rFonts w:ascii="Arial" w:hAnsi="Arial" w:cs="Arial"/>
          <w:b/>
          <w:sz w:val="20"/>
          <w:szCs w:val="20"/>
          <w:lang w:val="en-GB"/>
        </w:rPr>
        <w:t>customs system</w:t>
      </w:r>
      <w:r w:rsidR="00ED4771" w:rsidRPr="00437E33">
        <w:rPr>
          <w:rFonts w:ascii="Arial" w:hAnsi="Arial" w:cs="Arial"/>
          <w:b/>
          <w:sz w:val="20"/>
          <w:szCs w:val="20"/>
          <w:lang w:val="en-GB"/>
        </w:rPr>
        <w:t>s</w:t>
      </w:r>
      <w:r w:rsidR="00502570" w:rsidRPr="00437E33">
        <w:rPr>
          <w:rFonts w:ascii="Arial" w:hAnsi="Arial" w:cs="Arial"/>
          <w:b/>
          <w:sz w:val="20"/>
          <w:szCs w:val="20"/>
          <w:lang w:val="en-GB"/>
        </w:rPr>
        <w:t xml:space="preserve"> on the entire territory of the Republic of Slovenia</w:t>
      </w:r>
    </w:p>
    <w:p w:rsidR="0012707B" w:rsidRPr="00437E33" w:rsidRDefault="00502570" w:rsidP="00502570">
      <w:pPr>
        <w:pStyle w:val="Navadensplet"/>
        <w:jc w:val="both"/>
        <w:rPr>
          <w:rFonts w:ascii="Arial" w:hAnsi="Arial" w:cs="Arial"/>
          <w:sz w:val="20"/>
          <w:szCs w:val="20"/>
          <w:lang w:val="en-GB"/>
        </w:rPr>
      </w:pPr>
      <w:r w:rsidRPr="00437E33">
        <w:rPr>
          <w:rFonts w:ascii="Arial" w:hAnsi="Arial" w:cs="Arial"/>
          <w:sz w:val="20"/>
          <w:szCs w:val="20"/>
          <w:lang w:val="en-GB"/>
        </w:rPr>
        <w:t xml:space="preserve">External partners can use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 if a notice of unavailability or malfunctioning of one or more customs information systems </w:t>
      </w:r>
      <w:proofErr w:type="gramStart"/>
      <w:r w:rsidRPr="00437E33">
        <w:rPr>
          <w:rFonts w:ascii="Arial" w:hAnsi="Arial" w:cs="Arial"/>
          <w:sz w:val="20"/>
          <w:szCs w:val="20"/>
          <w:lang w:val="en-GB"/>
        </w:rPr>
        <w:t>is published</w:t>
      </w:r>
      <w:proofErr w:type="gramEnd"/>
      <w:r w:rsidRPr="00437E33">
        <w:rPr>
          <w:rFonts w:ascii="Arial" w:hAnsi="Arial" w:cs="Arial"/>
          <w:sz w:val="20"/>
          <w:szCs w:val="20"/>
          <w:lang w:val="en-GB"/>
        </w:rPr>
        <w:t xml:space="preserve"> on the website of the Financial Administration (availability of </w:t>
      </w:r>
      <w:r w:rsidR="00ED4771" w:rsidRPr="00437E33">
        <w:rPr>
          <w:rFonts w:ascii="Arial" w:hAnsi="Arial" w:cs="Arial"/>
          <w:sz w:val="20"/>
          <w:szCs w:val="20"/>
          <w:lang w:val="en-GB"/>
        </w:rPr>
        <w:t>IT</w:t>
      </w:r>
      <w:r w:rsidRPr="00437E33">
        <w:rPr>
          <w:rFonts w:ascii="Arial" w:hAnsi="Arial" w:cs="Arial"/>
          <w:sz w:val="20"/>
          <w:szCs w:val="20"/>
          <w:lang w:val="en-GB"/>
        </w:rPr>
        <w:t xml:space="preserve"> systems) and the use of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 </w:t>
      </w:r>
      <w:r w:rsidR="00ED4771" w:rsidRPr="00437E33">
        <w:rPr>
          <w:rFonts w:ascii="Arial" w:hAnsi="Arial" w:cs="Arial"/>
          <w:sz w:val="20"/>
          <w:szCs w:val="20"/>
          <w:lang w:val="en-GB"/>
        </w:rPr>
        <w:t>is</w:t>
      </w:r>
      <w:r w:rsidRPr="00437E33">
        <w:rPr>
          <w:rFonts w:ascii="Arial" w:hAnsi="Arial" w:cs="Arial"/>
          <w:sz w:val="20"/>
          <w:szCs w:val="20"/>
          <w:lang w:val="en-GB"/>
        </w:rPr>
        <w:t xml:space="preserve"> indicated. Publication means that external partners m</w:t>
      </w:r>
      <w:r w:rsidR="00ED4771" w:rsidRPr="00437E33">
        <w:rPr>
          <w:rFonts w:ascii="Arial" w:hAnsi="Arial" w:cs="Arial"/>
          <w:sz w:val="20"/>
          <w:szCs w:val="20"/>
          <w:lang w:val="en-GB"/>
        </w:rPr>
        <w:t>ay</w:t>
      </w:r>
      <w:r w:rsidRPr="00437E33">
        <w:rPr>
          <w:rFonts w:ascii="Arial" w:hAnsi="Arial" w:cs="Arial"/>
          <w:sz w:val="20"/>
          <w:szCs w:val="20"/>
          <w:lang w:val="en-GB"/>
        </w:rPr>
        <w:t xml:space="preserve"> use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 without special permission no later than the cancellation </w:t>
      </w:r>
      <w:proofErr w:type="gramStart"/>
      <w:r w:rsidRPr="00437E33">
        <w:rPr>
          <w:rFonts w:ascii="Arial" w:hAnsi="Arial" w:cs="Arial"/>
          <w:sz w:val="20"/>
          <w:szCs w:val="20"/>
          <w:lang w:val="en-GB"/>
        </w:rPr>
        <w:t>is published</w:t>
      </w:r>
      <w:proofErr w:type="gramEnd"/>
      <w:r w:rsidRPr="00437E33">
        <w:rPr>
          <w:rFonts w:ascii="Arial" w:hAnsi="Arial" w:cs="Arial"/>
          <w:sz w:val="20"/>
          <w:szCs w:val="20"/>
          <w:lang w:val="en-GB"/>
        </w:rPr>
        <w:t xml:space="preserve"> on the website of the Financial Administration.</w:t>
      </w:r>
      <w:r w:rsidR="0012707B" w:rsidRPr="00437E33">
        <w:rPr>
          <w:rFonts w:ascii="Arial" w:hAnsi="Arial" w:cs="Arial"/>
          <w:sz w:val="20"/>
          <w:szCs w:val="20"/>
          <w:lang w:val="en-GB"/>
        </w:rPr>
        <w:t> </w:t>
      </w:r>
    </w:p>
    <w:p w:rsidR="00502570" w:rsidRPr="00437E33" w:rsidRDefault="00502570" w:rsidP="0012707B">
      <w:pPr>
        <w:pStyle w:val="Navadensplet"/>
        <w:jc w:val="both"/>
        <w:rPr>
          <w:rFonts w:ascii="Arial" w:hAnsi="Arial" w:cs="Arial"/>
          <w:b/>
          <w:bCs/>
          <w:sz w:val="20"/>
          <w:szCs w:val="20"/>
          <w:lang w:val="en-GB"/>
        </w:rPr>
      </w:pPr>
    </w:p>
    <w:p w:rsidR="00502570" w:rsidRPr="00437E33" w:rsidRDefault="00CC1D4C" w:rsidP="00502570">
      <w:pPr>
        <w:pStyle w:val="Navadensplet"/>
        <w:jc w:val="both"/>
        <w:rPr>
          <w:rFonts w:ascii="Arial" w:hAnsi="Arial" w:cs="Arial"/>
          <w:b/>
          <w:sz w:val="20"/>
          <w:szCs w:val="20"/>
          <w:lang w:val="en-GB"/>
        </w:rPr>
      </w:pPr>
      <w:r w:rsidRPr="00437E33">
        <w:rPr>
          <w:rFonts w:ascii="Arial" w:hAnsi="Arial" w:cs="Arial"/>
          <w:b/>
          <w:sz w:val="20"/>
          <w:szCs w:val="20"/>
          <w:lang w:val="en-GB"/>
        </w:rPr>
        <w:t xml:space="preserve">Failure of the </w:t>
      </w:r>
      <w:r w:rsidR="00502570" w:rsidRPr="00437E33">
        <w:rPr>
          <w:rFonts w:ascii="Arial" w:hAnsi="Arial" w:cs="Arial"/>
          <w:b/>
          <w:sz w:val="20"/>
          <w:szCs w:val="20"/>
          <w:lang w:val="en-GB"/>
        </w:rPr>
        <w:t>customs system</w:t>
      </w:r>
      <w:r w:rsidR="00ED4771" w:rsidRPr="00437E33">
        <w:rPr>
          <w:rFonts w:ascii="Arial" w:hAnsi="Arial" w:cs="Arial"/>
          <w:b/>
          <w:sz w:val="20"/>
          <w:szCs w:val="20"/>
          <w:lang w:val="en-GB"/>
        </w:rPr>
        <w:t>s</w:t>
      </w:r>
      <w:r w:rsidR="00502570" w:rsidRPr="00437E33">
        <w:rPr>
          <w:rFonts w:ascii="Arial" w:hAnsi="Arial" w:cs="Arial"/>
          <w:b/>
          <w:sz w:val="20"/>
          <w:szCs w:val="20"/>
          <w:lang w:val="en-GB"/>
        </w:rPr>
        <w:t xml:space="preserve"> on the territory of a single financial office</w:t>
      </w:r>
    </w:p>
    <w:p w:rsidR="00097444" w:rsidRPr="00437E33" w:rsidRDefault="00502570" w:rsidP="00502570">
      <w:pPr>
        <w:pStyle w:val="Navadensplet"/>
        <w:jc w:val="both"/>
        <w:rPr>
          <w:rFonts w:ascii="Arial" w:hAnsi="Arial" w:cs="Arial"/>
          <w:sz w:val="20"/>
          <w:szCs w:val="20"/>
          <w:lang w:val="en-GB"/>
        </w:rPr>
      </w:pPr>
      <w:r w:rsidRPr="00437E33">
        <w:rPr>
          <w:rFonts w:ascii="Arial" w:hAnsi="Arial" w:cs="Arial"/>
          <w:sz w:val="20"/>
          <w:szCs w:val="20"/>
          <w:lang w:val="en-GB"/>
        </w:rPr>
        <w:t xml:space="preserve">Local </w:t>
      </w:r>
      <w:r w:rsidR="00CC1D4C" w:rsidRPr="00437E33">
        <w:rPr>
          <w:rFonts w:ascii="Arial" w:hAnsi="Arial" w:cs="Arial"/>
          <w:sz w:val="20"/>
          <w:szCs w:val="20"/>
          <w:lang w:val="en-GB"/>
        </w:rPr>
        <w:t>failure of the</w:t>
      </w:r>
      <w:r w:rsidRPr="00437E33">
        <w:rPr>
          <w:rFonts w:ascii="Arial" w:hAnsi="Arial" w:cs="Arial"/>
          <w:sz w:val="20"/>
          <w:szCs w:val="20"/>
          <w:lang w:val="en-GB"/>
        </w:rPr>
        <w:t xml:space="preserve"> customs </w:t>
      </w:r>
      <w:r w:rsidR="00ED4771" w:rsidRPr="00437E33">
        <w:rPr>
          <w:rFonts w:ascii="Arial" w:hAnsi="Arial" w:cs="Arial"/>
          <w:sz w:val="20"/>
          <w:szCs w:val="20"/>
          <w:lang w:val="en-GB"/>
        </w:rPr>
        <w:t>IT</w:t>
      </w:r>
      <w:r w:rsidRPr="00437E33">
        <w:rPr>
          <w:rFonts w:ascii="Arial" w:hAnsi="Arial" w:cs="Arial"/>
          <w:sz w:val="20"/>
          <w:szCs w:val="20"/>
          <w:lang w:val="en-GB"/>
        </w:rPr>
        <w:t xml:space="preserve"> systems </w:t>
      </w:r>
      <w:proofErr w:type="gramStart"/>
      <w:r w:rsidR="00894D41" w:rsidRPr="00437E33">
        <w:rPr>
          <w:rFonts w:ascii="Arial" w:hAnsi="Arial" w:cs="Arial"/>
          <w:sz w:val="20"/>
          <w:szCs w:val="20"/>
          <w:lang w:val="en-GB"/>
        </w:rPr>
        <w:t>shall be</w:t>
      </w:r>
      <w:r w:rsidRPr="00437E33">
        <w:rPr>
          <w:rFonts w:ascii="Arial" w:hAnsi="Arial" w:cs="Arial"/>
          <w:sz w:val="20"/>
          <w:szCs w:val="20"/>
          <w:lang w:val="en-GB"/>
        </w:rPr>
        <w:t xml:space="preserve"> published</w:t>
      </w:r>
      <w:proofErr w:type="gramEnd"/>
      <w:r w:rsidRPr="00437E33">
        <w:rPr>
          <w:rFonts w:ascii="Arial" w:hAnsi="Arial" w:cs="Arial"/>
          <w:sz w:val="20"/>
          <w:szCs w:val="20"/>
          <w:lang w:val="en-GB"/>
        </w:rPr>
        <w:t xml:space="preserve"> on the website of </w:t>
      </w:r>
      <w:r w:rsidR="00894D41" w:rsidRPr="00437E33">
        <w:rPr>
          <w:rFonts w:ascii="Arial" w:hAnsi="Arial" w:cs="Arial"/>
          <w:sz w:val="20"/>
          <w:szCs w:val="20"/>
          <w:lang w:val="en-GB"/>
        </w:rPr>
        <w:t xml:space="preserve">the </w:t>
      </w:r>
      <w:r w:rsidR="00097444" w:rsidRPr="00437E33">
        <w:rPr>
          <w:rFonts w:ascii="Arial" w:hAnsi="Arial" w:cs="Arial"/>
          <w:sz w:val="20"/>
          <w:szCs w:val="20"/>
          <w:lang w:val="en-GB"/>
        </w:rPr>
        <w:t xml:space="preserve">Financial Administration </w:t>
      </w:r>
      <w:r w:rsidRPr="00437E33">
        <w:rPr>
          <w:rFonts w:ascii="Arial" w:hAnsi="Arial" w:cs="Arial"/>
          <w:sz w:val="20"/>
          <w:szCs w:val="20"/>
          <w:lang w:val="en-GB"/>
        </w:rPr>
        <w:t xml:space="preserve">and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w:t>
      </w:r>
      <w:r w:rsidR="00097444" w:rsidRPr="00437E33">
        <w:rPr>
          <w:rFonts w:ascii="Arial" w:hAnsi="Arial" w:cs="Arial"/>
          <w:sz w:val="20"/>
          <w:szCs w:val="20"/>
          <w:lang w:val="en-GB"/>
        </w:rPr>
        <w:t xml:space="preserve"> proposed at the same time</w:t>
      </w:r>
      <w:r w:rsidRPr="00437E33">
        <w:rPr>
          <w:rFonts w:ascii="Arial" w:hAnsi="Arial" w:cs="Arial"/>
          <w:sz w:val="20"/>
          <w:szCs w:val="20"/>
          <w:lang w:val="en-GB"/>
        </w:rPr>
        <w:t>. Inform</w:t>
      </w:r>
      <w:r w:rsidR="00097444" w:rsidRPr="00437E33">
        <w:rPr>
          <w:rFonts w:ascii="Arial" w:hAnsi="Arial" w:cs="Arial"/>
          <w:sz w:val="20"/>
          <w:szCs w:val="20"/>
          <w:lang w:val="en-GB"/>
        </w:rPr>
        <w:t>ing</w:t>
      </w:r>
      <w:r w:rsidRPr="00437E33">
        <w:rPr>
          <w:rFonts w:ascii="Arial" w:hAnsi="Arial" w:cs="Arial"/>
          <w:sz w:val="20"/>
          <w:szCs w:val="20"/>
          <w:lang w:val="en-GB"/>
        </w:rPr>
        <w:t xml:space="preserve"> on </w:t>
      </w:r>
      <w:r w:rsidR="00097444" w:rsidRPr="00437E33">
        <w:rPr>
          <w:rFonts w:ascii="Arial" w:hAnsi="Arial" w:cs="Arial"/>
          <w:sz w:val="20"/>
          <w:szCs w:val="20"/>
          <w:lang w:val="en-GB"/>
        </w:rPr>
        <w:t xml:space="preserve">the </w:t>
      </w:r>
      <w:r w:rsidR="00CC1D4C" w:rsidRPr="00437E33">
        <w:rPr>
          <w:rFonts w:ascii="Arial" w:hAnsi="Arial" w:cs="Arial"/>
          <w:sz w:val="20"/>
          <w:szCs w:val="20"/>
          <w:lang w:val="en-GB"/>
        </w:rPr>
        <w:t>failure of the</w:t>
      </w:r>
      <w:r w:rsidR="00097444" w:rsidRPr="00437E33">
        <w:rPr>
          <w:rFonts w:ascii="Arial" w:hAnsi="Arial" w:cs="Arial"/>
          <w:sz w:val="20"/>
          <w:szCs w:val="20"/>
          <w:lang w:val="en-GB"/>
        </w:rPr>
        <w:t xml:space="preserve"> </w:t>
      </w:r>
      <w:r w:rsidRPr="00437E33">
        <w:rPr>
          <w:rFonts w:ascii="Arial" w:hAnsi="Arial" w:cs="Arial"/>
          <w:sz w:val="20"/>
          <w:szCs w:val="20"/>
          <w:lang w:val="en-GB"/>
        </w:rPr>
        <w:t>system</w:t>
      </w:r>
      <w:r w:rsidR="00097444" w:rsidRPr="00437E33">
        <w:rPr>
          <w:rFonts w:ascii="Arial" w:hAnsi="Arial" w:cs="Arial"/>
          <w:sz w:val="20"/>
          <w:szCs w:val="20"/>
          <w:lang w:val="en-GB"/>
        </w:rPr>
        <w:t xml:space="preserve"> together with </w:t>
      </w:r>
      <w:r w:rsidRPr="00437E33">
        <w:rPr>
          <w:rFonts w:ascii="Arial" w:hAnsi="Arial" w:cs="Arial"/>
          <w:sz w:val="20"/>
          <w:szCs w:val="20"/>
          <w:lang w:val="en-GB"/>
        </w:rPr>
        <w:t xml:space="preserve">approval of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 </w:t>
      </w:r>
      <w:proofErr w:type="gramStart"/>
      <w:r w:rsidRPr="00437E33">
        <w:rPr>
          <w:rFonts w:ascii="Arial" w:hAnsi="Arial" w:cs="Arial"/>
          <w:sz w:val="20"/>
          <w:szCs w:val="20"/>
          <w:lang w:val="en-GB"/>
        </w:rPr>
        <w:t xml:space="preserve">can be </w:t>
      </w:r>
      <w:r w:rsidR="00097444" w:rsidRPr="00437E33">
        <w:rPr>
          <w:rFonts w:ascii="Arial" w:hAnsi="Arial" w:cs="Arial"/>
          <w:sz w:val="20"/>
          <w:szCs w:val="20"/>
          <w:lang w:val="en-GB"/>
        </w:rPr>
        <w:t>done</w:t>
      </w:r>
      <w:proofErr w:type="gramEnd"/>
      <w:r w:rsidR="00097444" w:rsidRPr="00437E33">
        <w:rPr>
          <w:rFonts w:ascii="Arial" w:hAnsi="Arial" w:cs="Arial"/>
          <w:sz w:val="20"/>
          <w:szCs w:val="20"/>
          <w:lang w:val="en-GB"/>
        </w:rPr>
        <w:t xml:space="preserve"> by the </w:t>
      </w:r>
      <w:r w:rsidRPr="00437E33">
        <w:rPr>
          <w:rFonts w:ascii="Arial" w:hAnsi="Arial" w:cs="Arial"/>
          <w:sz w:val="20"/>
          <w:szCs w:val="20"/>
          <w:lang w:val="en-GB"/>
        </w:rPr>
        <w:t>financial office</w:t>
      </w:r>
      <w:r w:rsidR="00F1568D" w:rsidRPr="00437E33">
        <w:rPr>
          <w:rFonts w:ascii="Arial" w:hAnsi="Arial" w:cs="Arial"/>
          <w:sz w:val="20"/>
          <w:szCs w:val="20"/>
          <w:lang w:val="en-GB"/>
        </w:rPr>
        <w:t>, as well</w:t>
      </w:r>
      <w:r w:rsidRPr="00437E33">
        <w:rPr>
          <w:rFonts w:ascii="Arial" w:hAnsi="Arial" w:cs="Arial"/>
          <w:sz w:val="20"/>
          <w:szCs w:val="20"/>
          <w:lang w:val="en-GB"/>
        </w:rPr>
        <w:t xml:space="preserve">. External partners can also obtain this information </w:t>
      </w:r>
      <w:r w:rsidR="00097444" w:rsidRPr="00437E33">
        <w:rPr>
          <w:rFonts w:ascii="Arial" w:hAnsi="Arial" w:cs="Arial"/>
          <w:sz w:val="20"/>
          <w:szCs w:val="20"/>
          <w:lang w:val="en-GB"/>
        </w:rPr>
        <w:t>from</w:t>
      </w:r>
      <w:r w:rsidRPr="00437E33">
        <w:rPr>
          <w:rFonts w:ascii="Arial" w:hAnsi="Arial" w:cs="Arial"/>
          <w:sz w:val="20"/>
          <w:szCs w:val="20"/>
          <w:lang w:val="en-GB"/>
        </w:rPr>
        <w:t xml:space="preserve"> </w:t>
      </w:r>
      <w:r w:rsidR="00097444" w:rsidRPr="00437E33">
        <w:rPr>
          <w:rFonts w:ascii="Arial" w:hAnsi="Arial" w:cs="Arial"/>
          <w:sz w:val="20"/>
          <w:szCs w:val="20"/>
          <w:lang w:val="en-GB"/>
        </w:rPr>
        <w:t>t</w:t>
      </w:r>
      <w:r w:rsidRPr="00437E33">
        <w:rPr>
          <w:rFonts w:ascii="Arial" w:hAnsi="Arial" w:cs="Arial"/>
          <w:sz w:val="20"/>
          <w:szCs w:val="20"/>
          <w:lang w:val="en-GB"/>
        </w:rPr>
        <w:t>he Central Helpdesk,</w:t>
      </w:r>
      <w:r w:rsidR="00097444" w:rsidRPr="00437E33">
        <w:rPr>
          <w:rFonts w:ascii="Arial" w:hAnsi="Arial" w:cs="Arial"/>
          <w:sz w:val="20"/>
          <w:szCs w:val="20"/>
          <w:lang w:val="en-GB"/>
        </w:rPr>
        <w:t xml:space="preserve"> tel. (05) 297 6800.</w:t>
      </w:r>
    </w:p>
    <w:p w:rsidR="00097444" w:rsidRPr="00437E33" w:rsidRDefault="00097444" w:rsidP="00097444">
      <w:pPr>
        <w:pStyle w:val="Navadensplet"/>
        <w:rPr>
          <w:rFonts w:ascii="Arial" w:hAnsi="Arial" w:cs="Arial"/>
          <w:b/>
          <w:bCs/>
          <w:sz w:val="20"/>
          <w:szCs w:val="20"/>
          <w:lang w:val="en-GB"/>
        </w:rPr>
      </w:pPr>
    </w:p>
    <w:p w:rsidR="00097444" w:rsidRPr="00437E33" w:rsidRDefault="00CC1D4C" w:rsidP="00097444">
      <w:pPr>
        <w:pStyle w:val="Navadensplet"/>
        <w:jc w:val="both"/>
        <w:rPr>
          <w:rFonts w:ascii="Arial" w:hAnsi="Arial" w:cs="Arial"/>
          <w:b/>
          <w:sz w:val="20"/>
          <w:szCs w:val="20"/>
          <w:lang w:val="en-GB"/>
        </w:rPr>
      </w:pPr>
      <w:r w:rsidRPr="00437E33">
        <w:rPr>
          <w:rFonts w:ascii="Arial" w:hAnsi="Arial" w:cs="Arial"/>
          <w:b/>
          <w:sz w:val="20"/>
          <w:szCs w:val="20"/>
          <w:lang w:val="en-GB"/>
        </w:rPr>
        <w:t>Failure of the</w:t>
      </w:r>
      <w:r w:rsidR="00097444" w:rsidRPr="00437E33">
        <w:rPr>
          <w:rFonts w:ascii="Arial" w:hAnsi="Arial" w:cs="Arial"/>
          <w:b/>
          <w:sz w:val="20"/>
          <w:szCs w:val="20"/>
          <w:lang w:val="en-GB"/>
        </w:rPr>
        <w:t xml:space="preserve"> </w:t>
      </w:r>
      <w:r w:rsidR="00F1568D" w:rsidRPr="00437E33">
        <w:rPr>
          <w:rFonts w:ascii="Arial" w:hAnsi="Arial" w:cs="Arial"/>
          <w:b/>
          <w:sz w:val="20"/>
          <w:szCs w:val="20"/>
          <w:lang w:val="en-GB"/>
        </w:rPr>
        <w:t>IT</w:t>
      </w:r>
      <w:r w:rsidR="00097444" w:rsidRPr="00437E33">
        <w:rPr>
          <w:rFonts w:ascii="Arial" w:hAnsi="Arial" w:cs="Arial"/>
          <w:b/>
          <w:sz w:val="20"/>
          <w:szCs w:val="20"/>
          <w:lang w:val="en-GB"/>
        </w:rPr>
        <w:t xml:space="preserve"> system of external partners</w:t>
      </w:r>
    </w:p>
    <w:p w:rsidR="00AF0822" w:rsidRPr="00437E33" w:rsidRDefault="00894D41" w:rsidP="00097444">
      <w:pPr>
        <w:pStyle w:val="Navadensplet"/>
        <w:jc w:val="both"/>
        <w:rPr>
          <w:rFonts w:ascii="Arial" w:hAnsi="Arial" w:cs="Arial"/>
          <w:sz w:val="20"/>
          <w:szCs w:val="20"/>
          <w:lang w:val="en-GB"/>
        </w:rPr>
      </w:pPr>
      <w:r w:rsidRPr="00437E33">
        <w:rPr>
          <w:rFonts w:ascii="Arial" w:hAnsi="Arial" w:cs="Arial"/>
          <w:sz w:val="20"/>
          <w:szCs w:val="20"/>
          <w:lang w:val="en-GB"/>
        </w:rPr>
        <w:t>Where</w:t>
      </w:r>
      <w:r w:rsidR="00097444" w:rsidRPr="00437E33">
        <w:rPr>
          <w:rFonts w:ascii="Arial" w:hAnsi="Arial" w:cs="Arial"/>
          <w:sz w:val="20"/>
          <w:szCs w:val="20"/>
          <w:lang w:val="en-GB"/>
        </w:rPr>
        <w:t xml:space="preserve"> an external partner has problems with its information systems, the partner may apply for approval to use the </w:t>
      </w:r>
      <w:proofErr w:type="spellStart"/>
      <w:r w:rsidR="00097444" w:rsidRPr="00437E33">
        <w:rPr>
          <w:rFonts w:ascii="Arial" w:hAnsi="Arial" w:cs="Arial"/>
          <w:sz w:val="20"/>
          <w:szCs w:val="20"/>
          <w:lang w:val="en-GB"/>
        </w:rPr>
        <w:t>fallback</w:t>
      </w:r>
      <w:proofErr w:type="spellEnd"/>
      <w:r w:rsidR="00097444" w:rsidRPr="00437E33">
        <w:rPr>
          <w:rFonts w:ascii="Arial" w:hAnsi="Arial" w:cs="Arial"/>
          <w:sz w:val="20"/>
          <w:szCs w:val="20"/>
          <w:lang w:val="en-GB"/>
        </w:rPr>
        <w:t xml:space="preserve"> procedure with the supervising customs authority. Application </w:t>
      </w:r>
      <w:proofErr w:type="gramStart"/>
      <w:r w:rsidRPr="00437E33">
        <w:rPr>
          <w:rFonts w:ascii="Arial" w:hAnsi="Arial" w:cs="Arial"/>
          <w:sz w:val="20"/>
          <w:szCs w:val="20"/>
          <w:lang w:val="en-GB"/>
        </w:rPr>
        <w:t>shall be</w:t>
      </w:r>
      <w:r w:rsidR="00097444" w:rsidRPr="00437E33">
        <w:rPr>
          <w:rFonts w:ascii="Arial" w:hAnsi="Arial" w:cs="Arial"/>
          <w:sz w:val="20"/>
          <w:szCs w:val="20"/>
          <w:lang w:val="en-GB"/>
        </w:rPr>
        <w:t xml:space="preserve"> lodged</w:t>
      </w:r>
      <w:proofErr w:type="gramEnd"/>
      <w:r w:rsidRPr="00437E33">
        <w:rPr>
          <w:rFonts w:ascii="Arial" w:hAnsi="Arial" w:cs="Arial"/>
          <w:sz w:val="20"/>
          <w:szCs w:val="20"/>
          <w:lang w:val="en-GB"/>
        </w:rPr>
        <w:t xml:space="preserve"> on the</w:t>
      </w:r>
      <w:r w:rsidR="00097444" w:rsidRPr="00437E33">
        <w:rPr>
          <w:rFonts w:ascii="Arial" w:hAnsi="Arial" w:cs="Arial"/>
          <w:sz w:val="20"/>
          <w:szCs w:val="20"/>
          <w:lang w:val="en-GB"/>
        </w:rPr>
        <w:t xml:space="preserve"> </w:t>
      </w:r>
      <w:hyperlink r:id="rId8" w:history="1">
        <w:r w:rsidRPr="00437E33">
          <w:rPr>
            <w:rStyle w:val="Hiperpovezava"/>
            <w:rFonts w:ascii="Arial" w:hAnsi="Arial" w:cs="Arial"/>
            <w:sz w:val="20"/>
            <w:szCs w:val="20"/>
            <w:lang w:val="en-GB"/>
          </w:rPr>
          <w:t xml:space="preserve">form for approval of the </w:t>
        </w:r>
        <w:proofErr w:type="spellStart"/>
        <w:r w:rsidRPr="00437E33">
          <w:rPr>
            <w:rStyle w:val="Hiperpovezava"/>
            <w:rFonts w:ascii="Arial" w:hAnsi="Arial" w:cs="Arial"/>
            <w:sz w:val="20"/>
            <w:szCs w:val="20"/>
            <w:lang w:val="en-GB"/>
          </w:rPr>
          <w:t>fallback</w:t>
        </w:r>
        <w:proofErr w:type="spellEnd"/>
        <w:r w:rsidRPr="00437E33">
          <w:rPr>
            <w:rStyle w:val="Hiperpovezava"/>
            <w:rFonts w:ascii="Arial" w:hAnsi="Arial" w:cs="Arial"/>
            <w:sz w:val="20"/>
            <w:szCs w:val="20"/>
            <w:lang w:val="en-GB"/>
          </w:rPr>
          <w:t xml:space="preserve"> procedure</w:t>
        </w:r>
      </w:hyperlink>
      <w:r w:rsidR="00097444" w:rsidRPr="00437E33">
        <w:rPr>
          <w:rFonts w:ascii="Arial" w:hAnsi="Arial" w:cs="Arial"/>
          <w:sz w:val="20"/>
          <w:szCs w:val="20"/>
          <w:lang w:val="en-GB"/>
        </w:rPr>
        <w:t xml:space="preserve">. </w:t>
      </w:r>
      <w:proofErr w:type="gramStart"/>
      <w:r w:rsidRPr="00437E33">
        <w:rPr>
          <w:rFonts w:ascii="Arial" w:hAnsi="Arial" w:cs="Arial"/>
          <w:sz w:val="20"/>
          <w:szCs w:val="20"/>
          <w:lang w:val="en-GB"/>
        </w:rPr>
        <w:t>E</w:t>
      </w:r>
      <w:r w:rsidR="00097444" w:rsidRPr="00437E33">
        <w:rPr>
          <w:rFonts w:ascii="Arial" w:hAnsi="Arial" w:cs="Arial"/>
          <w:sz w:val="20"/>
          <w:szCs w:val="20"/>
          <w:lang w:val="en-GB"/>
        </w:rPr>
        <w:t xml:space="preserve">ach declaration for </w:t>
      </w:r>
      <w:r w:rsidRPr="00437E33">
        <w:rPr>
          <w:rFonts w:ascii="Arial" w:hAnsi="Arial" w:cs="Arial"/>
          <w:sz w:val="20"/>
          <w:szCs w:val="20"/>
          <w:lang w:val="en-GB"/>
        </w:rPr>
        <w:t xml:space="preserve">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 shall be accompanied by </w:t>
      </w:r>
      <w:r w:rsidR="00097444" w:rsidRPr="00437E33">
        <w:rPr>
          <w:rFonts w:ascii="Arial" w:hAnsi="Arial" w:cs="Arial"/>
          <w:sz w:val="20"/>
          <w:szCs w:val="20"/>
          <w:lang w:val="en-GB"/>
        </w:rPr>
        <w:t xml:space="preserve">a copy of the </w:t>
      </w:r>
      <w:r w:rsidRPr="00437E33">
        <w:rPr>
          <w:rFonts w:ascii="Arial" w:hAnsi="Arial" w:cs="Arial"/>
          <w:sz w:val="20"/>
          <w:szCs w:val="20"/>
          <w:lang w:val="en-GB"/>
        </w:rPr>
        <w:t>approval</w:t>
      </w:r>
      <w:proofErr w:type="gramEnd"/>
      <w:r w:rsidR="00097444" w:rsidRPr="00437E33">
        <w:rPr>
          <w:rFonts w:ascii="Arial" w:hAnsi="Arial" w:cs="Arial"/>
          <w:sz w:val="20"/>
          <w:szCs w:val="20"/>
          <w:lang w:val="en-GB"/>
        </w:rPr>
        <w:t>.</w:t>
      </w:r>
    </w:p>
    <w:p w:rsidR="00894D41" w:rsidRDefault="00894D41" w:rsidP="00097444">
      <w:pPr>
        <w:pStyle w:val="Navadensplet"/>
        <w:jc w:val="both"/>
        <w:rPr>
          <w:rFonts w:ascii="Arial" w:hAnsi="Arial" w:cs="Arial"/>
          <w:sz w:val="20"/>
          <w:szCs w:val="20"/>
          <w:lang w:val="en-GB"/>
        </w:rPr>
      </w:pPr>
    </w:p>
    <w:p w:rsidR="000D3124" w:rsidRPr="00437E33" w:rsidRDefault="000D3124" w:rsidP="000D3124">
      <w:pPr>
        <w:pStyle w:val="Naslov"/>
        <w:spacing w:before="0" w:after="0"/>
        <w:jc w:val="left"/>
        <w:rPr>
          <w:rFonts w:ascii="Arial" w:hAnsi="Arial" w:cs="Arial"/>
          <w:sz w:val="24"/>
          <w:szCs w:val="24"/>
          <w:lang w:val="en-GB"/>
        </w:rPr>
      </w:pPr>
      <w:bookmarkStart w:id="6" w:name="_Toc525716268"/>
      <w:r w:rsidRPr="00437E33">
        <w:rPr>
          <w:rFonts w:ascii="Arial" w:hAnsi="Arial" w:cs="Arial"/>
          <w:sz w:val="24"/>
          <w:szCs w:val="24"/>
          <w:lang w:val="en-GB"/>
        </w:rPr>
        <w:t>3.0 FALLBACK PROCEDURE IN CASE OF SINCTS FAILURE</w:t>
      </w:r>
      <w:bookmarkEnd w:id="6"/>
    </w:p>
    <w:p w:rsidR="000D3124" w:rsidRPr="00437E33" w:rsidRDefault="000D3124" w:rsidP="000D3124">
      <w:pPr>
        <w:rPr>
          <w:lang w:val="en-GB"/>
        </w:rPr>
      </w:pPr>
    </w:p>
    <w:p w:rsidR="000D3124" w:rsidRPr="00437E33" w:rsidRDefault="000D3124" w:rsidP="000D3124">
      <w:pPr>
        <w:spacing w:line="240" w:lineRule="auto"/>
        <w:jc w:val="both"/>
        <w:rPr>
          <w:rFonts w:cs="Arial"/>
          <w:szCs w:val="20"/>
          <w:lang w:val="en-GB" w:eastAsia="sl-SI"/>
        </w:rPr>
      </w:pPr>
      <w:r w:rsidRPr="00437E33">
        <w:rPr>
          <w:lang w:val="en-GB"/>
        </w:rPr>
        <w:t xml:space="preserve">The customs authorities shall accept the transit declaration made in writing (on paper) in the following cases </w:t>
      </w:r>
      <w:r w:rsidRPr="00437E33">
        <w:rPr>
          <w:rFonts w:cs="Arial"/>
          <w:szCs w:val="20"/>
          <w:lang w:val="en-GB" w:eastAsia="sl-SI"/>
        </w:rPr>
        <w:t xml:space="preserve">only </w:t>
      </w:r>
      <w:r w:rsidRPr="00052946">
        <w:rPr>
          <w:rFonts w:cs="Arial"/>
          <w:szCs w:val="20"/>
          <w:lang w:val="en-GB" w:eastAsia="sl-SI"/>
        </w:rPr>
        <w:t>(</w:t>
      </w:r>
      <w:hyperlink r:id="rId9" w:history="1">
        <w:r w:rsidRPr="002F5439">
          <w:rPr>
            <w:rStyle w:val="Hiperpovezava"/>
            <w:rFonts w:cs="Arial"/>
            <w:szCs w:val="20"/>
            <w:lang w:val="en-GB" w:eastAsia="sl-SI"/>
          </w:rPr>
          <w:t>Annex 72-04 to Commission Implementing Regulation (EU) No 2015/2447</w:t>
        </w:r>
      </w:hyperlink>
      <w:r w:rsidRPr="00052946">
        <w:rPr>
          <w:rFonts w:cs="Arial"/>
          <w:szCs w:val="20"/>
          <w:lang w:val="en-GB" w:eastAsia="sl-SI"/>
        </w:rPr>
        <w:t>)</w:t>
      </w:r>
      <w:r w:rsidRPr="00437E33">
        <w:rPr>
          <w:rFonts w:cs="Arial"/>
          <w:szCs w:val="20"/>
          <w:lang w:val="en-GB" w:eastAsia="sl-SI"/>
        </w:rPr>
        <w:t xml:space="preserve">: </w:t>
      </w:r>
    </w:p>
    <w:p w:rsidR="000D3124" w:rsidRPr="00052946" w:rsidRDefault="000D3124" w:rsidP="000D3124">
      <w:pPr>
        <w:numPr>
          <w:ilvl w:val="0"/>
          <w:numId w:val="4"/>
        </w:numPr>
        <w:spacing w:line="276" w:lineRule="auto"/>
        <w:jc w:val="both"/>
        <w:rPr>
          <w:rFonts w:cs="Arial"/>
          <w:szCs w:val="20"/>
          <w:lang w:val="en-GB" w:eastAsia="sl-SI"/>
        </w:rPr>
      </w:pPr>
      <w:proofErr w:type="gramStart"/>
      <w:r w:rsidRPr="00437E33">
        <w:rPr>
          <w:rFonts w:cs="Arial"/>
          <w:szCs w:val="20"/>
          <w:lang w:val="en-GB" w:eastAsia="sl-SI"/>
        </w:rPr>
        <w:t>where</w:t>
      </w:r>
      <w:proofErr w:type="gramEnd"/>
      <w:r w:rsidRPr="00437E33">
        <w:rPr>
          <w:rFonts w:cs="Arial"/>
          <w:szCs w:val="20"/>
          <w:lang w:val="en-GB" w:eastAsia="sl-SI"/>
        </w:rPr>
        <w:t xml:space="preserve"> the computerised transit system of the customs authorities is not available,  where  </w:t>
      </w:r>
      <w:r w:rsidRPr="00437E33">
        <w:rPr>
          <w:lang w:val="en-GB"/>
        </w:rPr>
        <w:t xml:space="preserve">the </w:t>
      </w:r>
      <w:r w:rsidRPr="00052946">
        <w:rPr>
          <w:lang w:val="en-GB"/>
        </w:rPr>
        <w:t xml:space="preserve">computerised system used by the holder of the procedure for lodging the Union transit declaration is unavailable and where the network between the holder of the procedure for lodging the Union transit declaration and the customs authorities is unavailable. In both cases the </w:t>
      </w:r>
      <w:proofErr w:type="spellStart"/>
      <w:r w:rsidRPr="00052946">
        <w:rPr>
          <w:lang w:val="en-GB"/>
        </w:rPr>
        <w:t>fallback</w:t>
      </w:r>
      <w:proofErr w:type="spellEnd"/>
      <w:r w:rsidRPr="00052946">
        <w:rPr>
          <w:lang w:val="en-GB"/>
        </w:rPr>
        <w:t xml:space="preserve"> procedure shall be used due to the unavailability of </w:t>
      </w:r>
      <w:r w:rsidRPr="00052946">
        <w:rPr>
          <w:rFonts w:cs="Arial"/>
          <w:szCs w:val="20"/>
          <w:lang w:val="en-GB" w:eastAsia="sl-SI"/>
        </w:rPr>
        <w:t xml:space="preserve">SINCTS (when the holder of the procedure application or the holder of the procedure network is not functioning the use of the paper declaration </w:t>
      </w:r>
      <w:r w:rsidRPr="00052946">
        <w:rPr>
          <w:lang w:val="en-GB"/>
        </w:rPr>
        <w:t>shall be subject to the approval of the customs authorities</w:t>
      </w:r>
      <w:r w:rsidRPr="00052946">
        <w:rPr>
          <w:rFonts w:cs="Arial"/>
          <w:szCs w:val="20"/>
          <w:lang w:val="en-GB" w:eastAsia="sl-SI"/>
        </w:rPr>
        <w:t xml:space="preserve">); </w:t>
      </w:r>
    </w:p>
    <w:p w:rsidR="000D3124" w:rsidRPr="00052946" w:rsidRDefault="000D3124" w:rsidP="000D3124">
      <w:pPr>
        <w:numPr>
          <w:ilvl w:val="0"/>
          <w:numId w:val="4"/>
        </w:numPr>
        <w:spacing w:line="276" w:lineRule="auto"/>
        <w:jc w:val="both"/>
        <w:rPr>
          <w:rFonts w:cs="Arial"/>
          <w:szCs w:val="20"/>
          <w:lang w:val="en-GB" w:eastAsia="sl-SI"/>
        </w:rPr>
      </w:pPr>
      <w:proofErr w:type="gramStart"/>
      <w:r w:rsidRPr="00052946">
        <w:rPr>
          <w:rFonts w:cs="Arial"/>
          <w:szCs w:val="20"/>
          <w:lang w:val="en-GB" w:eastAsia="sl-SI"/>
        </w:rPr>
        <w:t>where</w:t>
      </w:r>
      <w:proofErr w:type="gramEnd"/>
      <w:r w:rsidRPr="00052946">
        <w:rPr>
          <w:rFonts w:cs="Arial"/>
          <w:szCs w:val="20"/>
          <w:lang w:val="en-GB" w:eastAsia="sl-SI"/>
        </w:rPr>
        <w:t xml:space="preserve"> travellers have no direct access to the electronic transit system and consequently cannot lodge the transit declaration at the office of departure using data processing techniques.</w:t>
      </w:r>
    </w:p>
    <w:p w:rsidR="000D3124" w:rsidRPr="00437E33" w:rsidRDefault="000D3124" w:rsidP="000D3124">
      <w:pPr>
        <w:spacing w:line="276" w:lineRule="auto"/>
        <w:jc w:val="both"/>
        <w:rPr>
          <w:lang w:val="en-GB"/>
        </w:rPr>
      </w:pPr>
    </w:p>
    <w:p w:rsidR="000D3124" w:rsidRPr="00437E33" w:rsidRDefault="000D3124" w:rsidP="000D3124">
      <w:pPr>
        <w:spacing w:line="276" w:lineRule="auto"/>
        <w:jc w:val="both"/>
        <w:rPr>
          <w:rFonts w:cs="Arial"/>
          <w:szCs w:val="20"/>
          <w:lang w:val="en-GB" w:eastAsia="sl-SI"/>
        </w:rPr>
      </w:pPr>
      <w:r w:rsidRPr="00437E33">
        <w:rPr>
          <w:rFonts w:cs="Arial"/>
          <w:szCs w:val="20"/>
          <w:lang w:val="en-GB" w:eastAsia="sl-SI"/>
        </w:rPr>
        <w:t xml:space="preserve">Use of paper (manual) record </w:t>
      </w:r>
      <w:proofErr w:type="gramStart"/>
      <w:r w:rsidRPr="00437E33">
        <w:rPr>
          <w:rFonts w:cs="Arial"/>
          <w:szCs w:val="20"/>
          <w:lang w:val="en-GB" w:eastAsia="sl-SI"/>
        </w:rPr>
        <w:t>is provided</w:t>
      </w:r>
      <w:proofErr w:type="gramEnd"/>
      <w:r w:rsidRPr="00437E33">
        <w:rPr>
          <w:rFonts w:cs="Arial"/>
          <w:szCs w:val="20"/>
          <w:lang w:val="en-GB" w:eastAsia="sl-SI"/>
        </w:rPr>
        <w:t xml:space="preserve"> for cases of MNAD unavailability in addition to the unavailability of SINCTS. At the beginning of </w:t>
      </w:r>
      <w:r>
        <w:rPr>
          <w:rFonts w:cs="Arial"/>
          <w:szCs w:val="20"/>
          <w:lang w:val="en-GB" w:eastAsia="sl-SI"/>
        </w:rPr>
        <w:t>a calendar</w:t>
      </w:r>
      <w:r w:rsidRPr="00437E33">
        <w:rPr>
          <w:rFonts w:cs="Arial"/>
          <w:szCs w:val="20"/>
          <w:lang w:val="en-GB" w:eastAsia="sl-SI"/>
        </w:rPr>
        <w:t xml:space="preserve"> </w:t>
      </w:r>
      <w:proofErr w:type="gramStart"/>
      <w:r w:rsidRPr="00437E33">
        <w:rPr>
          <w:rFonts w:cs="Arial"/>
          <w:szCs w:val="20"/>
          <w:lang w:val="en-GB" w:eastAsia="sl-SI"/>
        </w:rPr>
        <w:t>year</w:t>
      </w:r>
      <w:proofErr w:type="gramEnd"/>
      <w:r w:rsidRPr="00437E33">
        <w:rPr>
          <w:rFonts w:cs="Arial"/>
          <w:szCs w:val="20"/>
          <w:lang w:val="en-GB" w:eastAsia="sl-SI"/>
        </w:rPr>
        <w:t xml:space="preserve"> the paper record shall start with the number 900.001. </w:t>
      </w:r>
    </w:p>
    <w:p w:rsidR="000D3124" w:rsidRPr="00437E33" w:rsidRDefault="000D3124" w:rsidP="000D3124">
      <w:pPr>
        <w:spacing w:line="240" w:lineRule="auto"/>
        <w:ind w:left="714"/>
        <w:jc w:val="both"/>
        <w:rPr>
          <w:rFonts w:cs="Arial"/>
          <w:szCs w:val="20"/>
          <w:lang w:val="en-GB" w:eastAsia="sl-SI"/>
        </w:rPr>
      </w:pPr>
    </w:p>
    <w:p w:rsidR="000D3124" w:rsidRPr="00437E33" w:rsidRDefault="000D3124" w:rsidP="000D3124">
      <w:pPr>
        <w:pStyle w:val="Naslov1"/>
      </w:pPr>
      <w:bookmarkStart w:id="7" w:name="_Toc525716269"/>
      <w:r w:rsidRPr="00437E33">
        <w:t>3.1 REGULAR PROCEDURE – OFFICE OF DEPARTURE</w:t>
      </w:r>
      <w:bookmarkEnd w:id="7"/>
    </w:p>
    <w:p w:rsidR="000D3124" w:rsidRPr="00437E33" w:rsidRDefault="000D3124" w:rsidP="000D3124">
      <w:pPr>
        <w:rPr>
          <w:lang w:val="en-GB" w:eastAsia="sl-SI"/>
        </w:rPr>
      </w:pPr>
    </w:p>
    <w:p w:rsidR="000D3124" w:rsidRPr="00052946" w:rsidRDefault="000D3124" w:rsidP="000D3124">
      <w:pPr>
        <w:spacing w:line="276" w:lineRule="auto"/>
        <w:jc w:val="both"/>
        <w:rPr>
          <w:rFonts w:cs="Arial"/>
          <w:szCs w:val="20"/>
          <w:lang w:val="en-GB" w:eastAsia="sl-SI"/>
        </w:rPr>
      </w:pPr>
      <w:r w:rsidRPr="00437E33">
        <w:rPr>
          <w:rFonts w:cs="Arial"/>
          <w:szCs w:val="20"/>
          <w:lang w:val="en-GB" w:eastAsia="sl-SI"/>
        </w:rPr>
        <w:t>The declarant shall print out of the system three copies of the completed transit</w:t>
      </w:r>
      <w:r>
        <w:rPr>
          <w:rFonts w:cs="Arial"/>
          <w:szCs w:val="20"/>
          <w:lang w:val="en-GB" w:eastAsia="sl-SI"/>
        </w:rPr>
        <w:t>/</w:t>
      </w:r>
      <w:r w:rsidRPr="00437E33">
        <w:rPr>
          <w:rFonts w:cs="Arial"/>
          <w:szCs w:val="20"/>
          <w:lang w:val="en-GB" w:eastAsia="sl-SI"/>
        </w:rPr>
        <w:t xml:space="preserve">security </w:t>
      </w:r>
      <w:proofErr w:type="gramStart"/>
      <w:r w:rsidRPr="00437E33">
        <w:rPr>
          <w:rFonts w:cs="Arial"/>
          <w:szCs w:val="20"/>
          <w:lang w:val="en-GB" w:eastAsia="sl-SI"/>
        </w:rPr>
        <w:t>accompanying</w:t>
      </w:r>
      <w:proofErr w:type="gramEnd"/>
      <w:r w:rsidRPr="00437E33">
        <w:rPr>
          <w:rFonts w:cs="Arial"/>
          <w:szCs w:val="20"/>
          <w:lang w:val="en-GB" w:eastAsia="sl-SI"/>
        </w:rPr>
        <w:t xml:space="preserve"> document (TAD</w:t>
      </w:r>
      <w:r>
        <w:rPr>
          <w:rFonts w:cs="Arial"/>
          <w:szCs w:val="20"/>
          <w:lang w:val="en-GB" w:eastAsia="sl-SI"/>
        </w:rPr>
        <w:t>/</w:t>
      </w:r>
      <w:r w:rsidRPr="00437E33">
        <w:rPr>
          <w:rFonts w:cs="Arial"/>
          <w:szCs w:val="20"/>
          <w:lang w:val="en-GB" w:eastAsia="sl-SI"/>
        </w:rPr>
        <w:t xml:space="preserve">TSAD) – form A without MRN. The single administrative </w:t>
      </w:r>
      <w:r w:rsidRPr="00437E33">
        <w:rPr>
          <w:rFonts w:cs="Arial"/>
          <w:szCs w:val="20"/>
          <w:lang w:val="en-GB" w:eastAsia="sl-SI"/>
        </w:rPr>
        <w:lastRenderedPageBreak/>
        <w:t xml:space="preserve">document (SAD), copies </w:t>
      </w:r>
      <w:proofErr w:type="gramStart"/>
      <w:r w:rsidRPr="00437E33">
        <w:rPr>
          <w:rFonts w:cs="Arial"/>
          <w:szCs w:val="20"/>
          <w:lang w:val="en-GB" w:eastAsia="sl-SI"/>
        </w:rPr>
        <w:t>1</w:t>
      </w:r>
      <w:proofErr w:type="gramEnd"/>
      <w:r w:rsidRPr="00437E33">
        <w:rPr>
          <w:rFonts w:cs="Arial"/>
          <w:szCs w:val="20"/>
          <w:lang w:val="en-GB" w:eastAsia="sl-SI"/>
        </w:rPr>
        <w:t xml:space="preserve">, 4 and 5, or SAD printed out on plain paper from the trader’s system may also be used. The transit declaration </w:t>
      </w:r>
      <w:proofErr w:type="gramStart"/>
      <w:r w:rsidRPr="00437E33">
        <w:rPr>
          <w:rFonts w:cs="Arial"/>
          <w:szCs w:val="20"/>
          <w:lang w:val="en-GB" w:eastAsia="sl-SI"/>
        </w:rPr>
        <w:t>shall be completed</w:t>
      </w:r>
      <w:proofErr w:type="gramEnd"/>
      <w:r w:rsidRPr="00437E33">
        <w:rPr>
          <w:rFonts w:cs="Arial"/>
          <w:szCs w:val="20"/>
          <w:lang w:val="en-GB" w:eastAsia="sl-SI"/>
        </w:rPr>
        <w:t xml:space="preserve"> in accordance with the instructions </w:t>
      </w:r>
      <w:r w:rsidRPr="00052946">
        <w:rPr>
          <w:rFonts w:cs="Arial"/>
          <w:szCs w:val="20"/>
          <w:lang w:val="en-GB" w:eastAsia="sl-SI"/>
        </w:rPr>
        <w:t xml:space="preserve">in </w:t>
      </w:r>
      <w:hyperlink r:id="rId10" w:history="1">
        <w:r w:rsidRPr="00052946">
          <w:rPr>
            <w:rStyle w:val="Hiperpovezava"/>
            <w:rFonts w:cs="Arial"/>
            <w:color w:val="auto"/>
            <w:szCs w:val="20"/>
            <w:lang w:val="en-GB" w:eastAsia="sl-SI"/>
          </w:rPr>
          <w:t>Appendix C1, C2 and D1 of Annex 9 to Commission Delegated Regulation (EU) No 2016/341</w:t>
        </w:r>
      </w:hyperlink>
      <w:r w:rsidRPr="00052946">
        <w:rPr>
          <w:rFonts w:cs="Arial"/>
          <w:szCs w:val="20"/>
          <w:lang w:val="en-GB" w:eastAsia="sl-SI"/>
        </w:rPr>
        <w:t>.</w:t>
      </w:r>
    </w:p>
    <w:p w:rsidR="000D3124" w:rsidRPr="00052946" w:rsidRDefault="000D3124" w:rsidP="000D3124">
      <w:pPr>
        <w:spacing w:line="276" w:lineRule="auto"/>
        <w:jc w:val="both"/>
        <w:rPr>
          <w:rFonts w:cs="Arial"/>
          <w:szCs w:val="20"/>
          <w:lang w:val="en-GB" w:eastAsia="sl-SI"/>
        </w:rPr>
      </w:pPr>
    </w:p>
    <w:p w:rsidR="000D3124" w:rsidRPr="00052946" w:rsidRDefault="000D3124" w:rsidP="000D3124">
      <w:pPr>
        <w:spacing w:line="276" w:lineRule="auto"/>
        <w:jc w:val="both"/>
        <w:rPr>
          <w:rFonts w:cs="Arial"/>
          <w:szCs w:val="20"/>
          <w:lang w:val="en-GB" w:eastAsia="sl-SI"/>
        </w:rPr>
      </w:pPr>
      <w:r w:rsidRPr="00052946">
        <w:rPr>
          <w:rFonts w:cs="Arial"/>
          <w:szCs w:val="20"/>
          <w:lang w:val="en-GB" w:eastAsia="sl-SI"/>
        </w:rPr>
        <w:t xml:space="preserve">The declarant shall enter his stamp and signature in box 54 of all three copies and deliver them to the office of departure. The necessary supporting documents (invoice, CMR ...) together with the original of the comprehensive guarantee (TC31/TC33) – where it </w:t>
      </w:r>
      <w:proofErr w:type="gramStart"/>
      <w:r w:rsidRPr="00052946">
        <w:rPr>
          <w:rFonts w:cs="Arial"/>
          <w:szCs w:val="20"/>
          <w:lang w:val="en-GB" w:eastAsia="sl-SI"/>
        </w:rPr>
        <w:t>is not deposited</w:t>
      </w:r>
      <w:proofErr w:type="gramEnd"/>
      <w:r w:rsidRPr="00052946">
        <w:rPr>
          <w:rFonts w:cs="Arial"/>
          <w:szCs w:val="20"/>
          <w:lang w:val="en-GB" w:eastAsia="sl-SI"/>
        </w:rPr>
        <w:t xml:space="preserve"> at the office of departure – shall be attached to the declaration. </w:t>
      </w:r>
    </w:p>
    <w:p w:rsidR="000D3124" w:rsidRPr="00052946" w:rsidRDefault="000D3124" w:rsidP="000D3124">
      <w:pPr>
        <w:spacing w:line="276" w:lineRule="auto"/>
        <w:jc w:val="both"/>
        <w:rPr>
          <w:rFonts w:cs="Arial"/>
          <w:szCs w:val="20"/>
          <w:lang w:val="en-GB" w:eastAsia="sl-SI"/>
        </w:rPr>
      </w:pPr>
    </w:p>
    <w:p w:rsidR="000D3124" w:rsidRPr="00052946" w:rsidRDefault="000D3124" w:rsidP="000D3124">
      <w:pPr>
        <w:spacing w:line="276" w:lineRule="auto"/>
        <w:jc w:val="both"/>
        <w:rPr>
          <w:rFonts w:cs="Arial"/>
          <w:szCs w:val="20"/>
          <w:lang w:val="en-GB" w:eastAsia="sl-SI"/>
        </w:rPr>
      </w:pPr>
      <w:r w:rsidRPr="00052946">
        <w:rPr>
          <w:rFonts w:cs="Arial"/>
          <w:szCs w:val="20"/>
          <w:lang w:val="en-GB" w:eastAsia="sl-SI"/>
        </w:rPr>
        <w:t xml:space="preserve">The office of departure shall record the transit procedure in the paper records P-SINCTS and enter the registration number in box C. In box A the office shall enter the special red stamp "NCTS FALLBACK PROCEDURE/BUSINESS CONTINUITY PROCEDURE" shown in Part II of </w:t>
      </w:r>
      <w:hyperlink r:id="rId11" w:history="1">
        <w:r w:rsidRPr="00052946">
          <w:rPr>
            <w:rStyle w:val="Hiperpovezava"/>
            <w:rFonts w:cs="Arial"/>
            <w:color w:val="auto"/>
            <w:szCs w:val="20"/>
            <w:lang w:val="en-GB" w:eastAsia="sl-SI"/>
          </w:rPr>
          <w:t>Annex 72-04 to Commission Implementing Regulation (EU) No 2015/2447</w:t>
        </w:r>
      </w:hyperlink>
      <w:r w:rsidRPr="00052946">
        <w:rPr>
          <w:rFonts w:cs="Arial"/>
          <w:szCs w:val="20"/>
          <w:lang w:val="en-GB" w:eastAsia="sl-SI"/>
        </w:rPr>
        <w:t xml:space="preserve">, seals and deadline for presentation of the goods to the office of destination, endorse and sign all copies. Copies 4 and 5 </w:t>
      </w:r>
      <w:proofErr w:type="gramStart"/>
      <w:r w:rsidRPr="00052946">
        <w:rPr>
          <w:rFonts w:cs="Arial"/>
          <w:szCs w:val="20"/>
          <w:lang w:val="en-GB" w:eastAsia="sl-SI"/>
        </w:rPr>
        <w:t>shall be returned</w:t>
      </w:r>
      <w:proofErr w:type="gramEnd"/>
      <w:r w:rsidRPr="00052946">
        <w:rPr>
          <w:rFonts w:cs="Arial"/>
          <w:szCs w:val="20"/>
          <w:lang w:val="en-GB" w:eastAsia="sl-SI"/>
        </w:rPr>
        <w:t xml:space="preserve"> to the declarant, while copy 1 shall be retained together with the attached documents. The office of departure shall also enter the stamp "</w:t>
      </w:r>
      <w:r w:rsidRPr="00052946">
        <w:rPr>
          <w:rFonts w:cs="Arial"/>
          <w:i/>
          <w:szCs w:val="20"/>
          <w:lang w:val="en-GB" w:eastAsia="sl-SI"/>
        </w:rPr>
        <w:t xml:space="preserve">To be </w:t>
      </w:r>
      <w:proofErr w:type="gramStart"/>
      <w:r w:rsidRPr="00052946">
        <w:rPr>
          <w:rFonts w:cs="Arial"/>
          <w:i/>
          <w:szCs w:val="20"/>
          <w:lang w:val="en-GB" w:eastAsia="sl-SI"/>
        </w:rPr>
        <w:t>Returned</w:t>
      </w:r>
      <w:proofErr w:type="gramEnd"/>
      <w:r w:rsidRPr="00052946">
        <w:rPr>
          <w:rFonts w:cs="Arial"/>
          <w:i/>
          <w:szCs w:val="20"/>
          <w:lang w:val="en-GB" w:eastAsia="sl-SI"/>
        </w:rPr>
        <w:t xml:space="preserve"> to</w:t>
      </w:r>
      <w:r w:rsidRPr="00052946">
        <w:rPr>
          <w:rFonts w:cs="Arial"/>
          <w:szCs w:val="20"/>
          <w:lang w:val="en-GB" w:eastAsia="sl-SI"/>
        </w:rPr>
        <w:t>: " followed by the address of the central transit office.</w:t>
      </w:r>
    </w:p>
    <w:p w:rsidR="000D3124" w:rsidRPr="00437E33" w:rsidRDefault="000D3124" w:rsidP="000D3124">
      <w:pPr>
        <w:spacing w:line="276" w:lineRule="auto"/>
        <w:jc w:val="both"/>
        <w:rPr>
          <w:rFonts w:cs="Arial"/>
          <w:szCs w:val="20"/>
          <w:lang w:val="en-GB" w:eastAsia="sl-SI"/>
        </w:rPr>
      </w:pPr>
    </w:p>
    <w:p w:rsidR="000D3124" w:rsidRPr="00437E33" w:rsidRDefault="000D3124" w:rsidP="000D3124">
      <w:pPr>
        <w:spacing w:line="276" w:lineRule="auto"/>
        <w:jc w:val="both"/>
        <w:rPr>
          <w:rFonts w:cs="Arial"/>
          <w:szCs w:val="20"/>
          <w:lang w:val="en-GB" w:eastAsia="sl-SI"/>
        </w:rPr>
      </w:pPr>
      <w:r w:rsidRPr="00437E33">
        <w:rPr>
          <w:rFonts w:cs="Arial"/>
          <w:szCs w:val="20"/>
          <w:lang w:val="en-GB" w:eastAsia="sl-SI"/>
        </w:rPr>
        <w:t xml:space="preserve">The declarant shall request cancellation of any previously electronically transmitted transit declarations for which the </w:t>
      </w:r>
      <w:proofErr w:type="spellStart"/>
      <w:r w:rsidRPr="00437E33">
        <w:rPr>
          <w:rFonts w:cs="Arial"/>
          <w:szCs w:val="20"/>
          <w:lang w:val="en-GB" w:eastAsia="sl-SI"/>
        </w:rPr>
        <w:t>fallback</w:t>
      </w:r>
      <w:proofErr w:type="spellEnd"/>
      <w:r w:rsidRPr="00437E33">
        <w:rPr>
          <w:rFonts w:cs="Arial"/>
          <w:szCs w:val="20"/>
          <w:lang w:val="en-GB" w:eastAsia="sl-SI"/>
        </w:rPr>
        <w:t xml:space="preserve"> procedure was introduced, if they have been accepted (MRN granted) upon restoring SINCTS.</w:t>
      </w:r>
    </w:p>
    <w:p w:rsidR="000D3124" w:rsidRPr="00437E33" w:rsidRDefault="000D3124" w:rsidP="000D3124">
      <w:pPr>
        <w:spacing w:line="276" w:lineRule="auto"/>
        <w:jc w:val="both"/>
        <w:rPr>
          <w:rFonts w:cs="Arial"/>
          <w:szCs w:val="20"/>
          <w:lang w:val="en-GB" w:eastAsia="sl-SI"/>
        </w:rPr>
      </w:pPr>
    </w:p>
    <w:p w:rsidR="000D3124" w:rsidRPr="00437E33" w:rsidRDefault="000D3124" w:rsidP="000D3124">
      <w:pPr>
        <w:spacing w:line="276" w:lineRule="auto"/>
        <w:jc w:val="both"/>
        <w:rPr>
          <w:rFonts w:cs="Arial"/>
          <w:szCs w:val="20"/>
          <w:lang w:val="en-GB" w:eastAsia="sl-SI"/>
        </w:rPr>
      </w:pPr>
      <w:r w:rsidRPr="00437E33">
        <w:rPr>
          <w:rFonts w:cs="Arial"/>
          <w:szCs w:val="20"/>
          <w:lang w:val="en-GB" w:eastAsia="sl-SI"/>
        </w:rPr>
        <w:t xml:space="preserve">After restoring the system, the transit declarations lodged under the </w:t>
      </w:r>
      <w:proofErr w:type="spellStart"/>
      <w:r w:rsidRPr="00437E33">
        <w:rPr>
          <w:rFonts w:cs="Arial"/>
          <w:szCs w:val="20"/>
          <w:lang w:val="en-GB" w:eastAsia="sl-SI"/>
        </w:rPr>
        <w:t>fallback</w:t>
      </w:r>
      <w:proofErr w:type="spellEnd"/>
      <w:r w:rsidRPr="00437E33">
        <w:rPr>
          <w:rFonts w:cs="Arial"/>
          <w:szCs w:val="20"/>
          <w:lang w:val="en-GB" w:eastAsia="sl-SI"/>
        </w:rPr>
        <w:t xml:space="preserve"> procedure </w:t>
      </w:r>
      <w:proofErr w:type="gramStart"/>
      <w:r w:rsidRPr="00437E33">
        <w:rPr>
          <w:rFonts w:cs="Arial"/>
          <w:szCs w:val="20"/>
          <w:lang w:val="en-GB" w:eastAsia="sl-SI"/>
        </w:rPr>
        <w:t>shall be entered</w:t>
      </w:r>
      <w:proofErr w:type="gramEnd"/>
      <w:r w:rsidRPr="00437E33">
        <w:rPr>
          <w:rFonts w:cs="Arial"/>
          <w:szCs w:val="20"/>
          <w:lang w:val="en-GB" w:eastAsia="sl-SI"/>
        </w:rPr>
        <w:t xml:space="preserve"> into MNAD.</w:t>
      </w:r>
    </w:p>
    <w:p w:rsidR="000D3124" w:rsidRPr="00437E33" w:rsidRDefault="000D3124" w:rsidP="000D3124">
      <w:pPr>
        <w:spacing w:line="276" w:lineRule="auto"/>
        <w:jc w:val="both"/>
        <w:rPr>
          <w:rFonts w:cs="Arial"/>
          <w:szCs w:val="20"/>
          <w:lang w:val="en-GB" w:eastAsia="sl-SI"/>
        </w:rPr>
      </w:pPr>
    </w:p>
    <w:p w:rsidR="000D3124" w:rsidRPr="00437E33" w:rsidRDefault="000D3124" w:rsidP="000D3124">
      <w:pPr>
        <w:spacing w:line="276" w:lineRule="auto"/>
        <w:jc w:val="both"/>
        <w:rPr>
          <w:rFonts w:cs="Arial"/>
          <w:szCs w:val="20"/>
          <w:lang w:val="en-GB" w:eastAsia="sl-SI"/>
        </w:rPr>
      </w:pPr>
      <w:r w:rsidRPr="00437E33">
        <w:rPr>
          <w:rFonts w:cs="Arial"/>
          <w:szCs w:val="20"/>
          <w:lang w:val="en-GB" w:eastAsia="sl-SI"/>
        </w:rPr>
        <w:t xml:space="preserve">As a remark, </w:t>
      </w:r>
      <w:proofErr w:type="gramStart"/>
      <w:r w:rsidRPr="00437E33">
        <w:rPr>
          <w:rFonts w:cs="Arial"/>
          <w:szCs w:val="20"/>
          <w:lang w:val="en-GB" w:eastAsia="sl-SI"/>
        </w:rPr>
        <w:t xml:space="preserve">MRN from MNAD </w:t>
      </w:r>
      <w:r>
        <w:rPr>
          <w:rFonts w:cs="Arial"/>
          <w:szCs w:val="20"/>
          <w:lang w:val="en-GB" w:eastAsia="sl-SI"/>
        </w:rPr>
        <w:t>of</w:t>
      </w:r>
      <w:r w:rsidRPr="00437E33">
        <w:rPr>
          <w:rFonts w:cs="Arial"/>
          <w:szCs w:val="20"/>
          <w:lang w:val="en-GB" w:eastAsia="sl-SI"/>
        </w:rPr>
        <w:t xml:space="preserve"> the paper record P-SINCTS shall be entered by the customs authority</w:t>
      </w:r>
      <w:proofErr w:type="gramEnd"/>
      <w:r w:rsidRPr="00437E33">
        <w:rPr>
          <w:rFonts w:cs="Arial"/>
          <w:szCs w:val="20"/>
          <w:lang w:val="en-GB" w:eastAsia="sl-SI"/>
        </w:rPr>
        <w:t xml:space="preserve">. </w:t>
      </w:r>
    </w:p>
    <w:p w:rsidR="000D3124" w:rsidRPr="00437E33" w:rsidRDefault="000D3124" w:rsidP="000D3124">
      <w:pPr>
        <w:spacing w:line="276" w:lineRule="auto"/>
        <w:ind w:left="360" w:hanging="360"/>
        <w:jc w:val="both"/>
        <w:rPr>
          <w:lang w:val="en-GB"/>
        </w:rPr>
      </w:pPr>
    </w:p>
    <w:p w:rsidR="000D3124" w:rsidRPr="00437E33" w:rsidRDefault="000D3124" w:rsidP="000D3124">
      <w:pPr>
        <w:pStyle w:val="Naslov1"/>
      </w:pPr>
      <w:bookmarkStart w:id="8" w:name="_Toc525716270"/>
      <w:r w:rsidRPr="00437E33">
        <w:t>3.2 SIMPLIFIED PROCEDURE – AUTHORISED CONSIGNOR</w:t>
      </w:r>
      <w:bookmarkEnd w:id="8"/>
    </w:p>
    <w:p w:rsidR="000D3124" w:rsidRPr="00437E33" w:rsidRDefault="000D3124" w:rsidP="000D3124">
      <w:pPr>
        <w:rPr>
          <w:lang w:val="en-GB" w:eastAsia="sl-SI"/>
        </w:rPr>
      </w:pPr>
    </w:p>
    <w:p w:rsidR="000D3124" w:rsidRPr="00AB190C" w:rsidRDefault="000D3124" w:rsidP="000D3124">
      <w:pPr>
        <w:spacing w:line="276" w:lineRule="auto"/>
        <w:jc w:val="both"/>
        <w:rPr>
          <w:rFonts w:cs="Arial"/>
          <w:strike/>
          <w:color w:val="FF0000"/>
          <w:szCs w:val="20"/>
          <w:lang w:val="en-GB" w:eastAsia="sl-SI"/>
        </w:rPr>
      </w:pPr>
      <w:r w:rsidRPr="00437E33">
        <w:rPr>
          <w:rFonts w:cs="Arial"/>
          <w:szCs w:val="20"/>
          <w:lang w:val="en-GB" w:eastAsia="sl-SI"/>
        </w:rPr>
        <w:t>The authorised consignor shall print out of the system three copies of the completed transit</w:t>
      </w:r>
      <w:r>
        <w:rPr>
          <w:rFonts w:cs="Arial"/>
          <w:szCs w:val="20"/>
          <w:lang w:val="en-GB" w:eastAsia="sl-SI"/>
        </w:rPr>
        <w:t>/</w:t>
      </w:r>
      <w:r w:rsidRPr="00437E33">
        <w:rPr>
          <w:rFonts w:cs="Arial"/>
          <w:szCs w:val="20"/>
          <w:lang w:val="en-GB" w:eastAsia="sl-SI"/>
        </w:rPr>
        <w:t>security accompanying document (TAD</w:t>
      </w:r>
      <w:r>
        <w:rPr>
          <w:rFonts w:cs="Arial"/>
          <w:szCs w:val="20"/>
          <w:lang w:val="en-GB" w:eastAsia="sl-SI"/>
        </w:rPr>
        <w:t>/</w:t>
      </w:r>
      <w:r w:rsidRPr="00437E33">
        <w:rPr>
          <w:rFonts w:cs="Arial"/>
          <w:szCs w:val="20"/>
          <w:lang w:val="en-GB" w:eastAsia="sl-SI"/>
        </w:rPr>
        <w:t xml:space="preserve">TSAD) – form A without MRN. The single administrative document (SAD), copies </w:t>
      </w:r>
      <w:proofErr w:type="gramStart"/>
      <w:r w:rsidRPr="00437E33">
        <w:rPr>
          <w:rFonts w:cs="Arial"/>
          <w:szCs w:val="20"/>
          <w:lang w:val="en-GB" w:eastAsia="sl-SI"/>
        </w:rPr>
        <w:t>1</w:t>
      </w:r>
      <w:proofErr w:type="gramEnd"/>
      <w:r w:rsidRPr="00437E33">
        <w:rPr>
          <w:rFonts w:cs="Arial"/>
          <w:szCs w:val="20"/>
          <w:lang w:val="en-GB" w:eastAsia="sl-SI"/>
        </w:rPr>
        <w:t xml:space="preserve">, 4 and 5, or SAD printed out on plain paper from the trader’s system may also be used. The transit declaration </w:t>
      </w:r>
      <w:proofErr w:type="gramStart"/>
      <w:r w:rsidRPr="00437E33">
        <w:rPr>
          <w:rFonts w:cs="Arial"/>
          <w:szCs w:val="20"/>
          <w:lang w:val="en-GB" w:eastAsia="sl-SI"/>
        </w:rPr>
        <w:t>shall be completed</w:t>
      </w:r>
      <w:proofErr w:type="gramEnd"/>
      <w:r w:rsidRPr="00437E33">
        <w:rPr>
          <w:rFonts w:cs="Arial"/>
          <w:szCs w:val="20"/>
          <w:lang w:val="en-GB" w:eastAsia="sl-SI"/>
        </w:rPr>
        <w:t xml:space="preserve"> in accordance with the instructions in</w:t>
      </w:r>
      <w:r>
        <w:rPr>
          <w:rFonts w:cs="Arial"/>
          <w:szCs w:val="20"/>
          <w:lang w:val="en-GB" w:eastAsia="sl-SI"/>
        </w:rPr>
        <w:t xml:space="preserve"> </w:t>
      </w:r>
      <w:hyperlink r:id="rId12" w:history="1">
        <w:r w:rsidRPr="00052946">
          <w:rPr>
            <w:rStyle w:val="Hiperpovezava"/>
            <w:rFonts w:cs="Arial"/>
            <w:color w:val="auto"/>
            <w:szCs w:val="20"/>
            <w:lang w:val="en-GB" w:eastAsia="sl-SI"/>
          </w:rPr>
          <w:t>Appendix C1, C2 and D1 of Annex 9 to Commission Delegated Regulation (EU) No 2016/341</w:t>
        </w:r>
      </w:hyperlink>
      <w:r w:rsidR="00052946">
        <w:rPr>
          <w:rStyle w:val="Hiperpovezava"/>
          <w:rFonts w:cs="Arial"/>
          <w:color w:val="auto"/>
          <w:szCs w:val="20"/>
          <w:lang w:val="en-GB" w:eastAsia="sl-SI"/>
        </w:rPr>
        <w:t>.</w:t>
      </w:r>
      <w:r w:rsidRPr="00052946">
        <w:rPr>
          <w:rFonts w:cs="Arial"/>
          <w:strike/>
          <w:szCs w:val="20"/>
          <w:lang w:val="en-GB" w:eastAsia="sl-SI"/>
        </w:rPr>
        <w:t xml:space="preserve"> </w:t>
      </w:r>
    </w:p>
    <w:p w:rsidR="000D3124" w:rsidRPr="00437E33" w:rsidRDefault="000D3124" w:rsidP="000D3124">
      <w:pPr>
        <w:spacing w:line="276" w:lineRule="auto"/>
        <w:ind w:left="360"/>
        <w:jc w:val="both"/>
        <w:rPr>
          <w:rFonts w:cs="Arial"/>
          <w:szCs w:val="20"/>
          <w:lang w:val="en-GB" w:eastAsia="sl-SI"/>
        </w:rPr>
      </w:pPr>
    </w:p>
    <w:p w:rsidR="000D3124" w:rsidRPr="00437E33" w:rsidRDefault="000D3124" w:rsidP="000D3124">
      <w:pPr>
        <w:spacing w:line="276" w:lineRule="auto"/>
        <w:jc w:val="both"/>
        <w:rPr>
          <w:rFonts w:cs="Arial"/>
          <w:szCs w:val="20"/>
          <w:lang w:val="en-GB" w:eastAsia="sl-SI"/>
        </w:rPr>
      </w:pPr>
      <w:r w:rsidRPr="00437E33">
        <w:rPr>
          <w:rFonts w:cs="Arial"/>
          <w:szCs w:val="20"/>
          <w:lang w:val="en-GB" w:eastAsia="sl-SI"/>
        </w:rPr>
        <w:t xml:space="preserve">The authorised consignor shall enter his stamp and signature in box 54 of all three copies. The authorised consignor shall enter the metal stamp of the authorised consignor in box C. </w:t>
      </w:r>
      <w:proofErr w:type="gramStart"/>
      <w:r w:rsidRPr="00437E33">
        <w:rPr>
          <w:rFonts w:cs="Arial"/>
          <w:szCs w:val="20"/>
          <w:lang w:val="en-GB" w:eastAsia="sl-SI"/>
        </w:rPr>
        <w:t>Beside</w:t>
      </w:r>
      <w:proofErr w:type="gramEnd"/>
      <w:r w:rsidRPr="00437E33">
        <w:rPr>
          <w:rFonts w:cs="Arial"/>
          <w:szCs w:val="20"/>
          <w:lang w:val="en-GB" w:eastAsia="sl-SI"/>
        </w:rPr>
        <w:t xml:space="preserve"> this, the stamp »</w:t>
      </w:r>
      <w:r w:rsidRPr="00437E33">
        <w:rPr>
          <w:rFonts w:cs="Arial"/>
          <w:i/>
          <w:szCs w:val="20"/>
          <w:lang w:val="en-GB" w:eastAsia="sl-SI"/>
        </w:rPr>
        <w:t>To be returned to</w:t>
      </w:r>
      <w:r w:rsidRPr="00437E33">
        <w:rPr>
          <w:rFonts w:cs="Arial"/>
          <w:szCs w:val="20"/>
          <w:lang w:val="en-GB" w:eastAsia="sl-SI"/>
        </w:rPr>
        <w:t xml:space="preserve">: </w:t>
      </w:r>
      <w:r w:rsidRPr="00437E33">
        <w:rPr>
          <w:rFonts w:cs="Arial"/>
          <w:i/>
          <w:szCs w:val="20"/>
          <w:lang w:val="en-GB" w:eastAsia="sl-SI"/>
        </w:rPr>
        <w:t xml:space="preserve">« </w:t>
      </w:r>
      <w:r w:rsidRPr="00437E33">
        <w:rPr>
          <w:rFonts w:cs="Arial"/>
          <w:szCs w:val="20"/>
          <w:lang w:val="en-GB" w:eastAsia="sl-SI"/>
        </w:rPr>
        <w:t xml:space="preserve">followed by address of the central transit office shall be affixed. </w:t>
      </w:r>
    </w:p>
    <w:p w:rsidR="000D3124" w:rsidRPr="00437E33" w:rsidRDefault="000D3124" w:rsidP="000D3124">
      <w:pPr>
        <w:spacing w:line="276" w:lineRule="auto"/>
        <w:ind w:left="360"/>
        <w:jc w:val="both"/>
        <w:rPr>
          <w:rFonts w:cs="Arial"/>
          <w:szCs w:val="20"/>
          <w:lang w:val="en-GB" w:eastAsia="sl-SI"/>
        </w:rPr>
      </w:pPr>
    </w:p>
    <w:p w:rsidR="000D3124" w:rsidRPr="00437E33" w:rsidRDefault="000D3124" w:rsidP="000D3124">
      <w:pPr>
        <w:autoSpaceDE w:val="0"/>
        <w:autoSpaceDN w:val="0"/>
        <w:adjustRightInd w:val="0"/>
        <w:spacing w:line="240" w:lineRule="auto"/>
        <w:jc w:val="both"/>
        <w:rPr>
          <w:rFonts w:cs="Arial"/>
          <w:szCs w:val="20"/>
          <w:lang w:val="en-GB" w:eastAsia="sl-SI"/>
        </w:rPr>
      </w:pPr>
      <w:r w:rsidRPr="00437E33">
        <w:rPr>
          <w:rFonts w:cs="Arial"/>
          <w:szCs w:val="20"/>
          <w:lang w:val="en-GB" w:eastAsia="sl-SI"/>
        </w:rPr>
        <w:t>The authorised consignor shall enter in box A the special red stamp »NCTS FALLBACK PROCEDURE</w:t>
      </w:r>
      <w:r>
        <w:rPr>
          <w:rFonts w:cs="Arial"/>
          <w:szCs w:val="20"/>
          <w:lang w:val="en-GB" w:eastAsia="sl-SI"/>
        </w:rPr>
        <w:t>/</w:t>
      </w:r>
      <w:r w:rsidRPr="00052946">
        <w:rPr>
          <w:rFonts w:cs="Arial"/>
          <w:szCs w:val="20"/>
          <w:lang w:val="en-GB" w:eastAsia="sl-SI"/>
        </w:rPr>
        <w:t xml:space="preserve">BUSINESS CONTINUITY PROCEDURE« shown in Part II </w:t>
      </w:r>
      <w:hyperlink r:id="rId13" w:history="1">
        <w:r w:rsidRPr="00052946">
          <w:rPr>
            <w:rStyle w:val="Hiperpovezava"/>
            <w:rFonts w:cs="Arial"/>
            <w:color w:val="auto"/>
            <w:szCs w:val="20"/>
            <w:lang w:val="en-GB" w:eastAsia="sl-SI"/>
          </w:rPr>
          <w:t>Annex 72-04 to Commission Implementing Regulation (EU) No 2015/2447</w:t>
        </w:r>
      </w:hyperlink>
      <w:r w:rsidRPr="00437E33">
        <w:rPr>
          <w:rFonts w:cs="Arial"/>
          <w:szCs w:val="20"/>
          <w:lang w:val="en-GB" w:eastAsia="sl-SI"/>
        </w:rPr>
        <w:t xml:space="preserve">. In </w:t>
      </w:r>
      <w:proofErr w:type="gramStart"/>
      <w:r w:rsidRPr="00437E33">
        <w:rPr>
          <w:rFonts w:cs="Arial"/>
          <w:szCs w:val="20"/>
          <w:lang w:val="en-GB" w:eastAsia="sl-SI"/>
        </w:rPr>
        <w:t>box</w:t>
      </w:r>
      <w:proofErr w:type="gramEnd"/>
      <w:r w:rsidRPr="00437E33">
        <w:rPr>
          <w:rFonts w:cs="Arial"/>
          <w:szCs w:val="20"/>
          <w:lang w:val="en-GB" w:eastAsia="sl-SI"/>
        </w:rPr>
        <w:t xml:space="preserve"> D the consignor shall enter the number and the seal(s)</w:t>
      </w:r>
      <w:r>
        <w:rPr>
          <w:rFonts w:cs="Arial"/>
          <w:szCs w:val="20"/>
          <w:lang w:val="en-GB" w:eastAsia="sl-SI"/>
        </w:rPr>
        <w:t xml:space="preserve"> ID</w:t>
      </w:r>
      <w:r w:rsidRPr="00437E33">
        <w:rPr>
          <w:rFonts w:cs="Arial"/>
          <w:szCs w:val="20"/>
          <w:lang w:val="en-GB" w:eastAsia="sl-SI"/>
        </w:rPr>
        <w:t xml:space="preserve">, his authorisation stamp and deadline for presentation of the goods to the office of destination. </w:t>
      </w:r>
    </w:p>
    <w:p w:rsidR="000D3124" w:rsidRPr="00437E33" w:rsidRDefault="000D3124" w:rsidP="000D3124">
      <w:pPr>
        <w:spacing w:line="276" w:lineRule="auto"/>
        <w:jc w:val="both"/>
        <w:rPr>
          <w:rFonts w:cs="Arial"/>
          <w:szCs w:val="20"/>
          <w:lang w:val="en-GB" w:eastAsia="sl-SI"/>
        </w:rPr>
      </w:pPr>
    </w:p>
    <w:p w:rsidR="000D3124" w:rsidRPr="00437E33" w:rsidRDefault="000D3124" w:rsidP="000D3124">
      <w:pPr>
        <w:spacing w:line="276" w:lineRule="auto"/>
        <w:jc w:val="both"/>
        <w:rPr>
          <w:rFonts w:cs="Arial"/>
          <w:szCs w:val="20"/>
          <w:lang w:val="en-GB" w:eastAsia="sl-SI"/>
        </w:rPr>
      </w:pPr>
      <w:r w:rsidRPr="00437E33">
        <w:rPr>
          <w:rFonts w:cs="Arial"/>
          <w:szCs w:val="20"/>
          <w:lang w:val="en-GB" w:eastAsia="sl-SI"/>
        </w:rPr>
        <w:t>Prior to release the authorised consignor shall inform the supervising customs authority. Outside the working hours of the supervising customs authority, the consignor shall inform the Central Helpdesk, tel. (05) 297 6800.</w:t>
      </w:r>
    </w:p>
    <w:p w:rsidR="000D3124" w:rsidRPr="00437E33" w:rsidRDefault="000D3124" w:rsidP="000D3124">
      <w:pPr>
        <w:spacing w:line="276" w:lineRule="auto"/>
        <w:jc w:val="both"/>
        <w:rPr>
          <w:rFonts w:cs="Arial"/>
          <w:szCs w:val="20"/>
          <w:lang w:val="en-GB" w:eastAsia="sl-SI"/>
        </w:rPr>
      </w:pPr>
    </w:p>
    <w:p w:rsidR="000D3124" w:rsidRPr="00437E33" w:rsidRDefault="000D3124" w:rsidP="000D3124">
      <w:pPr>
        <w:spacing w:line="276" w:lineRule="auto"/>
        <w:jc w:val="both"/>
        <w:rPr>
          <w:rFonts w:cs="Arial"/>
          <w:szCs w:val="20"/>
          <w:lang w:val="en-GB" w:eastAsia="sl-SI"/>
        </w:rPr>
      </w:pPr>
      <w:r w:rsidRPr="00437E33">
        <w:rPr>
          <w:rFonts w:cs="Arial"/>
          <w:szCs w:val="20"/>
          <w:lang w:val="en-GB" w:eastAsia="sl-SI"/>
        </w:rPr>
        <w:lastRenderedPageBreak/>
        <w:t>After releas</w:t>
      </w:r>
      <w:r>
        <w:rPr>
          <w:rFonts w:cs="Arial"/>
          <w:szCs w:val="20"/>
          <w:lang w:val="en-GB" w:eastAsia="sl-SI"/>
        </w:rPr>
        <w:t xml:space="preserve">ing the </w:t>
      </w:r>
      <w:r w:rsidRPr="00437E33">
        <w:rPr>
          <w:rFonts w:cs="Arial"/>
          <w:szCs w:val="20"/>
          <w:lang w:val="en-GB" w:eastAsia="sl-SI"/>
        </w:rPr>
        <w:t xml:space="preserve">consignment or no later than the following working day until 8 am, the authorised consignor shall deliver a copy of the transit document for the </w:t>
      </w:r>
      <w:proofErr w:type="spellStart"/>
      <w:r w:rsidRPr="00437E33">
        <w:rPr>
          <w:rFonts w:cs="Arial"/>
          <w:szCs w:val="20"/>
          <w:lang w:val="en-GB" w:eastAsia="sl-SI"/>
        </w:rPr>
        <w:t>fallback</w:t>
      </w:r>
      <w:proofErr w:type="spellEnd"/>
      <w:r w:rsidRPr="00437E33">
        <w:rPr>
          <w:rFonts w:cs="Arial"/>
          <w:szCs w:val="20"/>
          <w:lang w:val="en-GB" w:eastAsia="sl-SI"/>
        </w:rPr>
        <w:t xml:space="preserve"> procedure to the supervising customs authority</w:t>
      </w:r>
      <w:r>
        <w:rPr>
          <w:rFonts w:cs="Arial"/>
          <w:szCs w:val="20"/>
          <w:lang w:val="en-GB" w:eastAsia="sl-SI"/>
        </w:rPr>
        <w:t xml:space="preserve">. This authority </w:t>
      </w:r>
      <w:r w:rsidRPr="00437E33">
        <w:rPr>
          <w:rFonts w:cs="Arial"/>
          <w:szCs w:val="20"/>
          <w:lang w:val="en-GB" w:eastAsia="sl-SI"/>
        </w:rPr>
        <w:t>shall record the transit procedure.</w:t>
      </w:r>
    </w:p>
    <w:p w:rsidR="000D3124" w:rsidRPr="00437E33" w:rsidRDefault="000D3124" w:rsidP="000D3124">
      <w:pPr>
        <w:spacing w:line="276" w:lineRule="auto"/>
        <w:jc w:val="both"/>
        <w:rPr>
          <w:rFonts w:cs="Arial"/>
          <w:szCs w:val="20"/>
          <w:lang w:val="en-GB" w:eastAsia="sl-SI"/>
        </w:rPr>
      </w:pPr>
    </w:p>
    <w:p w:rsidR="000D3124" w:rsidRPr="00437E33" w:rsidRDefault="000D3124" w:rsidP="000D3124">
      <w:pPr>
        <w:spacing w:line="276" w:lineRule="auto"/>
        <w:jc w:val="both"/>
        <w:rPr>
          <w:rFonts w:cs="Arial"/>
          <w:szCs w:val="20"/>
          <w:lang w:val="en-GB" w:eastAsia="sl-SI"/>
        </w:rPr>
      </w:pPr>
      <w:r w:rsidRPr="00437E33">
        <w:rPr>
          <w:rFonts w:cs="Arial"/>
          <w:szCs w:val="20"/>
          <w:lang w:val="en-GB" w:eastAsia="sl-SI"/>
        </w:rPr>
        <w:t xml:space="preserve">The authorised consignor shall request cancellation of all previously sent electronic transit declarations for which the </w:t>
      </w:r>
      <w:proofErr w:type="spellStart"/>
      <w:r w:rsidRPr="00437E33">
        <w:rPr>
          <w:rFonts w:cs="Arial"/>
          <w:szCs w:val="20"/>
          <w:lang w:val="en-GB" w:eastAsia="sl-SI"/>
        </w:rPr>
        <w:t>fallback</w:t>
      </w:r>
      <w:proofErr w:type="spellEnd"/>
      <w:r w:rsidRPr="00437E33">
        <w:rPr>
          <w:rFonts w:cs="Arial"/>
          <w:szCs w:val="20"/>
          <w:lang w:val="en-GB" w:eastAsia="sl-SI"/>
        </w:rPr>
        <w:t xml:space="preserve"> procedure was introduced, if they have been accepted (MRN allocated) upon restoring the system.</w:t>
      </w:r>
    </w:p>
    <w:p w:rsidR="000D3124" w:rsidRPr="00437E33" w:rsidRDefault="000D3124" w:rsidP="000D3124">
      <w:pPr>
        <w:spacing w:before="100" w:beforeAutospacing="1" w:after="100" w:afterAutospacing="1" w:line="276" w:lineRule="auto"/>
        <w:jc w:val="both"/>
        <w:rPr>
          <w:rFonts w:cs="Arial"/>
          <w:szCs w:val="20"/>
          <w:lang w:val="en-GB" w:eastAsia="sl-SI"/>
        </w:rPr>
      </w:pPr>
      <w:r w:rsidRPr="00437E33">
        <w:rPr>
          <w:rFonts w:cs="Arial"/>
          <w:szCs w:val="20"/>
          <w:lang w:val="en-GB" w:eastAsia="sl-SI"/>
        </w:rPr>
        <w:t xml:space="preserve">The transit declarations lodged under the </w:t>
      </w:r>
      <w:proofErr w:type="spellStart"/>
      <w:r w:rsidRPr="00437E33">
        <w:rPr>
          <w:rFonts w:cs="Arial"/>
          <w:szCs w:val="20"/>
          <w:lang w:val="en-GB" w:eastAsia="sl-SI"/>
        </w:rPr>
        <w:t>fallback</w:t>
      </w:r>
      <w:proofErr w:type="spellEnd"/>
      <w:r w:rsidRPr="00437E33">
        <w:rPr>
          <w:rFonts w:cs="Arial"/>
          <w:szCs w:val="20"/>
          <w:lang w:val="en-GB" w:eastAsia="sl-SI"/>
        </w:rPr>
        <w:t xml:space="preserve"> procedure </w:t>
      </w:r>
      <w:proofErr w:type="gramStart"/>
      <w:r w:rsidRPr="00437E33">
        <w:rPr>
          <w:rFonts w:cs="Arial"/>
          <w:szCs w:val="20"/>
          <w:lang w:val="en-GB" w:eastAsia="sl-SI"/>
        </w:rPr>
        <w:t>shall be entered</w:t>
      </w:r>
      <w:proofErr w:type="gramEnd"/>
      <w:r w:rsidRPr="00437E33">
        <w:rPr>
          <w:rFonts w:cs="Arial"/>
          <w:szCs w:val="20"/>
          <w:lang w:val="en-GB" w:eastAsia="sl-SI"/>
        </w:rPr>
        <w:t xml:space="preserve"> in MNAD after restoring the system. </w:t>
      </w:r>
    </w:p>
    <w:p w:rsidR="000D3124" w:rsidRPr="00437E33" w:rsidRDefault="000D3124" w:rsidP="000D3124">
      <w:pPr>
        <w:spacing w:line="276" w:lineRule="auto"/>
        <w:jc w:val="both"/>
        <w:rPr>
          <w:rFonts w:cs="Arial"/>
          <w:szCs w:val="20"/>
          <w:lang w:val="en-GB" w:eastAsia="sl-SI"/>
        </w:rPr>
      </w:pPr>
      <w:r>
        <w:rPr>
          <w:rFonts w:cs="Arial"/>
          <w:szCs w:val="20"/>
          <w:lang w:val="en-GB" w:eastAsia="sl-SI"/>
        </w:rPr>
        <w:t>T</w:t>
      </w:r>
      <w:r w:rsidRPr="00437E33">
        <w:rPr>
          <w:rFonts w:cs="Arial"/>
          <w:szCs w:val="20"/>
          <w:lang w:val="en-GB" w:eastAsia="sl-SI"/>
        </w:rPr>
        <w:t xml:space="preserve">he customs authority shall enter MRN from MNAD </w:t>
      </w:r>
      <w:r>
        <w:rPr>
          <w:rFonts w:cs="Arial"/>
          <w:szCs w:val="20"/>
          <w:lang w:val="en-GB" w:eastAsia="sl-SI"/>
        </w:rPr>
        <w:t>i</w:t>
      </w:r>
      <w:r w:rsidRPr="00437E33">
        <w:rPr>
          <w:rFonts w:cs="Arial"/>
          <w:szCs w:val="20"/>
          <w:lang w:val="en-GB" w:eastAsia="sl-SI"/>
        </w:rPr>
        <w:t xml:space="preserve">n the paper record P-SINCTS as a remark. </w:t>
      </w:r>
    </w:p>
    <w:p w:rsidR="000D3124" w:rsidRPr="00437E33" w:rsidRDefault="000D3124" w:rsidP="000D3124">
      <w:pPr>
        <w:spacing w:line="276" w:lineRule="auto"/>
        <w:jc w:val="both"/>
        <w:rPr>
          <w:rFonts w:cs="Arial"/>
          <w:szCs w:val="20"/>
          <w:lang w:val="en-GB" w:eastAsia="sl-SI"/>
        </w:rPr>
      </w:pPr>
    </w:p>
    <w:p w:rsidR="000D3124" w:rsidRPr="00437E33" w:rsidRDefault="000D3124" w:rsidP="000D3124">
      <w:pPr>
        <w:spacing w:line="276" w:lineRule="auto"/>
        <w:jc w:val="both"/>
        <w:rPr>
          <w:rFonts w:cs="Arial"/>
          <w:szCs w:val="20"/>
          <w:lang w:val="en-GB" w:eastAsia="sl-SI"/>
        </w:rPr>
      </w:pPr>
      <w:r w:rsidRPr="00437E33">
        <w:rPr>
          <w:rFonts w:cs="Arial"/>
          <w:szCs w:val="20"/>
          <w:lang w:val="en-GB" w:eastAsia="sl-SI"/>
        </w:rPr>
        <w:t xml:space="preserve">Use of the </w:t>
      </w:r>
      <w:proofErr w:type="spellStart"/>
      <w:r w:rsidRPr="00437E33">
        <w:rPr>
          <w:rFonts w:cs="Arial"/>
          <w:szCs w:val="20"/>
          <w:lang w:val="en-GB" w:eastAsia="sl-SI"/>
        </w:rPr>
        <w:t>fallback</w:t>
      </w:r>
      <w:proofErr w:type="spellEnd"/>
      <w:r w:rsidRPr="00437E33">
        <w:rPr>
          <w:rFonts w:cs="Arial"/>
          <w:szCs w:val="20"/>
          <w:lang w:val="en-GB" w:eastAsia="sl-SI"/>
        </w:rPr>
        <w:t xml:space="preserve"> procedure </w:t>
      </w:r>
      <w:proofErr w:type="gramStart"/>
      <w:r>
        <w:rPr>
          <w:rFonts w:cs="Arial"/>
          <w:szCs w:val="20"/>
          <w:lang w:val="en-GB" w:eastAsia="sl-SI"/>
        </w:rPr>
        <w:t xml:space="preserve">shall </w:t>
      </w:r>
      <w:r w:rsidRPr="00437E33">
        <w:rPr>
          <w:rFonts w:cs="Arial"/>
          <w:szCs w:val="20"/>
          <w:lang w:val="en-GB" w:eastAsia="sl-SI"/>
        </w:rPr>
        <w:t xml:space="preserve">also </w:t>
      </w:r>
      <w:r>
        <w:rPr>
          <w:rFonts w:cs="Arial"/>
          <w:szCs w:val="20"/>
          <w:lang w:val="en-GB" w:eastAsia="sl-SI"/>
        </w:rPr>
        <w:t xml:space="preserve">be </w:t>
      </w:r>
      <w:r w:rsidRPr="00437E33">
        <w:rPr>
          <w:rFonts w:cs="Arial"/>
          <w:szCs w:val="20"/>
          <w:lang w:val="en-GB" w:eastAsia="sl-SI"/>
        </w:rPr>
        <w:t>defined</w:t>
      </w:r>
      <w:proofErr w:type="gramEnd"/>
      <w:r w:rsidRPr="00437E33">
        <w:rPr>
          <w:rFonts w:cs="Arial"/>
          <w:szCs w:val="20"/>
          <w:lang w:val="en-GB" w:eastAsia="sl-SI"/>
        </w:rPr>
        <w:t xml:space="preserve"> by the authorisation of the authorised consignor.</w:t>
      </w:r>
    </w:p>
    <w:p w:rsidR="000D3124" w:rsidRPr="00437E33" w:rsidRDefault="000D3124" w:rsidP="000D3124">
      <w:pPr>
        <w:spacing w:line="276" w:lineRule="auto"/>
        <w:ind w:left="720"/>
        <w:jc w:val="both"/>
        <w:rPr>
          <w:lang w:val="en-GB" w:eastAsia="sl-SI"/>
        </w:rPr>
      </w:pPr>
    </w:p>
    <w:p w:rsidR="000D3124" w:rsidRPr="00437E33" w:rsidRDefault="000D3124" w:rsidP="000D3124">
      <w:pPr>
        <w:pStyle w:val="Naslov1"/>
      </w:pPr>
      <w:bookmarkStart w:id="9" w:name="_Toc525716271"/>
      <w:r w:rsidRPr="00437E33">
        <w:t>3.3 FALLBACK PROCEDURE – OFFICE OF DESTINATION</w:t>
      </w:r>
      <w:bookmarkEnd w:id="9"/>
      <w:r w:rsidRPr="00437E33">
        <w:t xml:space="preserve"> </w:t>
      </w:r>
    </w:p>
    <w:p w:rsidR="000D3124" w:rsidRPr="00437E33" w:rsidRDefault="000D3124" w:rsidP="000D3124">
      <w:pPr>
        <w:rPr>
          <w:lang w:val="en-GB" w:eastAsia="sl-SI"/>
        </w:rPr>
      </w:pPr>
    </w:p>
    <w:p w:rsidR="000D3124" w:rsidRPr="00437E33" w:rsidRDefault="000D3124" w:rsidP="000D3124">
      <w:pPr>
        <w:jc w:val="both"/>
        <w:rPr>
          <w:lang w:val="en-GB" w:eastAsia="sl-SI"/>
        </w:rPr>
      </w:pPr>
      <w:r w:rsidRPr="00437E33">
        <w:rPr>
          <w:lang w:val="en-GB" w:eastAsia="sl-SI"/>
        </w:rPr>
        <w:t xml:space="preserve">Basic principle: the initiated </w:t>
      </w:r>
      <w:proofErr w:type="spellStart"/>
      <w:r w:rsidRPr="00437E33">
        <w:rPr>
          <w:lang w:val="en-GB" w:eastAsia="sl-SI"/>
        </w:rPr>
        <w:t>fallback</w:t>
      </w:r>
      <w:proofErr w:type="spellEnd"/>
      <w:r w:rsidRPr="00437E33">
        <w:rPr>
          <w:lang w:val="en-GB" w:eastAsia="sl-SI"/>
        </w:rPr>
        <w:t xml:space="preserve"> procedures shall end according to the </w:t>
      </w:r>
      <w:proofErr w:type="spellStart"/>
      <w:r w:rsidRPr="00437E33">
        <w:rPr>
          <w:lang w:val="en-GB" w:eastAsia="sl-SI"/>
        </w:rPr>
        <w:t>fallback</w:t>
      </w:r>
      <w:proofErr w:type="spellEnd"/>
      <w:r w:rsidRPr="00437E33">
        <w:rPr>
          <w:lang w:val="en-GB" w:eastAsia="sl-SI"/>
        </w:rPr>
        <w:t xml:space="preserve"> procedure rules. It is not possible to end them in NCTS. </w:t>
      </w:r>
      <w:proofErr w:type="gramStart"/>
      <w:r w:rsidRPr="00437E33">
        <w:rPr>
          <w:lang w:val="en-GB" w:eastAsia="sl-SI"/>
        </w:rPr>
        <w:t>And</w:t>
      </w:r>
      <w:proofErr w:type="gramEnd"/>
      <w:r w:rsidRPr="00437E33">
        <w:rPr>
          <w:lang w:val="en-GB" w:eastAsia="sl-SI"/>
        </w:rPr>
        <w:t xml:space="preserve"> vice versa: </w:t>
      </w:r>
      <w:r>
        <w:rPr>
          <w:lang w:val="en-GB" w:eastAsia="sl-SI"/>
        </w:rPr>
        <w:t xml:space="preserve">the </w:t>
      </w:r>
      <w:r w:rsidRPr="00437E33">
        <w:rPr>
          <w:lang w:val="en-GB" w:eastAsia="sl-SI"/>
        </w:rPr>
        <w:t xml:space="preserve">transit procedures initiated in NCTS shall end in NCTS. </w:t>
      </w:r>
    </w:p>
    <w:p w:rsidR="000D3124" w:rsidRPr="00437E33" w:rsidRDefault="000D3124" w:rsidP="000D3124">
      <w:pPr>
        <w:jc w:val="both"/>
        <w:rPr>
          <w:lang w:val="en-GB" w:eastAsia="sl-SI"/>
        </w:rPr>
      </w:pPr>
    </w:p>
    <w:p w:rsidR="000D3124" w:rsidRPr="00437E33" w:rsidRDefault="000D3124" w:rsidP="000D3124">
      <w:pPr>
        <w:jc w:val="both"/>
        <w:rPr>
          <w:lang w:val="en-GB" w:eastAsia="sl-SI"/>
        </w:rPr>
      </w:pPr>
      <w:r w:rsidRPr="00437E33">
        <w:rPr>
          <w:lang w:val="en-GB" w:eastAsia="sl-SI"/>
        </w:rPr>
        <w:t xml:space="preserve">For the </w:t>
      </w:r>
      <w:proofErr w:type="gramStart"/>
      <w:r w:rsidRPr="00437E33">
        <w:rPr>
          <w:lang w:val="en-GB" w:eastAsia="sl-SI"/>
        </w:rPr>
        <w:t>transit</w:t>
      </w:r>
      <w:proofErr w:type="gramEnd"/>
      <w:r w:rsidRPr="00437E33">
        <w:rPr>
          <w:lang w:val="en-GB" w:eastAsia="sl-SI"/>
        </w:rPr>
        <w:t xml:space="preserve"> procedures under TIR Carnet mutatis mutandis apply the following:  </w:t>
      </w:r>
    </w:p>
    <w:p w:rsidR="000D3124" w:rsidRPr="00437E33" w:rsidRDefault="000D3124" w:rsidP="000D3124">
      <w:pPr>
        <w:pStyle w:val="Odstavekseznama"/>
        <w:numPr>
          <w:ilvl w:val="0"/>
          <w:numId w:val="4"/>
        </w:numPr>
        <w:spacing w:line="276" w:lineRule="auto"/>
        <w:jc w:val="both"/>
        <w:rPr>
          <w:lang w:val="en-GB" w:eastAsia="sl-SI"/>
        </w:rPr>
      </w:pPr>
      <w:r w:rsidRPr="00437E33">
        <w:rPr>
          <w:lang w:val="en-GB" w:eastAsia="sl-SI"/>
        </w:rPr>
        <w:t xml:space="preserve">Termination of the initiated </w:t>
      </w:r>
      <w:proofErr w:type="spellStart"/>
      <w:r w:rsidRPr="00437E33">
        <w:rPr>
          <w:lang w:val="en-GB" w:eastAsia="sl-SI"/>
        </w:rPr>
        <w:t>fallback</w:t>
      </w:r>
      <w:proofErr w:type="spellEnd"/>
      <w:r w:rsidRPr="00437E33">
        <w:rPr>
          <w:lang w:val="en-GB" w:eastAsia="sl-SI"/>
        </w:rPr>
        <w:t xml:space="preserve"> transit procedure at the office of destination shall be </w:t>
      </w:r>
      <w:r>
        <w:rPr>
          <w:lang w:val="en-GB" w:eastAsia="sl-SI"/>
        </w:rPr>
        <w:t>made</w:t>
      </w:r>
      <w:r w:rsidRPr="00437E33">
        <w:rPr>
          <w:lang w:val="en-GB" w:eastAsia="sl-SI"/>
        </w:rPr>
        <w:t xml:space="preserve"> </w:t>
      </w:r>
      <w:proofErr w:type="gramStart"/>
      <w:r w:rsidRPr="00437E33">
        <w:rPr>
          <w:lang w:val="en-GB" w:eastAsia="sl-SI"/>
        </w:rPr>
        <w:t>on the basis of</w:t>
      </w:r>
      <w:proofErr w:type="gramEnd"/>
      <w:r w:rsidRPr="00437E33">
        <w:rPr>
          <w:lang w:val="en-GB" w:eastAsia="sl-SI"/>
        </w:rPr>
        <w:t xml:space="preserve"> copies 4 and 5 (or any other equivalent form). Copy 5 shall be sen</w:t>
      </w:r>
      <w:r>
        <w:rPr>
          <w:lang w:val="en-GB" w:eastAsia="sl-SI"/>
        </w:rPr>
        <w:t>d</w:t>
      </w:r>
      <w:r w:rsidRPr="00437E33">
        <w:rPr>
          <w:lang w:val="en-GB" w:eastAsia="sl-SI"/>
        </w:rPr>
        <w:t xml:space="preserve"> to the Transit Division (FUNG)</w:t>
      </w:r>
      <w:r>
        <w:rPr>
          <w:lang w:val="en-GB" w:eastAsia="sl-SI"/>
        </w:rPr>
        <w:t>. This division</w:t>
      </w:r>
      <w:r w:rsidRPr="00437E33">
        <w:rPr>
          <w:lang w:val="en-GB" w:eastAsia="sl-SI"/>
        </w:rPr>
        <w:t xml:space="preserve"> shall inform the office of departure.</w:t>
      </w:r>
    </w:p>
    <w:p w:rsidR="000D3124" w:rsidRPr="00437E33" w:rsidRDefault="000D3124" w:rsidP="000D3124">
      <w:pPr>
        <w:numPr>
          <w:ilvl w:val="0"/>
          <w:numId w:val="4"/>
        </w:numPr>
        <w:spacing w:line="276" w:lineRule="auto"/>
        <w:jc w:val="both"/>
        <w:rPr>
          <w:lang w:val="en-GB" w:eastAsia="sl-SI"/>
        </w:rPr>
      </w:pPr>
      <w:r w:rsidRPr="00437E33">
        <w:rPr>
          <w:lang w:val="en-GB" w:eastAsia="sl-SI"/>
        </w:rPr>
        <w:t>Where the transit procedure initiated in the NCTS and SINCTS at the office of destination</w:t>
      </w:r>
      <w:r>
        <w:rPr>
          <w:lang w:val="en-GB" w:eastAsia="sl-SI"/>
        </w:rPr>
        <w:t>/</w:t>
      </w:r>
      <w:r w:rsidRPr="00437E33">
        <w:rPr>
          <w:lang w:val="en-GB" w:eastAsia="sl-SI"/>
        </w:rPr>
        <w:t xml:space="preserve">office of exit </w:t>
      </w:r>
      <w:r>
        <w:rPr>
          <w:lang w:val="en-GB" w:eastAsia="sl-SI"/>
        </w:rPr>
        <w:t xml:space="preserve">is </w:t>
      </w:r>
      <w:r w:rsidRPr="00437E33">
        <w:rPr>
          <w:lang w:val="en-GB" w:eastAsia="sl-SI"/>
        </w:rPr>
        <w:t xml:space="preserve">not </w:t>
      </w:r>
      <w:r>
        <w:rPr>
          <w:lang w:val="en-GB" w:eastAsia="sl-SI"/>
        </w:rPr>
        <w:t>functioning</w:t>
      </w:r>
      <w:r w:rsidRPr="00437E33">
        <w:rPr>
          <w:lang w:val="en-GB" w:eastAsia="sl-SI"/>
        </w:rPr>
        <w:t xml:space="preserve">, any necessary checks and termination of the procedure shall be carried out </w:t>
      </w:r>
      <w:proofErr w:type="gramStart"/>
      <w:r w:rsidRPr="00437E33">
        <w:rPr>
          <w:lang w:val="en-GB" w:eastAsia="sl-SI"/>
        </w:rPr>
        <w:t>on the basis of</w:t>
      </w:r>
      <w:proofErr w:type="gramEnd"/>
      <w:r w:rsidRPr="00437E33">
        <w:rPr>
          <w:lang w:val="en-GB" w:eastAsia="sl-SI"/>
        </w:rPr>
        <w:t xml:space="preserve"> TAD</w:t>
      </w:r>
      <w:r w:rsidRPr="00EB4EA4">
        <w:rPr>
          <w:lang w:val="en-GB" w:eastAsia="sl-SI"/>
        </w:rPr>
        <w:t>/TSAD</w:t>
      </w:r>
      <w:r w:rsidRPr="00437E33">
        <w:rPr>
          <w:lang w:val="en-GB" w:eastAsia="sl-SI"/>
        </w:rPr>
        <w:t xml:space="preserve"> (recording in P-SINCTS). Entry in SINCTS shall be made</w:t>
      </w:r>
      <w:r>
        <w:rPr>
          <w:lang w:val="en-GB" w:eastAsia="sl-SI"/>
        </w:rPr>
        <w:t xml:space="preserve"> after restoring the </w:t>
      </w:r>
      <w:r w:rsidRPr="00437E33">
        <w:rPr>
          <w:lang w:val="en-GB" w:eastAsia="sl-SI"/>
        </w:rPr>
        <w:t>system (the competent authority may terminate the procedure).</w:t>
      </w:r>
    </w:p>
    <w:p w:rsidR="000D3124" w:rsidRPr="00437E33" w:rsidRDefault="000D3124" w:rsidP="00097444">
      <w:pPr>
        <w:pStyle w:val="Navadensplet"/>
        <w:jc w:val="both"/>
        <w:rPr>
          <w:rFonts w:ascii="Arial" w:hAnsi="Arial" w:cs="Arial"/>
          <w:sz w:val="20"/>
          <w:szCs w:val="20"/>
          <w:lang w:val="en-GB"/>
        </w:rPr>
      </w:pPr>
    </w:p>
    <w:p w:rsidR="00F64B6F" w:rsidRPr="00437E33" w:rsidRDefault="0022245E" w:rsidP="00CC2B6B">
      <w:pPr>
        <w:pStyle w:val="Naslov"/>
        <w:spacing w:before="0" w:after="0"/>
        <w:jc w:val="left"/>
        <w:rPr>
          <w:rFonts w:ascii="Arial" w:hAnsi="Arial" w:cs="Arial"/>
          <w:sz w:val="24"/>
          <w:szCs w:val="24"/>
          <w:lang w:val="en-GB"/>
        </w:rPr>
      </w:pPr>
      <w:bookmarkStart w:id="10" w:name="c19399"/>
      <w:bookmarkStart w:id="11" w:name="_Toc414453295"/>
      <w:bookmarkStart w:id="12" w:name="_Toc431464237"/>
      <w:bookmarkStart w:id="13" w:name="_Toc525716272"/>
      <w:bookmarkEnd w:id="10"/>
      <w:r w:rsidRPr="00437E33">
        <w:rPr>
          <w:rFonts w:ascii="Arial" w:hAnsi="Arial" w:cs="Arial"/>
          <w:sz w:val="24"/>
          <w:szCs w:val="24"/>
          <w:lang w:val="en-GB"/>
        </w:rPr>
        <w:t>4</w:t>
      </w:r>
      <w:r w:rsidR="00AE12FC" w:rsidRPr="00437E33">
        <w:rPr>
          <w:rFonts w:ascii="Arial" w:hAnsi="Arial" w:cs="Arial"/>
          <w:sz w:val="24"/>
          <w:szCs w:val="24"/>
          <w:lang w:val="en-GB"/>
        </w:rPr>
        <w:t>.0</w:t>
      </w:r>
      <w:r w:rsidRPr="00437E33">
        <w:rPr>
          <w:rFonts w:ascii="Arial" w:hAnsi="Arial" w:cs="Arial"/>
          <w:sz w:val="24"/>
          <w:szCs w:val="24"/>
          <w:lang w:val="en-GB"/>
        </w:rPr>
        <w:t xml:space="preserve"> </w:t>
      </w:r>
      <w:r w:rsidR="009E7362" w:rsidRPr="00437E33">
        <w:rPr>
          <w:rFonts w:ascii="Arial" w:hAnsi="Arial" w:cs="Arial"/>
          <w:sz w:val="24"/>
          <w:szCs w:val="24"/>
          <w:lang w:val="en-GB"/>
        </w:rPr>
        <w:t xml:space="preserve">FALLBACK PROCEDURE IN CASE OF </w:t>
      </w:r>
      <w:r w:rsidR="00251EAD" w:rsidRPr="00437E33">
        <w:rPr>
          <w:rFonts w:ascii="Arial" w:hAnsi="Arial" w:cs="Arial"/>
          <w:sz w:val="24"/>
          <w:szCs w:val="24"/>
          <w:lang w:val="en-GB"/>
        </w:rPr>
        <w:t xml:space="preserve">SIAES </w:t>
      </w:r>
      <w:r w:rsidR="009E7362" w:rsidRPr="00437E33">
        <w:rPr>
          <w:rFonts w:ascii="Arial" w:hAnsi="Arial" w:cs="Arial"/>
          <w:sz w:val="24"/>
          <w:szCs w:val="24"/>
          <w:lang w:val="en-GB"/>
        </w:rPr>
        <w:t>FAILURE</w:t>
      </w:r>
      <w:bookmarkEnd w:id="13"/>
      <w:r w:rsidR="009E7362" w:rsidRPr="00437E33">
        <w:rPr>
          <w:rFonts w:ascii="Arial" w:hAnsi="Arial" w:cs="Arial"/>
          <w:sz w:val="24"/>
          <w:szCs w:val="24"/>
          <w:lang w:val="en-GB"/>
        </w:rPr>
        <w:t xml:space="preserve"> </w:t>
      </w:r>
      <w:bookmarkEnd w:id="11"/>
      <w:bookmarkEnd w:id="12"/>
    </w:p>
    <w:p w:rsidR="00C865EE" w:rsidRPr="00437E33" w:rsidRDefault="00C865EE" w:rsidP="00CC2B6B">
      <w:pPr>
        <w:rPr>
          <w:lang w:val="en-GB"/>
        </w:rPr>
      </w:pPr>
    </w:p>
    <w:p w:rsidR="00C865EE" w:rsidRPr="00437E33" w:rsidRDefault="00890929" w:rsidP="003E7001">
      <w:pPr>
        <w:spacing w:line="240" w:lineRule="auto"/>
        <w:jc w:val="both"/>
        <w:rPr>
          <w:rFonts w:cs="Arial"/>
          <w:szCs w:val="20"/>
          <w:lang w:val="en-GB" w:eastAsia="sl-SI"/>
        </w:rPr>
      </w:pPr>
      <w:r w:rsidRPr="00437E33">
        <w:rPr>
          <w:rFonts w:cs="Arial"/>
          <w:szCs w:val="20"/>
          <w:lang w:val="en-GB" w:eastAsia="sl-SI"/>
        </w:rPr>
        <w:t>Where the computeris</w:t>
      </w:r>
      <w:r w:rsidR="003E7001" w:rsidRPr="00437E33">
        <w:rPr>
          <w:rFonts w:cs="Arial"/>
          <w:szCs w:val="20"/>
          <w:lang w:val="en-GB" w:eastAsia="sl-SI"/>
        </w:rPr>
        <w:t>ed system of the customs authorities is not functioning or the electronic application of the person lodging the export declaration is not functioning, the customs authorities may accept the paper-based export declaration.</w:t>
      </w:r>
    </w:p>
    <w:p w:rsidR="003E7001" w:rsidRPr="00437E33" w:rsidRDefault="003E7001" w:rsidP="003E7001">
      <w:pPr>
        <w:spacing w:line="240" w:lineRule="auto"/>
        <w:jc w:val="both"/>
        <w:rPr>
          <w:rFonts w:cs="Arial"/>
          <w:szCs w:val="20"/>
          <w:lang w:val="en-GB" w:eastAsia="sl-SI"/>
        </w:rPr>
      </w:pPr>
    </w:p>
    <w:p w:rsidR="00C865EE" w:rsidRPr="00437E33" w:rsidRDefault="00C865EE" w:rsidP="00303DBC">
      <w:pPr>
        <w:pStyle w:val="Naslov1"/>
      </w:pPr>
      <w:bookmarkStart w:id="14" w:name="_Toc431464238"/>
      <w:bookmarkStart w:id="15" w:name="_Toc525716273"/>
      <w:r w:rsidRPr="00437E33">
        <w:t xml:space="preserve">4.1 </w:t>
      </w:r>
      <w:r w:rsidR="003E7001" w:rsidRPr="00437E33">
        <w:t>REGULAR PROCEDURE</w:t>
      </w:r>
      <w:bookmarkEnd w:id="14"/>
      <w:bookmarkEnd w:id="15"/>
    </w:p>
    <w:p w:rsidR="009510AD" w:rsidRPr="00437E33" w:rsidRDefault="009510AD" w:rsidP="009510AD">
      <w:pPr>
        <w:spacing w:line="276" w:lineRule="auto"/>
        <w:jc w:val="both"/>
        <w:rPr>
          <w:lang w:val="en-GB" w:eastAsia="sl-SI"/>
        </w:rPr>
      </w:pPr>
    </w:p>
    <w:p w:rsidR="00C865EE" w:rsidRPr="00052946" w:rsidRDefault="00437E33" w:rsidP="009510AD">
      <w:pPr>
        <w:spacing w:line="276" w:lineRule="auto"/>
        <w:jc w:val="both"/>
        <w:rPr>
          <w:rFonts w:cs="Arial"/>
          <w:szCs w:val="20"/>
          <w:lang w:val="en-GB" w:eastAsia="sl-SI"/>
        </w:rPr>
      </w:pPr>
      <w:r w:rsidRPr="00437E33">
        <w:rPr>
          <w:rFonts w:cs="Arial"/>
          <w:szCs w:val="20"/>
          <w:lang w:val="en-GB" w:eastAsia="sl-SI"/>
        </w:rPr>
        <w:t xml:space="preserve">The declarant </w:t>
      </w:r>
      <w:r w:rsidR="00AA3B3F">
        <w:rPr>
          <w:rFonts w:cs="Arial"/>
          <w:szCs w:val="20"/>
          <w:lang w:val="en-GB" w:eastAsia="sl-SI"/>
        </w:rPr>
        <w:t xml:space="preserve">shall </w:t>
      </w:r>
      <w:r w:rsidRPr="00437E33">
        <w:rPr>
          <w:rFonts w:cs="Arial"/>
          <w:szCs w:val="20"/>
          <w:lang w:val="en-GB" w:eastAsia="sl-SI"/>
        </w:rPr>
        <w:t>print the export</w:t>
      </w:r>
      <w:r w:rsidR="00AA3B3F">
        <w:rPr>
          <w:rFonts w:cs="Arial"/>
          <w:szCs w:val="20"/>
          <w:lang w:val="en-GB" w:eastAsia="sl-SI"/>
        </w:rPr>
        <w:t>/</w:t>
      </w:r>
      <w:r w:rsidRPr="00437E33">
        <w:rPr>
          <w:rFonts w:cs="Arial"/>
          <w:szCs w:val="20"/>
          <w:lang w:val="en-GB" w:eastAsia="sl-SI"/>
        </w:rPr>
        <w:t>security single administrative document (copies 1, 2, 3) correspond</w:t>
      </w:r>
      <w:r w:rsidR="00AA3B3F">
        <w:rPr>
          <w:rFonts w:cs="Arial"/>
          <w:szCs w:val="20"/>
          <w:lang w:val="en-GB" w:eastAsia="sl-SI"/>
        </w:rPr>
        <w:t>ing</w:t>
      </w:r>
      <w:r w:rsidRPr="00437E33">
        <w:rPr>
          <w:rFonts w:cs="Arial"/>
          <w:szCs w:val="20"/>
          <w:lang w:val="en-GB" w:eastAsia="sl-SI"/>
        </w:rPr>
        <w:t xml:space="preserve"> to the model set out in</w:t>
      </w:r>
      <w:r w:rsidR="00ED1B6A">
        <w:rPr>
          <w:rFonts w:cs="Arial"/>
          <w:szCs w:val="20"/>
          <w:lang w:val="en-GB" w:eastAsia="sl-SI"/>
        </w:rPr>
        <w:t xml:space="preserve"> </w:t>
      </w:r>
      <w:hyperlink r:id="rId14" w:history="1">
        <w:r w:rsidR="00ED1B6A" w:rsidRPr="00052946">
          <w:rPr>
            <w:rStyle w:val="Hiperpovezava"/>
            <w:rFonts w:cs="Arial"/>
            <w:color w:val="auto"/>
            <w:szCs w:val="20"/>
            <w:lang w:val="en-GB" w:eastAsia="sl-SI"/>
          </w:rPr>
          <w:t>Appendix I1 of Annex 9 to Commission Delegated Regulation (EU) No 2016/341</w:t>
        </w:r>
      </w:hyperlink>
      <w:r w:rsidRPr="00052946">
        <w:rPr>
          <w:rFonts w:cs="Arial"/>
          <w:szCs w:val="20"/>
          <w:lang w:val="en-GB" w:eastAsia="sl-SI"/>
        </w:rPr>
        <w:t xml:space="preserve"> and export</w:t>
      </w:r>
      <w:r w:rsidR="00AA3B3F" w:rsidRPr="00052946">
        <w:rPr>
          <w:rFonts w:cs="Arial"/>
          <w:szCs w:val="20"/>
          <w:lang w:val="en-GB" w:eastAsia="sl-SI"/>
        </w:rPr>
        <w:t>/</w:t>
      </w:r>
      <w:r w:rsidR="001015EE" w:rsidRPr="00052946">
        <w:rPr>
          <w:rFonts w:cs="Arial"/>
          <w:szCs w:val="20"/>
          <w:lang w:val="en-GB" w:eastAsia="sl-SI"/>
        </w:rPr>
        <w:t>security</w:t>
      </w:r>
      <w:r w:rsidRPr="00052946">
        <w:rPr>
          <w:rFonts w:cs="Arial"/>
          <w:szCs w:val="20"/>
          <w:lang w:val="en-GB" w:eastAsia="sl-SI"/>
        </w:rPr>
        <w:t xml:space="preserve"> list of items corresponding to the specimen set out in</w:t>
      </w:r>
      <w:r w:rsidR="00ED1B6A" w:rsidRPr="00052946">
        <w:rPr>
          <w:rFonts w:cs="Arial"/>
          <w:szCs w:val="20"/>
          <w:lang w:val="en-GB" w:eastAsia="sl-SI"/>
        </w:rPr>
        <w:t xml:space="preserve"> </w:t>
      </w:r>
      <w:hyperlink r:id="rId15" w:history="1">
        <w:r w:rsidR="00ED1B6A" w:rsidRPr="00052946">
          <w:rPr>
            <w:rStyle w:val="Hiperpovezava"/>
            <w:rFonts w:cs="Arial"/>
            <w:color w:val="auto"/>
            <w:szCs w:val="20"/>
            <w:lang w:val="en-GB" w:eastAsia="sl-SI"/>
          </w:rPr>
          <w:t>Appendix I2 of Annex 9 to Commission Delegated Regulation (EU) No 2016/341</w:t>
        </w:r>
      </w:hyperlink>
      <w:r w:rsidRPr="00052946">
        <w:rPr>
          <w:rFonts w:cs="Arial"/>
          <w:szCs w:val="20"/>
          <w:lang w:val="en-GB" w:eastAsia="sl-SI"/>
        </w:rPr>
        <w:t xml:space="preserve">. </w:t>
      </w:r>
      <w:r w:rsidR="00AA3B3F" w:rsidRPr="00052946">
        <w:rPr>
          <w:rFonts w:cs="Arial"/>
          <w:szCs w:val="20"/>
          <w:lang w:val="en-GB" w:eastAsia="sl-SI"/>
        </w:rPr>
        <w:t xml:space="preserve">The </w:t>
      </w:r>
      <w:r w:rsidR="003E7001" w:rsidRPr="00052946">
        <w:rPr>
          <w:rFonts w:cs="Arial"/>
          <w:szCs w:val="20"/>
          <w:lang w:val="en-GB" w:eastAsia="sl-SI"/>
        </w:rPr>
        <w:t xml:space="preserve">SAD form </w:t>
      </w:r>
      <w:r w:rsidR="006A7FAF" w:rsidRPr="00052946">
        <w:rPr>
          <w:rFonts w:cs="Arial"/>
          <w:szCs w:val="20"/>
          <w:lang w:val="en-GB" w:eastAsia="sl-SI"/>
        </w:rPr>
        <w:t xml:space="preserve">shall </w:t>
      </w:r>
      <w:r w:rsidR="003E7001" w:rsidRPr="00052946">
        <w:rPr>
          <w:rFonts w:cs="Arial"/>
          <w:szCs w:val="20"/>
          <w:lang w:val="en-GB" w:eastAsia="sl-SI"/>
        </w:rPr>
        <w:t xml:space="preserve">contain the minimum list of data </w:t>
      </w:r>
      <w:r w:rsidR="007F4AFA" w:rsidRPr="00052946">
        <w:rPr>
          <w:rFonts w:cs="Arial"/>
          <w:szCs w:val="20"/>
          <w:lang w:val="en-GB" w:eastAsia="sl-SI"/>
        </w:rPr>
        <w:t xml:space="preserve">required for the </w:t>
      </w:r>
      <w:r w:rsidR="003E7001" w:rsidRPr="00052946">
        <w:rPr>
          <w:rFonts w:cs="Arial"/>
          <w:szCs w:val="20"/>
          <w:lang w:val="en-GB" w:eastAsia="sl-SI"/>
        </w:rPr>
        <w:t>export</w:t>
      </w:r>
      <w:r w:rsidR="007F4AFA" w:rsidRPr="00052946">
        <w:rPr>
          <w:rFonts w:cs="Arial"/>
          <w:szCs w:val="20"/>
          <w:lang w:val="en-GB" w:eastAsia="sl-SI"/>
        </w:rPr>
        <w:t xml:space="preserve"> procedure</w:t>
      </w:r>
      <w:r w:rsidR="003E7001" w:rsidRPr="00052946">
        <w:rPr>
          <w:rFonts w:cs="Arial"/>
          <w:szCs w:val="20"/>
          <w:lang w:val="en-GB" w:eastAsia="sl-SI"/>
        </w:rPr>
        <w:t xml:space="preserve"> </w:t>
      </w:r>
      <w:r w:rsidR="007F4AFA" w:rsidRPr="00052946">
        <w:rPr>
          <w:rFonts w:cs="Arial"/>
          <w:szCs w:val="20"/>
          <w:lang w:val="en-GB" w:eastAsia="sl-SI"/>
        </w:rPr>
        <w:t xml:space="preserve">and provided for </w:t>
      </w:r>
      <w:r w:rsidR="003E7001" w:rsidRPr="00052946">
        <w:rPr>
          <w:rFonts w:cs="Arial"/>
          <w:szCs w:val="20"/>
          <w:lang w:val="en-GB" w:eastAsia="sl-SI"/>
        </w:rPr>
        <w:t>in</w:t>
      </w:r>
      <w:r w:rsidR="00ED1B6A" w:rsidRPr="00052946">
        <w:rPr>
          <w:rFonts w:cs="Arial"/>
          <w:szCs w:val="20"/>
          <w:lang w:val="en-GB" w:eastAsia="sl-SI"/>
        </w:rPr>
        <w:t xml:space="preserve"> </w:t>
      </w:r>
      <w:hyperlink r:id="rId16" w:history="1">
        <w:r w:rsidR="00ED1B6A" w:rsidRPr="00052946">
          <w:rPr>
            <w:rStyle w:val="Hiperpovezava"/>
            <w:rFonts w:cs="Arial"/>
            <w:color w:val="auto"/>
            <w:szCs w:val="20"/>
            <w:lang w:val="en-GB" w:eastAsia="sl-SI"/>
          </w:rPr>
          <w:t>Appendix C1 of Annex 9 to Commission Delegated Regulation (EU) No 2016/341</w:t>
        </w:r>
      </w:hyperlink>
      <w:r w:rsidR="003E7001" w:rsidRPr="00052946">
        <w:rPr>
          <w:rFonts w:cs="Arial"/>
          <w:szCs w:val="20"/>
          <w:lang w:val="en-GB" w:eastAsia="sl-SI"/>
        </w:rPr>
        <w:t>.</w:t>
      </w:r>
    </w:p>
    <w:p w:rsidR="00C865EE" w:rsidRPr="00052946" w:rsidRDefault="00890929" w:rsidP="009510AD">
      <w:pPr>
        <w:spacing w:before="100" w:beforeAutospacing="1" w:after="100" w:afterAutospacing="1" w:line="276" w:lineRule="auto"/>
        <w:jc w:val="both"/>
        <w:rPr>
          <w:rFonts w:cs="Arial"/>
          <w:szCs w:val="20"/>
          <w:lang w:val="en-GB" w:eastAsia="sl-SI"/>
        </w:rPr>
      </w:pPr>
      <w:proofErr w:type="gramStart"/>
      <w:r w:rsidRPr="00437E33">
        <w:rPr>
          <w:rFonts w:cs="Arial"/>
          <w:szCs w:val="20"/>
          <w:lang w:val="en-GB" w:eastAsia="sl-SI"/>
        </w:rPr>
        <w:t xml:space="preserve">It is </w:t>
      </w:r>
      <w:r w:rsidR="00437E33" w:rsidRPr="00437E33">
        <w:rPr>
          <w:rFonts w:cs="Arial"/>
          <w:szCs w:val="20"/>
          <w:lang w:val="en-GB" w:eastAsia="sl-SI"/>
        </w:rPr>
        <w:t>also</w:t>
      </w:r>
      <w:r w:rsidR="007F4AFA" w:rsidRPr="00437E33">
        <w:rPr>
          <w:rFonts w:cs="Arial"/>
          <w:szCs w:val="20"/>
          <w:lang w:val="en-GB" w:eastAsia="sl-SI"/>
        </w:rPr>
        <w:t xml:space="preserve"> acceptable </w:t>
      </w:r>
      <w:r w:rsidRPr="00437E33">
        <w:rPr>
          <w:rFonts w:cs="Arial"/>
          <w:szCs w:val="20"/>
          <w:lang w:val="en-GB" w:eastAsia="sl-SI"/>
        </w:rPr>
        <w:t>to use</w:t>
      </w:r>
      <w:r w:rsidR="007F4AFA" w:rsidRPr="00437E33">
        <w:rPr>
          <w:rFonts w:cs="Arial"/>
          <w:szCs w:val="20"/>
          <w:lang w:val="en-GB" w:eastAsia="sl-SI"/>
        </w:rPr>
        <w:t xml:space="preserve"> the SAD form (copies 1, 2, 3) supplemented by the security</w:t>
      </w:r>
      <w:r w:rsidR="001015EE">
        <w:rPr>
          <w:rFonts w:cs="Arial"/>
          <w:szCs w:val="20"/>
          <w:lang w:val="en-GB" w:eastAsia="sl-SI"/>
        </w:rPr>
        <w:t xml:space="preserve"> and safety</w:t>
      </w:r>
      <w:r w:rsidR="007F4AFA" w:rsidRPr="00437E33">
        <w:rPr>
          <w:rFonts w:cs="Arial"/>
          <w:szCs w:val="20"/>
          <w:lang w:val="en-GB" w:eastAsia="sl-SI"/>
        </w:rPr>
        <w:t xml:space="preserve"> document corresponding to the model set out in</w:t>
      </w:r>
      <w:r w:rsidR="00ED1B6A">
        <w:rPr>
          <w:rFonts w:cs="Arial"/>
          <w:szCs w:val="20"/>
          <w:lang w:val="en-GB" w:eastAsia="sl-SI"/>
        </w:rPr>
        <w:t xml:space="preserve"> </w:t>
      </w:r>
      <w:hyperlink r:id="rId17" w:history="1">
        <w:r w:rsidR="00ED1B6A" w:rsidRPr="00052946">
          <w:rPr>
            <w:rStyle w:val="Hiperpovezava"/>
            <w:rFonts w:cs="Arial"/>
            <w:color w:val="auto"/>
            <w:szCs w:val="20"/>
            <w:lang w:val="en-GB" w:eastAsia="sl-SI"/>
          </w:rPr>
          <w:t>Appendix J1 of Annex 9 to Commission Delegated Regulation (EU) No 2016/341</w:t>
        </w:r>
      </w:hyperlink>
      <w:r w:rsidR="007F4AFA" w:rsidRPr="00052946">
        <w:rPr>
          <w:rFonts w:cs="Arial"/>
          <w:szCs w:val="20"/>
          <w:lang w:val="en-GB" w:eastAsia="sl-SI"/>
        </w:rPr>
        <w:t>, and security</w:t>
      </w:r>
      <w:r w:rsidR="001015EE" w:rsidRPr="00052946">
        <w:rPr>
          <w:rFonts w:cs="Arial"/>
          <w:szCs w:val="20"/>
          <w:lang w:val="en-GB" w:eastAsia="sl-SI"/>
        </w:rPr>
        <w:t xml:space="preserve"> and safety</w:t>
      </w:r>
      <w:r w:rsidR="007F4AFA" w:rsidRPr="00052946">
        <w:rPr>
          <w:rFonts w:cs="Arial"/>
          <w:szCs w:val="20"/>
          <w:lang w:val="en-GB" w:eastAsia="sl-SI"/>
        </w:rPr>
        <w:t xml:space="preserve"> list of items corresponding to the specimen set out in </w:t>
      </w:r>
      <w:hyperlink r:id="rId18" w:history="1">
        <w:r w:rsidR="00ED1B6A" w:rsidRPr="00052946">
          <w:rPr>
            <w:rStyle w:val="Hiperpovezava"/>
            <w:rFonts w:cs="Arial"/>
            <w:color w:val="auto"/>
            <w:szCs w:val="20"/>
            <w:lang w:val="en-GB" w:eastAsia="sl-SI"/>
          </w:rPr>
          <w:t>Appendix J2 of Annex 9 to Commission Delegated Regulation (EU) No 2016/341</w:t>
        </w:r>
      </w:hyperlink>
      <w:r w:rsidR="007F4AFA" w:rsidRPr="00052946">
        <w:rPr>
          <w:rFonts w:cs="Arial"/>
          <w:szCs w:val="20"/>
          <w:lang w:val="en-GB" w:eastAsia="sl-SI"/>
        </w:rPr>
        <w:t>.</w:t>
      </w:r>
      <w:proofErr w:type="gramEnd"/>
    </w:p>
    <w:p w:rsidR="00AA7E22" w:rsidRPr="00437E33" w:rsidRDefault="007F4AFA" w:rsidP="009510AD">
      <w:pPr>
        <w:spacing w:before="100" w:beforeAutospacing="1" w:after="100" w:afterAutospacing="1" w:line="276" w:lineRule="auto"/>
        <w:jc w:val="both"/>
        <w:rPr>
          <w:rFonts w:cs="Arial"/>
          <w:szCs w:val="20"/>
          <w:lang w:val="en-GB" w:eastAsia="sl-SI"/>
        </w:rPr>
      </w:pPr>
      <w:r w:rsidRPr="00437E33">
        <w:rPr>
          <w:rFonts w:cs="Arial"/>
          <w:szCs w:val="20"/>
          <w:lang w:val="en-GB" w:eastAsia="sl-SI"/>
        </w:rPr>
        <w:lastRenderedPageBreak/>
        <w:t xml:space="preserve">SAD shall be completed with the particulars </w:t>
      </w:r>
      <w:r w:rsidR="00ED1B6A">
        <w:rPr>
          <w:rFonts w:cs="Arial"/>
          <w:szCs w:val="20"/>
          <w:lang w:val="en-GB" w:eastAsia="sl-SI"/>
        </w:rPr>
        <w:t xml:space="preserve">required in </w:t>
      </w:r>
      <w:hyperlink r:id="rId19" w:history="1">
        <w:r w:rsidR="00ED1B6A" w:rsidRPr="00052946">
          <w:rPr>
            <w:rStyle w:val="Hiperpovezava"/>
            <w:rFonts w:cs="Arial"/>
            <w:color w:val="auto"/>
            <w:szCs w:val="20"/>
            <w:lang w:val="en-GB" w:eastAsia="sl-SI"/>
          </w:rPr>
          <w:t>Appendix C1 of Annex 9 to Commission Delegated Regulation (EU) No 2016/341</w:t>
        </w:r>
      </w:hyperlink>
      <w:r w:rsidR="00ED1B6A">
        <w:rPr>
          <w:rFonts w:cs="Arial"/>
          <w:szCs w:val="20"/>
          <w:lang w:val="en-GB" w:eastAsia="sl-SI"/>
        </w:rPr>
        <w:t xml:space="preserve"> and </w:t>
      </w:r>
      <w:r w:rsidRPr="00437E33">
        <w:rPr>
          <w:rFonts w:cs="Arial"/>
          <w:szCs w:val="20"/>
          <w:lang w:val="en-GB" w:eastAsia="sl-SI"/>
        </w:rPr>
        <w:t xml:space="preserve"> </w:t>
      </w:r>
      <w:hyperlink r:id="rId20" w:history="1">
        <w:r w:rsidR="008B58C2" w:rsidRPr="00CB4AF8">
          <w:rPr>
            <w:rStyle w:val="Hiperpovezava"/>
            <w:rFonts w:cs="Arial"/>
            <w:szCs w:val="20"/>
            <w:lang w:val="sl-SI" w:eastAsia="sl-SI"/>
          </w:rPr>
          <w:t>Pravilnik o izpolnjevanju enotne upravne listine, elektronskem poslovanju s Finančno upravo Republike Slovenije in o drugih obrazcih, ki se uporabljajo pri izvajanju carinskih formalnosti.</w:t>
        </w:r>
      </w:hyperlink>
      <w:r w:rsidR="00247FB5" w:rsidRPr="00437E33">
        <w:rPr>
          <w:rFonts w:cs="Arial"/>
          <w:szCs w:val="20"/>
          <w:lang w:val="en-GB" w:eastAsia="sl-SI"/>
        </w:rPr>
        <w:t xml:space="preserve"> </w:t>
      </w:r>
      <w:r w:rsidR="00AA7E22" w:rsidRPr="00437E33">
        <w:rPr>
          <w:rFonts w:cs="Arial"/>
          <w:szCs w:val="20"/>
          <w:lang w:val="en-GB" w:eastAsia="sl-SI"/>
        </w:rPr>
        <w:t xml:space="preserve">   </w:t>
      </w:r>
    </w:p>
    <w:p w:rsidR="00AA7E22" w:rsidRPr="00437E33" w:rsidRDefault="00AA7E22" w:rsidP="009510AD">
      <w:pPr>
        <w:spacing w:before="100" w:beforeAutospacing="1" w:after="100" w:afterAutospacing="1" w:line="276" w:lineRule="auto"/>
        <w:jc w:val="both"/>
        <w:rPr>
          <w:rFonts w:cs="Arial"/>
          <w:szCs w:val="20"/>
          <w:lang w:val="en-GB" w:eastAsia="sl-SI"/>
        </w:rPr>
      </w:pPr>
      <w:r w:rsidRPr="00437E33">
        <w:rPr>
          <w:rFonts w:cs="Arial"/>
          <w:szCs w:val="20"/>
          <w:lang w:val="en-GB" w:eastAsia="sl-SI"/>
        </w:rPr>
        <w:t xml:space="preserve">The declarant </w:t>
      </w:r>
      <w:r w:rsidR="00D53994" w:rsidRPr="00437E33">
        <w:rPr>
          <w:rFonts w:cs="Arial"/>
          <w:szCs w:val="20"/>
          <w:lang w:val="en-GB" w:eastAsia="sl-SI"/>
        </w:rPr>
        <w:t xml:space="preserve">shall </w:t>
      </w:r>
      <w:r w:rsidRPr="00437E33">
        <w:rPr>
          <w:rFonts w:cs="Arial"/>
          <w:szCs w:val="20"/>
          <w:lang w:val="en-GB" w:eastAsia="sl-SI"/>
        </w:rPr>
        <w:t xml:space="preserve">complete box 54 of all </w:t>
      </w:r>
      <w:r w:rsidR="00AA3B3F">
        <w:rPr>
          <w:rFonts w:cs="Arial"/>
          <w:szCs w:val="20"/>
          <w:lang w:val="en-GB" w:eastAsia="sl-SI"/>
        </w:rPr>
        <w:t xml:space="preserve">the </w:t>
      </w:r>
      <w:r w:rsidRPr="00437E33">
        <w:rPr>
          <w:rFonts w:cs="Arial"/>
          <w:szCs w:val="20"/>
          <w:lang w:val="en-GB" w:eastAsia="sl-SI"/>
        </w:rPr>
        <w:t xml:space="preserve">SAD forms and copies with his signature and stamp and </w:t>
      </w:r>
      <w:r w:rsidR="00AA3B3F" w:rsidRPr="00437E33">
        <w:rPr>
          <w:rFonts w:cs="Arial"/>
          <w:szCs w:val="20"/>
          <w:lang w:val="en-GB" w:eastAsia="sl-SI"/>
        </w:rPr>
        <w:t xml:space="preserve">submits them </w:t>
      </w:r>
      <w:r w:rsidRPr="00437E33">
        <w:rPr>
          <w:rFonts w:cs="Arial"/>
          <w:szCs w:val="20"/>
          <w:lang w:val="en-GB" w:eastAsia="sl-SI"/>
        </w:rPr>
        <w:t xml:space="preserve">together with accompanying documents (invoice, etc.) to the office of export. </w:t>
      </w:r>
    </w:p>
    <w:p w:rsidR="00C865EE" w:rsidRPr="00437E33" w:rsidRDefault="00D53994" w:rsidP="009510AD">
      <w:pPr>
        <w:spacing w:before="100" w:beforeAutospacing="1" w:after="100" w:afterAutospacing="1" w:line="276" w:lineRule="auto"/>
        <w:jc w:val="both"/>
        <w:rPr>
          <w:rFonts w:cs="Arial"/>
          <w:szCs w:val="20"/>
          <w:lang w:val="en-GB" w:eastAsia="sl-SI"/>
        </w:rPr>
      </w:pPr>
      <w:r w:rsidRPr="00437E33">
        <w:rPr>
          <w:rFonts w:cs="Arial"/>
          <w:szCs w:val="20"/>
          <w:lang w:val="en-GB" w:eastAsia="sl-SI"/>
        </w:rPr>
        <w:t>In t</w:t>
      </w:r>
      <w:r w:rsidR="00AA7E22" w:rsidRPr="00437E33">
        <w:rPr>
          <w:rFonts w:cs="Arial"/>
          <w:szCs w:val="20"/>
          <w:lang w:val="en-GB" w:eastAsia="sl-SI"/>
        </w:rPr>
        <w:t xml:space="preserve">he office of export </w:t>
      </w:r>
      <w:r w:rsidRPr="00437E33">
        <w:rPr>
          <w:rFonts w:cs="Arial"/>
          <w:szCs w:val="20"/>
          <w:lang w:val="en-GB" w:eastAsia="sl-SI"/>
        </w:rPr>
        <w:t xml:space="preserve">the export declaration shall be recorded in the paper-based record </w:t>
      </w:r>
      <w:r w:rsidR="00391753" w:rsidRPr="00437E33">
        <w:rPr>
          <w:rFonts w:cs="Arial"/>
          <w:szCs w:val="20"/>
          <w:lang w:val="en-GB" w:eastAsia="sl-SI"/>
        </w:rPr>
        <w:t>P-SIAES</w:t>
      </w:r>
      <w:r w:rsidR="00C865EE" w:rsidRPr="00437E33">
        <w:rPr>
          <w:rFonts w:cs="Arial"/>
          <w:szCs w:val="20"/>
          <w:lang w:val="en-GB" w:eastAsia="sl-SI"/>
        </w:rPr>
        <w:t xml:space="preserve">, </w:t>
      </w:r>
      <w:r w:rsidR="00AA3B3F" w:rsidRPr="00437E33">
        <w:rPr>
          <w:rFonts w:cs="Arial"/>
          <w:szCs w:val="20"/>
          <w:lang w:val="en-GB" w:eastAsia="sl-SI"/>
        </w:rPr>
        <w:t xml:space="preserve">in box A </w:t>
      </w:r>
      <w:r w:rsidRPr="00437E33">
        <w:rPr>
          <w:rFonts w:cs="Arial"/>
          <w:szCs w:val="20"/>
          <w:lang w:val="en-GB" w:eastAsia="sl-SI"/>
        </w:rPr>
        <w:t>name</w:t>
      </w:r>
      <w:r w:rsidR="005A5096" w:rsidRPr="00437E33">
        <w:rPr>
          <w:rFonts w:cs="Arial"/>
          <w:szCs w:val="20"/>
          <w:lang w:val="en-GB" w:eastAsia="sl-SI"/>
        </w:rPr>
        <w:t xml:space="preserve"> in </w:t>
      </w:r>
      <w:r w:rsidRPr="00437E33">
        <w:rPr>
          <w:rFonts w:cs="Arial"/>
          <w:szCs w:val="20"/>
          <w:lang w:val="en-GB" w:eastAsia="sl-SI"/>
        </w:rPr>
        <w:t>serial number shall be entered and box</w:t>
      </w:r>
      <w:r w:rsidR="00C865EE" w:rsidRPr="00437E33">
        <w:rPr>
          <w:rFonts w:cs="Arial"/>
          <w:szCs w:val="20"/>
          <w:lang w:val="en-GB" w:eastAsia="sl-SI"/>
        </w:rPr>
        <w:t xml:space="preserve"> D </w:t>
      </w:r>
      <w:r w:rsidRPr="00437E33">
        <w:rPr>
          <w:rFonts w:cs="Arial"/>
          <w:szCs w:val="20"/>
          <w:lang w:val="en-GB" w:eastAsia="sl-SI"/>
        </w:rPr>
        <w:t>shall be stamped</w:t>
      </w:r>
      <w:r w:rsidR="00C865EE" w:rsidRPr="00437E33">
        <w:rPr>
          <w:rFonts w:cs="Arial"/>
          <w:szCs w:val="20"/>
          <w:lang w:val="en-GB" w:eastAsia="sl-SI"/>
        </w:rPr>
        <w:t xml:space="preserve">. </w:t>
      </w:r>
      <w:r w:rsidRPr="00437E33">
        <w:rPr>
          <w:rFonts w:cs="Arial"/>
          <w:szCs w:val="20"/>
          <w:lang w:val="en-GB" w:eastAsia="sl-SI"/>
        </w:rPr>
        <w:t xml:space="preserve">At the beginning of </w:t>
      </w:r>
      <w:r w:rsidR="00AA3B3F">
        <w:rPr>
          <w:rFonts w:cs="Arial"/>
          <w:szCs w:val="20"/>
          <w:lang w:val="en-GB" w:eastAsia="sl-SI"/>
        </w:rPr>
        <w:t>a calendar</w:t>
      </w:r>
      <w:r w:rsidRPr="00437E33">
        <w:rPr>
          <w:rFonts w:cs="Arial"/>
          <w:szCs w:val="20"/>
          <w:lang w:val="en-GB" w:eastAsia="sl-SI"/>
        </w:rPr>
        <w:t xml:space="preserve"> </w:t>
      </w:r>
      <w:proofErr w:type="gramStart"/>
      <w:r w:rsidRPr="00437E33">
        <w:rPr>
          <w:rFonts w:cs="Arial"/>
          <w:szCs w:val="20"/>
          <w:lang w:val="en-GB" w:eastAsia="sl-SI"/>
        </w:rPr>
        <w:t>year</w:t>
      </w:r>
      <w:proofErr w:type="gramEnd"/>
      <w:r w:rsidRPr="00437E33">
        <w:rPr>
          <w:rFonts w:cs="Arial"/>
          <w:szCs w:val="20"/>
          <w:lang w:val="en-GB" w:eastAsia="sl-SI"/>
        </w:rPr>
        <w:t xml:space="preserve"> the paper-based record shall start with the number </w:t>
      </w:r>
      <w:r w:rsidR="00F97BB2" w:rsidRPr="00437E33">
        <w:rPr>
          <w:rFonts w:cs="Arial"/>
          <w:szCs w:val="20"/>
          <w:lang w:val="en-GB"/>
        </w:rPr>
        <w:t xml:space="preserve">900.001. </w:t>
      </w:r>
      <w:r w:rsidR="001015EE">
        <w:rPr>
          <w:rFonts w:cs="Arial"/>
          <w:szCs w:val="20"/>
          <w:lang w:val="en-GB"/>
        </w:rPr>
        <w:t>Copy of the export/security</w:t>
      </w:r>
      <w:r w:rsidRPr="00437E33">
        <w:rPr>
          <w:rFonts w:cs="Arial"/>
          <w:szCs w:val="20"/>
          <w:lang w:val="en-GB"/>
        </w:rPr>
        <w:t xml:space="preserve"> SAD or copy</w:t>
      </w:r>
      <w:r w:rsidR="00C865EE" w:rsidRPr="00437E33">
        <w:rPr>
          <w:rFonts w:cs="Arial"/>
          <w:szCs w:val="20"/>
          <w:lang w:val="en-GB" w:eastAsia="sl-SI"/>
        </w:rPr>
        <w:t xml:space="preserve"> 1 </w:t>
      </w:r>
      <w:r w:rsidRPr="00437E33">
        <w:rPr>
          <w:rFonts w:cs="Arial"/>
          <w:szCs w:val="20"/>
          <w:lang w:val="en-GB" w:eastAsia="sl-SI"/>
        </w:rPr>
        <w:t>SAD together with accompanying documents</w:t>
      </w:r>
      <w:r w:rsidR="00C865EE" w:rsidRPr="00437E33">
        <w:rPr>
          <w:rFonts w:cs="Arial"/>
          <w:szCs w:val="20"/>
          <w:lang w:val="en-GB" w:eastAsia="sl-SI"/>
        </w:rPr>
        <w:t xml:space="preserve"> </w:t>
      </w:r>
      <w:proofErr w:type="gramStart"/>
      <w:r w:rsidRPr="00437E33">
        <w:rPr>
          <w:rFonts w:cs="Arial"/>
          <w:szCs w:val="20"/>
          <w:lang w:val="en-GB" w:eastAsia="sl-SI"/>
        </w:rPr>
        <w:t>shall be retained</w:t>
      </w:r>
      <w:proofErr w:type="gramEnd"/>
      <w:r w:rsidRPr="00437E33">
        <w:rPr>
          <w:rFonts w:cs="Arial"/>
          <w:szCs w:val="20"/>
          <w:lang w:val="en-GB" w:eastAsia="sl-SI"/>
        </w:rPr>
        <w:t xml:space="preserve"> by the customs authority and copy 3 accompanies the consignment to the customs office of exit.</w:t>
      </w:r>
      <w:r w:rsidR="00C865EE" w:rsidRPr="00437E33">
        <w:rPr>
          <w:rFonts w:cs="Arial"/>
          <w:szCs w:val="20"/>
          <w:lang w:val="en-GB" w:eastAsia="sl-SI"/>
        </w:rPr>
        <w:t xml:space="preserve"> </w:t>
      </w:r>
    </w:p>
    <w:p w:rsidR="00D53994" w:rsidRPr="00437E33" w:rsidRDefault="00D53994" w:rsidP="009510AD">
      <w:pPr>
        <w:spacing w:before="100" w:beforeAutospacing="1" w:after="100" w:afterAutospacing="1" w:line="276" w:lineRule="auto"/>
        <w:jc w:val="both"/>
        <w:rPr>
          <w:rFonts w:cs="Arial"/>
          <w:szCs w:val="20"/>
          <w:lang w:val="en-GB" w:eastAsia="sl-SI"/>
        </w:rPr>
      </w:pPr>
      <w:r w:rsidRPr="00437E33">
        <w:rPr>
          <w:rFonts w:cs="Arial"/>
          <w:szCs w:val="20"/>
          <w:lang w:val="en-GB" w:eastAsia="sl-SI"/>
        </w:rPr>
        <w:t xml:space="preserve">For </w:t>
      </w:r>
      <w:r w:rsidR="006A7FAF">
        <w:rPr>
          <w:rFonts w:cs="Arial"/>
          <w:szCs w:val="20"/>
          <w:lang w:val="en-GB" w:eastAsia="sl-SI"/>
        </w:rPr>
        <w:t xml:space="preserve">any </w:t>
      </w:r>
      <w:r w:rsidRPr="00437E33">
        <w:rPr>
          <w:rFonts w:cs="Arial"/>
          <w:szCs w:val="20"/>
          <w:lang w:val="en-GB" w:eastAsia="sl-SI"/>
        </w:rPr>
        <w:t>previously sent electronic export declaration</w:t>
      </w:r>
      <w:r w:rsidR="00853D53" w:rsidRPr="00437E33">
        <w:rPr>
          <w:rFonts w:cs="Arial"/>
          <w:szCs w:val="20"/>
          <w:lang w:val="en-GB" w:eastAsia="sl-SI"/>
        </w:rPr>
        <w:t>s</w:t>
      </w:r>
      <w:r w:rsidRPr="00437E33">
        <w:rPr>
          <w:rFonts w:cs="Arial"/>
          <w:szCs w:val="20"/>
          <w:lang w:val="en-GB" w:eastAsia="sl-SI"/>
        </w:rPr>
        <w:t xml:space="preserve"> subsequently introduced </w:t>
      </w:r>
      <w:r w:rsidR="00853D53" w:rsidRPr="00437E33">
        <w:rPr>
          <w:rFonts w:cs="Arial"/>
          <w:szCs w:val="20"/>
          <w:lang w:val="en-GB" w:eastAsia="sl-SI"/>
        </w:rPr>
        <w:t xml:space="preserve">in the </w:t>
      </w:r>
      <w:proofErr w:type="spellStart"/>
      <w:r w:rsidRPr="00437E33">
        <w:rPr>
          <w:rFonts w:cs="Arial"/>
          <w:szCs w:val="20"/>
          <w:lang w:val="en-GB" w:eastAsia="sl-SI"/>
        </w:rPr>
        <w:t>fallback</w:t>
      </w:r>
      <w:proofErr w:type="spellEnd"/>
      <w:r w:rsidRPr="00437E33">
        <w:rPr>
          <w:rFonts w:cs="Arial"/>
          <w:szCs w:val="20"/>
          <w:lang w:val="en-GB" w:eastAsia="sl-SI"/>
        </w:rPr>
        <w:t xml:space="preserve"> procedure, the office of export </w:t>
      </w:r>
      <w:r w:rsidR="00853D53" w:rsidRPr="00437E33">
        <w:rPr>
          <w:rFonts w:cs="Arial"/>
          <w:szCs w:val="20"/>
          <w:lang w:val="en-GB" w:eastAsia="sl-SI"/>
        </w:rPr>
        <w:t xml:space="preserve">shall </w:t>
      </w:r>
      <w:r w:rsidRPr="00437E33">
        <w:rPr>
          <w:rFonts w:cs="Arial"/>
          <w:szCs w:val="20"/>
          <w:lang w:val="en-GB" w:eastAsia="sl-SI"/>
        </w:rPr>
        <w:t>establish a</w:t>
      </w:r>
      <w:r w:rsidR="00853D53" w:rsidRPr="00437E33">
        <w:rPr>
          <w:rFonts w:cs="Arial"/>
          <w:szCs w:val="20"/>
          <w:lang w:val="en-GB" w:eastAsia="sl-SI"/>
        </w:rPr>
        <w:t xml:space="preserve">ppropriate </w:t>
      </w:r>
      <w:r w:rsidRPr="00437E33">
        <w:rPr>
          <w:rFonts w:cs="Arial"/>
          <w:szCs w:val="20"/>
          <w:lang w:val="en-GB" w:eastAsia="sl-SI"/>
        </w:rPr>
        <w:t>status ("released for export")</w:t>
      </w:r>
      <w:r w:rsidR="00853D53" w:rsidRPr="00437E33">
        <w:rPr>
          <w:rFonts w:cs="Arial"/>
          <w:szCs w:val="20"/>
          <w:lang w:val="en-GB" w:eastAsia="sl-SI"/>
        </w:rPr>
        <w:t xml:space="preserve"> after restor</w:t>
      </w:r>
      <w:r w:rsidR="00A20473" w:rsidRPr="00437E33">
        <w:rPr>
          <w:rFonts w:cs="Arial"/>
          <w:szCs w:val="20"/>
          <w:lang w:val="en-GB" w:eastAsia="sl-SI"/>
        </w:rPr>
        <w:t>ing</w:t>
      </w:r>
      <w:r w:rsidR="00853D53" w:rsidRPr="00437E33">
        <w:rPr>
          <w:rFonts w:cs="Arial"/>
          <w:szCs w:val="20"/>
          <w:lang w:val="en-GB" w:eastAsia="sl-SI"/>
        </w:rPr>
        <w:t xml:space="preserve"> the system.</w:t>
      </w:r>
    </w:p>
    <w:p w:rsidR="00C865EE" w:rsidRPr="00437E33" w:rsidRDefault="00853D53" w:rsidP="009510AD">
      <w:pPr>
        <w:spacing w:before="100" w:beforeAutospacing="1" w:after="100" w:afterAutospacing="1" w:line="276" w:lineRule="auto"/>
        <w:jc w:val="both"/>
        <w:rPr>
          <w:rFonts w:cs="Arial"/>
          <w:szCs w:val="20"/>
          <w:lang w:val="en-GB" w:eastAsia="sl-SI"/>
        </w:rPr>
      </w:pPr>
      <w:r w:rsidRPr="00437E33">
        <w:rPr>
          <w:rFonts w:cs="Arial"/>
          <w:szCs w:val="20"/>
          <w:lang w:val="en-GB" w:eastAsia="sl-SI"/>
        </w:rPr>
        <w:t xml:space="preserve">If there are multiple transmissions of declarations for the same consignment, the declarant shall subsequently require </w:t>
      </w:r>
      <w:r w:rsidR="00A20473" w:rsidRPr="00437E33">
        <w:rPr>
          <w:rFonts w:cs="Arial"/>
          <w:szCs w:val="20"/>
          <w:lang w:val="en-GB" w:eastAsia="sl-SI"/>
        </w:rPr>
        <w:t>cancellation</w:t>
      </w:r>
      <w:r w:rsidRPr="00437E33">
        <w:rPr>
          <w:rFonts w:cs="Arial"/>
          <w:szCs w:val="20"/>
          <w:lang w:val="en-GB" w:eastAsia="sl-SI"/>
        </w:rPr>
        <w:t xml:space="preserve"> of </w:t>
      </w:r>
      <w:r w:rsidR="00A20473" w:rsidRPr="00437E33">
        <w:rPr>
          <w:rFonts w:cs="Arial"/>
          <w:szCs w:val="20"/>
          <w:lang w:val="en-GB" w:eastAsia="sl-SI"/>
        </w:rPr>
        <w:t xml:space="preserve">the </w:t>
      </w:r>
      <w:r w:rsidRPr="00437E33">
        <w:rPr>
          <w:rFonts w:cs="Arial"/>
          <w:szCs w:val="20"/>
          <w:lang w:val="en-GB" w:eastAsia="sl-SI"/>
        </w:rPr>
        <w:t xml:space="preserve">excess declarations. </w:t>
      </w:r>
      <w:r w:rsidR="00C865EE" w:rsidRPr="00437E33">
        <w:rPr>
          <w:rFonts w:cs="Arial"/>
          <w:szCs w:val="20"/>
          <w:lang w:val="en-GB" w:eastAsia="sl-SI"/>
        </w:rPr>
        <w:t xml:space="preserve"> </w:t>
      </w:r>
    </w:p>
    <w:p w:rsidR="00826E39" w:rsidRPr="00437E33" w:rsidRDefault="00826E39" w:rsidP="00826E39">
      <w:pPr>
        <w:spacing w:line="240" w:lineRule="auto"/>
        <w:jc w:val="both"/>
        <w:rPr>
          <w:rFonts w:cs="Arial"/>
          <w:szCs w:val="20"/>
          <w:lang w:val="en-GB" w:eastAsia="sl-SI"/>
        </w:rPr>
      </w:pPr>
      <w:r w:rsidRPr="00437E33">
        <w:rPr>
          <w:rFonts w:cs="Arial"/>
          <w:szCs w:val="20"/>
          <w:lang w:val="en-GB" w:eastAsia="sl-SI"/>
        </w:rPr>
        <w:t xml:space="preserve">After SIAES </w:t>
      </w:r>
      <w:proofErr w:type="gramStart"/>
      <w:r w:rsidRPr="00437E33">
        <w:rPr>
          <w:rFonts w:cs="Arial"/>
          <w:szCs w:val="20"/>
          <w:lang w:val="en-GB" w:eastAsia="sl-SI"/>
        </w:rPr>
        <w:t>has been restored</w:t>
      </w:r>
      <w:proofErr w:type="gramEnd"/>
      <w:r w:rsidRPr="00437E33">
        <w:rPr>
          <w:rFonts w:cs="Arial"/>
          <w:szCs w:val="20"/>
          <w:lang w:val="en-GB" w:eastAsia="sl-SI"/>
        </w:rPr>
        <w:t xml:space="preserve">, the declarant shall send the export declarations lodged under the </w:t>
      </w:r>
      <w:proofErr w:type="spellStart"/>
      <w:r w:rsidRPr="00437E33">
        <w:rPr>
          <w:rFonts w:cs="Arial"/>
          <w:szCs w:val="20"/>
          <w:lang w:val="en-GB" w:eastAsia="sl-SI"/>
        </w:rPr>
        <w:t>fallback</w:t>
      </w:r>
      <w:proofErr w:type="spellEnd"/>
      <w:r w:rsidRPr="00437E33">
        <w:rPr>
          <w:rFonts w:cs="Arial"/>
          <w:szCs w:val="20"/>
          <w:lang w:val="en-GB" w:eastAsia="sl-SI"/>
        </w:rPr>
        <w:t xml:space="preserve"> procedure. </w:t>
      </w:r>
    </w:p>
    <w:p w:rsidR="00826E39" w:rsidRPr="00437E33" w:rsidRDefault="00826E39" w:rsidP="00826E39">
      <w:pPr>
        <w:spacing w:line="240" w:lineRule="auto"/>
        <w:jc w:val="both"/>
        <w:rPr>
          <w:rFonts w:cs="Arial"/>
          <w:szCs w:val="20"/>
          <w:lang w:val="en-GB" w:eastAsia="sl-SI"/>
        </w:rPr>
      </w:pPr>
    </w:p>
    <w:p w:rsidR="00AA3B3F" w:rsidRPr="00437E33" w:rsidRDefault="00AA3B3F" w:rsidP="00AA3B3F">
      <w:pPr>
        <w:spacing w:line="276" w:lineRule="auto"/>
        <w:jc w:val="both"/>
        <w:rPr>
          <w:rFonts w:cs="Arial"/>
          <w:szCs w:val="20"/>
          <w:lang w:val="en-GB" w:eastAsia="sl-SI"/>
        </w:rPr>
      </w:pPr>
      <w:r>
        <w:rPr>
          <w:rFonts w:cs="Arial"/>
          <w:szCs w:val="20"/>
          <w:lang w:val="en-GB" w:eastAsia="sl-SI"/>
        </w:rPr>
        <w:t>T</w:t>
      </w:r>
      <w:r w:rsidRPr="00437E33">
        <w:rPr>
          <w:rFonts w:cs="Arial"/>
          <w:szCs w:val="20"/>
          <w:lang w:val="en-GB" w:eastAsia="sl-SI"/>
        </w:rPr>
        <w:t xml:space="preserve">he customs authority shall </w:t>
      </w:r>
      <w:r w:rsidRPr="00AA3B3F">
        <w:rPr>
          <w:rFonts w:cs="Arial"/>
          <w:szCs w:val="20"/>
          <w:lang w:val="en-GB" w:eastAsia="sl-SI"/>
        </w:rPr>
        <w:t xml:space="preserve">enter </w:t>
      </w:r>
      <w:r w:rsidR="00EC66A5">
        <w:rPr>
          <w:rFonts w:cs="Arial"/>
          <w:szCs w:val="20"/>
          <w:lang w:val="en-GB" w:eastAsia="sl-SI"/>
        </w:rPr>
        <w:t>the indication</w:t>
      </w:r>
      <w:r w:rsidRPr="00AA3B3F">
        <w:rPr>
          <w:rFonts w:cs="Arial"/>
          <w:szCs w:val="20"/>
          <w:lang w:val="en-GB" w:eastAsia="sl-SI"/>
        </w:rPr>
        <w:t xml:space="preserve"> and MRN from the computerised record</w:t>
      </w:r>
      <w:r w:rsidRPr="00437E33">
        <w:rPr>
          <w:rFonts w:cs="Arial"/>
          <w:szCs w:val="20"/>
          <w:lang w:val="en-GB" w:eastAsia="sl-SI"/>
        </w:rPr>
        <w:t xml:space="preserve"> </w:t>
      </w:r>
      <w:r>
        <w:rPr>
          <w:rFonts w:cs="Arial"/>
          <w:szCs w:val="20"/>
          <w:lang w:val="en-GB" w:eastAsia="sl-SI"/>
        </w:rPr>
        <w:t>i</w:t>
      </w:r>
      <w:r w:rsidRPr="00437E33">
        <w:rPr>
          <w:rFonts w:cs="Arial"/>
          <w:szCs w:val="20"/>
          <w:lang w:val="en-GB" w:eastAsia="sl-SI"/>
        </w:rPr>
        <w:t>n the paper</w:t>
      </w:r>
      <w:r>
        <w:rPr>
          <w:rFonts w:cs="Arial"/>
          <w:szCs w:val="20"/>
          <w:lang w:val="en-GB" w:eastAsia="sl-SI"/>
        </w:rPr>
        <w:t>-based</w:t>
      </w:r>
      <w:r w:rsidRPr="00437E33">
        <w:rPr>
          <w:rFonts w:cs="Arial"/>
          <w:szCs w:val="20"/>
          <w:lang w:val="en-GB" w:eastAsia="sl-SI"/>
        </w:rPr>
        <w:t xml:space="preserve"> record P-SINCTS as a remark. </w:t>
      </w:r>
    </w:p>
    <w:p w:rsidR="00826E39" w:rsidRPr="00437E33" w:rsidRDefault="00826E39" w:rsidP="00826E39">
      <w:pPr>
        <w:spacing w:line="240" w:lineRule="auto"/>
        <w:jc w:val="both"/>
        <w:rPr>
          <w:rFonts w:cs="Arial"/>
          <w:szCs w:val="20"/>
          <w:lang w:val="en-GB" w:eastAsia="sl-SI"/>
        </w:rPr>
      </w:pPr>
    </w:p>
    <w:p w:rsidR="00B17AA6" w:rsidRPr="00437E33" w:rsidRDefault="00826E39" w:rsidP="00826E39">
      <w:pPr>
        <w:spacing w:line="240" w:lineRule="auto"/>
        <w:jc w:val="both"/>
        <w:rPr>
          <w:rFonts w:cs="Arial"/>
          <w:szCs w:val="20"/>
          <w:lang w:val="en-GB" w:eastAsia="sl-SI"/>
        </w:rPr>
      </w:pPr>
      <w:r w:rsidRPr="00437E33">
        <w:rPr>
          <w:rFonts w:cs="Arial"/>
          <w:szCs w:val="20"/>
          <w:lang w:val="en-GB" w:eastAsia="sl-SI"/>
        </w:rPr>
        <w:t>Due to discharge of export, the declarant shall subsequently deliver to the office of export forms of the export</w:t>
      </w:r>
      <w:r w:rsidR="00AA3B3F">
        <w:rPr>
          <w:rFonts w:cs="Arial"/>
          <w:szCs w:val="20"/>
          <w:lang w:val="en-GB" w:eastAsia="sl-SI"/>
        </w:rPr>
        <w:t>/</w:t>
      </w:r>
      <w:r w:rsidRPr="00437E33">
        <w:rPr>
          <w:rFonts w:cs="Arial"/>
          <w:szCs w:val="20"/>
          <w:lang w:val="en-GB" w:eastAsia="sl-SI"/>
        </w:rPr>
        <w:t>security SAD document, or copies 3 of the SAD endorsed by the office of exit.</w:t>
      </w:r>
    </w:p>
    <w:p w:rsidR="00826E39" w:rsidRPr="00437E33" w:rsidRDefault="00826E39" w:rsidP="00826E39">
      <w:pPr>
        <w:spacing w:line="240" w:lineRule="auto"/>
        <w:ind w:left="720"/>
        <w:jc w:val="both"/>
        <w:rPr>
          <w:rFonts w:cs="Arial"/>
          <w:szCs w:val="20"/>
          <w:lang w:val="en-GB" w:eastAsia="sl-SI"/>
        </w:rPr>
      </w:pPr>
    </w:p>
    <w:p w:rsidR="00C865EE" w:rsidRPr="00437E33" w:rsidRDefault="00317E12" w:rsidP="00303DBC">
      <w:pPr>
        <w:pStyle w:val="Naslov1"/>
      </w:pPr>
      <w:bookmarkStart w:id="16" w:name="_Toc431464239"/>
      <w:bookmarkStart w:id="17" w:name="_Toc525716274"/>
      <w:r w:rsidRPr="00437E33">
        <w:t xml:space="preserve">4.2 </w:t>
      </w:r>
      <w:r w:rsidR="00826E39" w:rsidRPr="00437E33">
        <w:t>SIMPLIFIED PROCEDURE</w:t>
      </w:r>
      <w:r w:rsidRPr="00437E33">
        <w:t xml:space="preserve"> – H</w:t>
      </w:r>
      <w:r w:rsidR="00826E39" w:rsidRPr="00437E33">
        <w:t xml:space="preserve">OUSE CLEARANCE ON </w:t>
      </w:r>
      <w:bookmarkEnd w:id="16"/>
      <w:r w:rsidR="00826E39" w:rsidRPr="00437E33">
        <w:t>EXPORT</w:t>
      </w:r>
      <w:bookmarkEnd w:id="17"/>
      <w:r w:rsidR="00C865EE" w:rsidRPr="00437E33">
        <w:t xml:space="preserve"> </w:t>
      </w:r>
    </w:p>
    <w:p w:rsidR="004849A9" w:rsidRPr="00437E33" w:rsidRDefault="006A7FAF" w:rsidP="004849A9">
      <w:pPr>
        <w:spacing w:before="100" w:beforeAutospacing="1" w:after="100" w:afterAutospacing="1" w:line="276" w:lineRule="auto"/>
        <w:jc w:val="both"/>
        <w:rPr>
          <w:rFonts w:cs="Arial"/>
          <w:szCs w:val="20"/>
          <w:lang w:val="en-GB" w:eastAsia="sl-SI"/>
        </w:rPr>
      </w:pPr>
      <w:proofErr w:type="gramStart"/>
      <w:r>
        <w:rPr>
          <w:rFonts w:cs="Arial"/>
          <w:szCs w:val="20"/>
          <w:lang w:val="en-GB" w:eastAsia="sl-SI"/>
        </w:rPr>
        <w:t>The h</w:t>
      </w:r>
      <w:r w:rsidR="004849A9" w:rsidRPr="00437E33">
        <w:rPr>
          <w:rFonts w:cs="Arial"/>
          <w:szCs w:val="20"/>
          <w:lang w:val="en-GB" w:eastAsia="sl-SI"/>
        </w:rPr>
        <w:t xml:space="preserve">older of the house clearance authorisation </w:t>
      </w:r>
      <w:r>
        <w:rPr>
          <w:rFonts w:cs="Arial"/>
          <w:szCs w:val="20"/>
          <w:lang w:val="en-GB" w:eastAsia="sl-SI"/>
        </w:rPr>
        <w:t xml:space="preserve">shall </w:t>
      </w:r>
      <w:r w:rsidR="004849A9" w:rsidRPr="00437E33">
        <w:rPr>
          <w:rFonts w:cs="Arial"/>
          <w:szCs w:val="20"/>
          <w:lang w:val="en-GB" w:eastAsia="sl-SI"/>
        </w:rPr>
        <w:t xml:space="preserve">print </w:t>
      </w:r>
      <w:r w:rsidR="009F2CF5" w:rsidRPr="00437E33">
        <w:rPr>
          <w:rFonts w:cs="Arial"/>
          <w:szCs w:val="20"/>
          <w:lang w:val="en-GB" w:eastAsia="sl-SI"/>
        </w:rPr>
        <w:t xml:space="preserve">two copies of </w:t>
      </w:r>
      <w:r w:rsidR="004849A9" w:rsidRPr="00437E33">
        <w:rPr>
          <w:rFonts w:cs="Arial"/>
          <w:szCs w:val="20"/>
          <w:lang w:val="en-GB" w:eastAsia="sl-SI"/>
        </w:rPr>
        <w:t>the export</w:t>
      </w:r>
      <w:r w:rsidR="00AA3B3F">
        <w:rPr>
          <w:rFonts w:cs="Arial"/>
          <w:szCs w:val="20"/>
          <w:lang w:val="en-GB" w:eastAsia="sl-SI"/>
        </w:rPr>
        <w:t>/</w:t>
      </w:r>
      <w:r w:rsidR="004849A9" w:rsidRPr="00437E33">
        <w:rPr>
          <w:rFonts w:cs="Arial"/>
          <w:szCs w:val="20"/>
          <w:lang w:val="en-GB" w:eastAsia="sl-SI"/>
        </w:rPr>
        <w:t xml:space="preserve">security SAD (copy 3) corresponding to the model set out in </w:t>
      </w:r>
      <w:hyperlink r:id="rId21" w:history="1">
        <w:r w:rsidR="008B58C2" w:rsidRPr="00052946">
          <w:rPr>
            <w:rStyle w:val="Hiperpovezava"/>
            <w:rFonts w:cs="Arial"/>
            <w:color w:val="auto"/>
            <w:szCs w:val="20"/>
            <w:lang w:val="en-GB" w:eastAsia="sl-SI"/>
          </w:rPr>
          <w:t>Appendix I1 of Annex 9 to Commission Delegated Regulation (EU) No 2016/341</w:t>
        </w:r>
      </w:hyperlink>
      <w:r w:rsidR="008B58C2" w:rsidRPr="00052946">
        <w:rPr>
          <w:rFonts w:cs="Arial"/>
          <w:szCs w:val="20"/>
          <w:lang w:val="en-GB" w:eastAsia="sl-SI"/>
        </w:rPr>
        <w:t xml:space="preserve"> </w:t>
      </w:r>
      <w:r w:rsidR="004849A9" w:rsidRPr="00052946">
        <w:rPr>
          <w:rFonts w:cs="Arial"/>
          <w:szCs w:val="20"/>
          <w:lang w:val="en-GB" w:eastAsia="sl-SI"/>
        </w:rPr>
        <w:t xml:space="preserve">and </w:t>
      </w:r>
      <w:r w:rsidR="009F2CF5" w:rsidRPr="00052946">
        <w:rPr>
          <w:rFonts w:cs="Arial"/>
          <w:szCs w:val="20"/>
          <w:lang w:val="en-GB" w:eastAsia="sl-SI"/>
        </w:rPr>
        <w:t>the security</w:t>
      </w:r>
      <w:r w:rsidR="008B58C2" w:rsidRPr="00052946">
        <w:rPr>
          <w:rFonts w:cs="Arial"/>
          <w:szCs w:val="20"/>
          <w:lang w:val="en-GB" w:eastAsia="sl-SI"/>
        </w:rPr>
        <w:t xml:space="preserve"> and safety</w:t>
      </w:r>
      <w:r w:rsidR="009F2CF5" w:rsidRPr="00052946">
        <w:rPr>
          <w:rFonts w:cs="Arial"/>
          <w:szCs w:val="20"/>
          <w:lang w:val="en-GB" w:eastAsia="sl-SI"/>
        </w:rPr>
        <w:t xml:space="preserve"> </w:t>
      </w:r>
      <w:r w:rsidR="004849A9" w:rsidRPr="00052946">
        <w:rPr>
          <w:rFonts w:cs="Arial"/>
          <w:szCs w:val="20"/>
          <w:lang w:val="en-GB" w:eastAsia="sl-SI"/>
        </w:rPr>
        <w:t>list of items corresponding to the specimen set out in</w:t>
      </w:r>
      <w:r w:rsidR="008B58C2" w:rsidRPr="00052946">
        <w:rPr>
          <w:rFonts w:cs="Arial"/>
          <w:szCs w:val="20"/>
          <w:lang w:val="en-GB" w:eastAsia="sl-SI"/>
        </w:rPr>
        <w:t xml:space="preserve"> </w:t>
      </w:r>
      <w:hyperlink r:id="rId22" w:history="1">
        <w:r w:rsidR="008B58C2" w:rsidRPr="00052946">
          <w:rPr>
            <w:rStyle w:val="Hiperpovezava"/>
            <w:rFonts w:cs="Arial"/>
            <w:color w:val="auto"/>
            <w:szCs w:val="20"/>
            <w:lang w:val="en-GB" w:eastAsia="sl-SI"/>
          </w:rPr>
          <w:t>Appendix I2 of Annex 9 to Commission Delegated Regulation (EU) No 2016/341</w:t>
        </w:r>
      </w:hyperlink>
      <w:r w:rsidR="004849A9" w:rsidRPr="00052946">
        <w:rPr>
          <w:rFonts w:cs="Arial"/>
          <w:szCs w:val="20"/>
          <w:lang w:val="en-GB" w:eastAsia="sl-SI"/>
        </w:rPr>
        <w:t>.</w:t>
      </w:r>
      <w:proofErr w:type="gramEnd"/>
      <w:r w:rsidR="004849A9" w:rsidRPr="00052946">
        <w:rPr>
          <w:rFonts w:cs="Arial"/>
          <w:szCs w:val="20"/>
          <w:lang w:val="en-GB" w:eastAsia="sl-SI"/>
        </w:rPr>
        <w:t xml:space="preserve"> </w:t>
      </w:r>
      <w:r w:rsidRPr="00052946">
        <w:rPr>
          <w:rFonts w:cs="Arial"/>
          <w:szCs w:val="20"/>
          <w:lang w:val="en-GB" w:eastAsia="sl-SI"/>
        </w:rPr>
        <w:t xml:space="preserve">The </w:t>
      </w:r>
      <w:r w:rsidR="004849A9" w:rsidRPr="00052946">
        <w:rPr>
          <w:rFonts w:cs="Arial"/>
          <w:szCs w:val="20"/>
          <w:lang w:val="en-GB" w:eastAsia="sl-SI"/>
        </w:rPr>
        <w:t xml:space="preserve">SAD form </w:t>
      </w:r>
      <w:r w:rsidRPr="00052946">
        <w:rPr>
          <w:rFonts w:cs="Arial"/>
          <w:szCs w:val="20"/>
          <w:lang w:val="en-GB" w:eastAsia="sl-SI"/>
        </w:rPr>
        <w:t xml:space="preserve">shall </w:t>
      </w:r>
      <w:r w:rsidR="004849A9" w:rsidRPr="00052946">
        <w:rPr>
          <w:rFonts w:cs="Arial"/>
          <w:szCs w:val="20"/>
          <w:lang w:val="en-GB" w:eastAsia="sl-SI"/>
        </w:rPr>
        <w:t xml:space="preserve">contain the minimum list of data </w:t>
      </w:r>
      <w:r w:rsidR="009F2CF5" w:rsidRPr="00052946">
        <w:rPr>
          <w:rFonts w:cs="Arial"/>
          <w:szCs w:val="20"/>
          <w:lang w:val="en-GB" w:eastAsia="sl-SI"/>
        </w:rPr>
        <w:t xml:space="preserve">required </w:t>
      </w:r>
      <w:r w:rsidR="004849A9" w:rsidRPr="00052946">
        <w:rPr>
          <w:rFonts w:cs="Arial"/>
          <w:szCs w:val="20"/>
          <w:lang w:val="en-GB" w:eastAsia="sl-SI"/>
        </w:rPr>
        <w:t xml:space="preserve">for the export procedure laid down in </w:t>
      </w:r>
      <w:hyperlink r:id="rId23" w:history="1">
        <w:r w:rsidR="008B58C2" w:rsidRPr="00052946">
          <w:rPr>
            <w:rStyle w:val="Hiperpovezava"/>
            <w:rFonts w:cs="Arial"/>
            <w:color w:val="auto"/>
            <w:szCs w:val="20"/>
            <w:lang w:val="en-GB" w:eastAsia="sl-SI"/>
          </w:rPr>
          <w:t>Appendix C1 of Annex 9 to Commission Delegated Regulation (EU) No 2016/341</w:t>
        </w:r>
      </w:hyperlink>
      <w:r w:rsidR="004849A9" w:rsidRPr="00437E33">
        <w:rPr>
          <w:rFonts w:cs="Arial"/>
          <w:szCs w:val="20"/>
          <w:lang w:val="en-GB" w:eastAsia="sl-SI"/>
        </w:rPr>
        <w:t>.</w:t>
      </w:r>
    </w:p>
    <w:p w:rsidR="004849A9" w:rsidRPr="00052946" w:rsidRDefault="004849A9" w:rsidP="004849A9">
      <w:pPr>
        <w:spacing w:before="100" w:beforeAutospacing="1" w:after="100" w:afterAutospacing="1" w:line="276" w:lineRule="auto"/>
        <w:jc w:val="both"/>
        <w:rPr>
          <w:rFonts w:cs="Arial"/>
          <w:szCs w:val="20"/>
          <w:lang w:val="en-GB" w:eastAsia="sl-SI"/>
        </w:rPr>
      </w:pPr>
      <w:proofErr w:type="gramStart"/>
      <w:r w:rsidRPr="00437E33">
        <w:rPr>
          <w:rFonts w:cs="Arial"/>
          <w:szCs w:val="20"/>
          <w:lang w:val="en-GB" w:eastAsia="sl-SI"/>
        </w:rPr>
        <w:t xml:space="preserve">It is </w:t>
      </w:r>
      <w:r w:rsidR="006A7FAF">
        <w:rPr>
          <w:rFonts w:cs="Arial"/>
          <w:szCs w:val="20"/>
          <w:lang w:val="en-GB" w:eastAsia="sl-SI"/>
        </w:rPr>
        <w:t>acceptable</w:t>
      </w:r>
      <w:r w:rsidRPr="00437E33">
        <w:rPr>
          <w:rFonts w:cs="Arial"/>
          <w:szCs w:val="20"/>
          <w:lang w:val="en-GB" w:eastAsia="sl-SI"/>
        </w:rPr>
        <w:t xml:space="preserve"> to use of </w:t>
      </w:r>
      <w:r w:rsidR="006A7FAF">
        <w:rPr>
          <w:rFonts w:cs="Arial"/>
          <w:szCs w:val="20"/>
          <w:lang w:val="en-GB" w:eastAsia="sl-SI"/>
        </w:rPr>
        <w:t>the</w:t>
      </w:r>
      <w:r w:rsidRPr="00437E33">
        <w:rPr>
          <w:rFonts w:cs="Arial"/>
          <w:szCs w:val="20"/>
          <w:lang w:val="en-GB" w:eastAsia="sl-SI"/>
        </w:rPr>
        <w:t xml:space="preserve"> SAD </w:t>
      </w:r>
      <w:r w:rsidR="006A7FAF" w:rsidRPr="00437E33">
        <w:rPr>
          <w:rFonts w:cs="Arial"/>
          <w:szCs w:val="20"/>
          <w:lang w:val="en-GB" w:eastAsia="sl-SI"/>
        </w:rPr>
        <w:t xml:space="preserve">form </w:t>
      </w:r>
      <w:r w:rsidRPr="00437E33">
        <w:rPr>
          <w:rFonts w:cs="Arial"/>
          <w:szCs w:val="20"/>
          <w:lang w:val="en-GB" w:eastAsia="sl-SI"/>
        </w:rPr>
        <w:t>(copy 3) supplemented by</w:t>
      </w:r>
      <w:r w:rsidR="003753B7">
        <w:rPr>
          <w:rFonts w:cs="Arial"/>
          <w:szCs w:val="20"/>
          <w:lang w:val="en-GB" w:eastAsia="sl-SI"/>
        </w:rPr>
        <w:t xml:space="preserve"> the</w:t>
      </w:r>
      <w:r w:rsidRPr="00437E33">
        <w:rPr>
          <w:rFonts w:cs="Arial"/>
          <w:szCs w:val="20"/>
          <w:lang w:val="en-GB" w:eastAsia="sl-SI"/>
        </w:rPr>
        <w:t xml:space="preserve"> security</w:t>
      </w:r>
      <w:r w:rsidR="008B58C2">
        <w:rPr>
          <w:rFonts w:cs="Arial"/>
          <w:szCs w:val="20"/>
          <w:lang w:val="en-GB" w:eastAsia="sl-SI"/>
        </w:rPr>
        <w:t xml:space="preserve"> and safety</w:t>
      </w:r>
      <w:r w:rsidRPr="00437E33">
        <w:rPr>
          <w:rFonts w:cs="Arial"/>
          <w:szCs w:val="20"/>
          <w:lang w:val="en-GB" w:eastAsia="sl-SI"/>
        </w:rPr>
        <w:t xml:space="preserve"> document corresponding to the model set out in </w:t>
      </w:r>
      <w:hyperlink r:id="rId24" w:history="1">
        <w:r w:rsidR="008B58C2" w:rsidRPr="00052946">
          <w:rPr>
            <w:rStyle w:val="Hiperpovezava"/>
            <w:rFonts w:cs="Arial"/>
            <w:color w:val="auto"/>
            <w:szCs w:val="20"/>
            <w:lang w:val="en-GB" w:eastAsia="sl-SI"/>
          </w:rPr>
          <w:t>Appendix J1 of Annex 9 to Commission Delegated Regulation (EU) No 2016/341</w:t>
        </w:r>
      </w:hyperlink>
      <w:r w:rsidR="008B58C2" w:rsidRPr="00052946">
        <w:rPr>
          <w:rFonts w:cs="Arial"/>
          <w:szCs w:val="20"/>
          <w:lang w:val="en-GB" w:eastAsia="sl-SI"/>
        </w:rPr>
        <w:t xml:space="preserve"> </w:t>
      </w:r>
      <w:r w:rsidRPr="00052946">
        <w:rPr>
          <w:rFonts w:cs="Arial"/>
          <w:szCs w:val="20"/>
          <w:lang w:val="en-GB" w:eastAsia="sl-SI"/>
        </w:rPr>
        <w:t>and by the security</w:t>
      </w:r>
      <w:r w:rsidR="008B58C2" w:rsidRPr="00052946">
        <w:rPr>
          <w:rFonts w:cs="Arial"/>
          <w:szCs w:val="20"/>
          <w:lang w:val="en-GB" w:eastAsia="sl-SI"/>
        </w:rPr>
        <w:t xml:space="preserve"> and </w:t>
      </w:r>
      <w:r w:rsidR="006A7FAF" w:rsidRPr="00052946">
        <w:rPr>
          <w:rFonts w:cs="Arial"/>
          <w:szCs w:val="20"/>
          <w:lang w:val="en-GB" w:eastAsia="sl-SI"/>
        </w:rPr>
        <w:t>s</w:t>
      </w:r>
      <w:r w:rsidRPr="00052946">
        <w:rPr>
          <w:rFonts w:cs="Arial"/>
          <w:szCs w:val="20"/>
          <w:lang w:val="en-GB" w:eastAsia="sl-SI"/>
        </w:rPr>
        <w:t>afety list of items corresponding to the specimen set out in</w:t>
      </w:r>
      <w:r w:rsidR="008B58C2" w:rsidRPr="00052946">
        <w:rPr>
          <w:rFonts w:cs="Arial"/>
          <w:szCs w:val="20"/>
          <w:lang w:val="en-GB" w:eastAsia="sl-SI"/>
        </w:rPr>
        <w:t xml:space="preserve"> </w:t>
      </w:r>
      <w:hyperlink r:id="rId25" w:history="1">
        <w:r w:rsidR="008B58C2" w:rsidRPr="00052946">
          <w:rPr>
            <w:rStyle w:val="Hiperpovezava"/>
            <w:rFonts w:cs="Arial"/>
            <w:color w:val="auto"/>
            <w:szCs w:val="20"/>
            <w:lang w:val="en-GB" w:eastAsia="sl-SI"/>
          </w:rPr>
          <w:t>Appendix J2 of Annex 9 to Commission Delegated Regulation (EU) No 2016/341</w:t>
        </w:r>
      </w:hyperlink>
      <w:r w:rsidRPr="00052946">
        <w:rPr>
          <w:rFonts w:cs="Arial"/>
          <w:szCs w:val="20"/>
          <w:lang w:val="en-GB" w:eastAsia="sl-SI"/>
        </w:rPr>
        <w:t>.</w:t>
      </w:r>
      <w:proofErr w:type="gramEnd"/>
      <w:r w:rsidRPr="00052946">
        <w:rPr>
          <w:rFonts w:cs="Arial"/>
          <w:szCs w:val="20"/>
          <w:lang w:val="en-GB" w:eastAsia="sl-SI"/>
        </w:rPr>
        <w:t xml:space="preserve"> Copy 3 shall not contain MRN.</w:t>
      </w:r>
    </w:p>
    <w:p w:rsidR="00C865EE" w:rsidRPr="00437E33" w:rsidRDefault="004849A9" w:rsidP="004849A9">
      <w:pPr>
        <w:spacing w:before="100" w:beforeAutospacing="1" w:after="100" w:afterAutospacing="1" w:line="276" w:lineRule="auto"/>
        <w:jc w:val="both"/>
        <w:rPr>
          <w:rFonts w:cs="Arial"/>
          <w:szCs w:val="20"/>
          <w:lang w:val="en-GB" w:eastAsia="sl-SI"/>
        </w:rPr>
      </w:pPr>
      <w:r w:rsidRPr="00052946">
        <w:rPr>
          <w:rFonts w:cs="Arial"/>
          <w:szCs w:val="20"/>
          <w:lang w:val="en-GB" w:eastAsia="sl-SI"/>
        </w:rPr>
        <w:t>Copy 3 shall be completed with all particulars in accordance with</w:t>
      </w:r>
      <w:r w:rsidR="008B58C2" w:rsidRPr="00052946">
        <w:rPr>
          <w:rFonts w:cs="Arial"/>
          <w:szCs w:val="20"/>
          <w:lang w:val="en-GB" w:eastAsia="sl-SI"/>
        </w:rPr>
        <w:t xml:space="preserve"> </w:t>
      </w:r>
      <w:hyperlink r:id="rId26" w:history="1">
        <w:r w:rsidR="008B58C2" w:rsidRPr="00052946">
          <w:rPr>
            <w:rStyle w:val="Hiperpovezava"/>
            <w:rFonts w:cs="Arial"/>
            <w:color w:val="auto"/>
            <w:szCs w:val="20"/>
            <w:lang w:val="en-GB" w:eastAsia="sl-SI"/>
          </w:rPr>
          <w:t>Appendix C1 of Annex 9 to Commission Delegated Regulation (EU) No 2016/341</w:t>
        </w:r>
      </w:hyperlink>
      <w:r w:rsidR="008B58C2" w:rsidRPr="00052946">
        <w:rPr>
          <w:rFonts w:cs="Arial"/>
          <w:szCs w:val="20"/>
          <w:lang w:val="en-GB" w:eastAsia="sl-SI"/>
        </w:rPr>
        <w:t xml:space="preserve"> and</w:t>
      </w:r>
      <w:r w:rsidRPr="00437E33">
        <w:rPr>
          <w:rFonts w:cs="Arial"/>
          <w:szCs w:val="20"/>
          <w:lang w:val="en-GB" w:eastAsia="sl-SI"/>
        </w:rPr>
        <w:t xml:space="preserve"> </w:t>
      </w:r>
      <w:hyperlink r:id="rId27" w:history="1">
        <w:r w:rsidR="008B58C2" w:rsidRPr="00CB4AF8">
          <w:rPr>
            <w:rStyle w:val="Hiperpovezava"/>
            <w:rFonts w:cs="Arial"/>
            <w:szCs w:val="20"/>
            <w:lang w:val="sl-SI" w:eastAsia="sl-SI"/>
          </w:rPr>
          <w:t>Pravilnik o izpolnjevanju enotne upravne listine, elektronskem poslovanju s Finančno upravo Republike Slovenije in o drugih obrazcih, ki se uporabljajo pri izvajanju carinskih formalnosti.</w:t>
        </w:r>
      </w:hyperlink>
      <w:r w:rsidRPr="00437E33">
        <w:rPr>
          <w:rFonts w:cs="Arial"/>
          <w:szCs w:val="20"/>
          <w:lang w:val="en-GB" w:eastAsia="sl-SI"/>
        </w:rPr>
        <w:t xml:space="preserve"> </w:t>
      </w:r>
    </w:p>
    <w:p w:rsidR="009F2CF5" w:rsidRPr="00437E33" w:rsidRDefault="006A7FAF" w:rsidP="009510AD">
      <w:pPr>
        <w:spacing w:before="100" w:beforeAutospacing="1" w:after="100" w:afterAutospacing="1" w:line="276" w:lineRule="auto"/>
        <w:jc w:val="both"/>
        <w:rPr>
          <w:rFonts w:cs="Arial"/>
          <w:szCs w:val="20"/>
          <w:lang w:val="en-GB" w:eastAsia="sl-SI"/>
        </w:rPr>
      </w:pPr>
      <w:r>
        <w:rPr>
          <w:rFonts w:cs="Arial"/>
          <w:szCs w:val="20"/>
          <w:lang w:val="en-GB" w:eastAsia="sl-SI"/>
        </w:rPr>
        <w:t>The h</w:t>
      </w:r>
      <w:r w:rsidR="009F2CF5" w:rsidRPr="00437E33">
        <w:rPr>
          <w:rFonts w:cs="Arial"/>
          <w:szCs w:val="20"/>
          <w:lang w:val="en-GB" w:eastAsia="sl-SI"/>
        </w:rPr>
        <w:t xml:space="preserve">older of the authorisation shall </w:t>
      </w:r>
      <w:r>
        <w:rPr>
          <w:rFonts w:cs="Arial"/>
          <w:szCs w:val="20"/>
          <w:lang w:val="en-GB" w:eastAsia="sl-SI"/>
        </w:rPr>
        <w:t xml:space="preserve">stamp </w:t>
      </w:r>
      <w:r w:rsidRPr="00437E33">
        <w:rPr>
          <w:rFonts w:cs="Arial"/>
          <w:szCs w:val="20"/>
          <w:lang w:val="en-GB" w:eastAsia="sl-SI"/>
        </w:rPr>
        <w:t>box A of copy 3</w:t>
      </w:r>
      <w:r>
        <w:rPr>
          <w:rFonts w:cs="Arial"/>
          <w:szCs w:val="20"/>
          <w:lang w:val="en-GB" w:eastAsia="sl-SI"/>
        </w:rPr>
        <w:t xml:space="preserve"> with </w:t>
      </w:r>
      <w:r w:rsidR="009F2CF5" w:rsidRPr="00437E33">
        <w:rPr>
          <w:rFonts w:cs="Arial"/>
          <w:szCs w:val="20"/>
          <w:lang w:val="en-GB" w:eastAsia="sl-SI"/>
        </w:rPr>
        <w:t xml:space="preserve">his house clearance stamp. The number of entry </w:t>
      </w:r>
      <w:proofErr w:type="gramStart"/>
      <w:r w:rsidR="009F2CF5" w:rsidRPr="00437E33">
        <w:rPr>
          <w:rFonts w:cs="Arial"/>
          <w:szCs w:val="20"/>
          <w:lang w:val="en-GB" w:eastAsia="sl-SI"/>
        </w:rPr>
        <w:t>shall be entered</w:t>
      </w:r>
      <w:proofErr w:type="gramEnd"/>
      <w:r w:rsidR="009F2CF5" w:rsidRPr="00437E33">
        <w:rPr>
          <w:rFonts w:cs="Arial"/>
          <w:szCs w:val="20"/>
          <w:lang w:val="en-GB" w:eastAsia="sl-SI"/>
        </w:rPr>
        <w:t xml:space="preserve"> into the records (KV). </w:t>
      </w:r>
    </w:p>
    <w:p w:rsidR="009F2CF5" w:rsidRPr="00437E33" w:rsidRDefault="009F2CF5" w:rsidP="009F2CF5">
      <w:pPr>
        <w:spacing w:before="100" w:beforeAutospacing="1" w:after="100" w:afterAutospacing="1" w:line="276" w:lineRule="auto"/>
        <w:jc w:val="both"/>
        <w:rPr>
          <w:rFonts w:cs="Arial"/>
          <w:szCs w:val="20"/>
          <w:lang w:val="en-GB" w:eastAsia="sl-SI"/>
        </w:rPr>
      </w:pPr>
      <w:r w:rsidRPr="00437E33">
        <w:rPr>
          <w:rFonts w:cs="Arial"/>
          <w:szCs w:val="20"/>
          <w:lang w:val="en-GB" w:eastAsia="sl-SI"/>
        </w:rPr>
        <w:lastRenderedPageBreak/>
        <w:t xml:space="preserve">Prior to release of </w:t>
      </w:r>
      <w:r w:rsidR="00E44012">
        <w:rPr>
          <w:rFonts w:cs="Arial"/>
          <w:szCs w:val="20"/>
          <w:lang w:val="en-GB" w:eastAsia="sl-SI"/>
        </w:rPr>
        <w:t xml:space="preserve">the </w:t>
      </w:r>
      <w:r w:rsidRPr="00437E33">
        <w:rPr>
          <w:rFonts w:cs="Arial"/>
          <w:szCs w:val="20"/>
          <w:lang w:val="en-GB" w:eastAsia="sl-SI"/>
        </w:rPr>
        <w:t>goods the holder of the authori</w:t>
      </w:r>
      <w:r w:rsidR="00374F1C" w:rsidRPr="00437E33">
        <w:rPr>
          <w:rFonts w:cs="Arial"/>
          <w:szCs w:val="20"/>
          <w:lang w:val="en-GB" w:eastAsia="sl-SI"/>
        </w:rPr>
        <w:t>s</w:t>
      </w:r>
      <w:r w:rsidRPr="00437E33">
        <w:rPr>
          <w:rFonts w:cs="Arial"/>
          <w:szCs w:val="20"/>
          <w:lang w:val="en-GB" w:eastAsia="sl-SI"/>
        </w:rPr>
        <w:t>ation shall inform the supervising customs authority</w:t>
      </w:r>
      <w:r w:rsidR="00E44012">
        <w:rPr>
          <w:rFonts w:cs="Arial"/>
          <w:szCs w:val="20"/>
          <w:lang w:val="en-GB" w:eastAsia="sl-SI"/>
        </w:rPr>
        <w:t>. O</w:t>
      </w:r>
      <w:r w:rsidRPr="00437E33">
        <w:rPr>
          <w:rFonts w:cs="Arial"/>
          <w:szCs w:val="20"/>
          <w:lang w:val="en-GB" w:eastAsia="sl-SI"/>
        </w:rPr>
        <w:t xml:space="preserve">utside the working hours of the </w:t>
      </w:r>
      <w:proofErr w:type="gramStart"/>
      <w:r w:rsidRPr="00437E33">
        <w:rPr>
          <w:rFonts w:cs="Arial"/>
          <w:szCs w:val="20"/>
          <w:lang w:val="en-GB" w:eastAsia="sl-SI"/>
        </w:rPr>
        <w:t>customs</w:t>
      </w:r>
      <w:proofErr w:type="gramEnd"/>
      <w:r w:rsidRPr="00437E33">
        <w:rPr>
          <w:rFonts w:cs="Arial"/>
          <w:szCs w:val="20"/>
          <w:lang w:val="en-GB" w:eastAsia="sl-SI"/>
        </w:rPr>
        <w:t xml:space="preserve"> supervising authority </w:t>
      </w:r>
      <w:r w:rsidR="00E44012">
        <w:rPr>
          <w:rFonts w:cs="Arial"/>
          <w:szCs w:val="20"/>
          <w:lang w:val="en-GB" w:eastAsia="sl-SI"/>
        </w:rPr>
        <w:t>the holder</w:t>
      </w:r>
      <w:r w:rsidR="00374F1C" w:rsidRPr="00437E33">
        <w:rPr>
          <w:rFonts w:cs="Arial"/>
          <w:szCs w:val="20"/>
          <w:lang w:val="en-GB" w:eastAsia="sl-SI"/>
        </w:rPr>
        <w:t xml:space="preserve"> shall</w:t>
      </w:r>
      <w:r w:rsidRPr="00437E33">
        <w:rPr>
          <w:rFonts w:cs="Arial"/>
          <w:szCs w:val="20"/>
          <w:lang w:val="en-GB" w:eastAsia="sl-SI"/>
        </w:rPr>
        <w:t xml:space="preserve"> inform the Central Helpdesk, tel. (05) 297 6800.</w:t>
      </w:r>
    </w:p>
    <w:p w:rsidR="009F2CF5" w:rsidRPr="00437E33" w:rsidRDefault="00374F1C" w:rsidP="009F2CF5">
      <w:pPr>
        <w:spacing w:before="100" w:beforeAutospacing="1" w:after="100" w:afterAutospacing="1" w:line="276" w:lineRule="auto"/>
        <w:jc w:val="both"/>
        <w:rPr>
          <w:rFonts w:cs="Arial"/>
          <w:szCs w:val="20"/>
          <w:lang w:val="en-GB" w:eastAsia="sl-SI"/>
        </w:rPr>
      </w:pPr>
      <w:r w:rsidRPr="00437E33">
        <w:rPr>
          <w:rFonts w:cs="Arial"/>
          <w:szCs w:val="20"/>
          <w:lang w:val="en-GB" w:eastAsia="sl-SI"/>
        </w:rPr>
        <w:t xml:space="preserve">After the system </w:t>
      </w:r>
      <w:proofErr w:type="gramStart"/>
      <w:r w:rsidRPr="00437E33">
        <w:rPr>
          <w:rFonts w:cs="Arial"/>
          <w:szCs w:val="20"/>
          <w:lang w:val="en-GB" w:eastAsia="sl-SI"/>
        </w:rPr>
        <w:t>has been restored</w:t>
      </w:r>
      <w:proofErr w:type="gramEnd"/>
      <w:r w:rsidRPr="00437E33">
        <w:rPr>
          <w:rFonts w:cs="Arial"/>
          <w:szCs w:val="20"/>
          <w:lang w:val="en-GB" w:eastAsia="sl-SI"/>
        </w:rPr>
        <w:t>, the office of export shall establish appropriate status ("released for export") of the</w:t>
      </w:r>
      <w:r w:rsidR="009F2CF5" w:rsidRPr="00437E33">
        <w:rPr>
          <w:rFonts w:cs="Arial"/>
          <w:szCs w:val="20"/>
          <w:lang w:val="en-GB" w:eastAsia="sl-SI"/>
        </w:rPr>
        <w:t xml:space="preserve"> previously sent electronic export declaration</w:t>
      </w:r>
      <w:r w:rsidRPr="00437E33">
        <w:rPr>
          <w:rFonts w:cs="Arial"/>
          <w:szCs w:val="20"/>
          <w:lang w:val="en-GB" w:eastAsia="sl-SI"/>
        </w:rPr>
        <w:t xml:space="preserve">s. </w:t>
      </w:r>
      <w:r w:rsidR="009F2CF5" w:rsidRPr="00437E33">
        <w:rPr>
          <w:rFonts w:cs="Arial"/>
          <w:szCs w:val="20"/>
          <w:lang w:val="en-GB" w:eastAsia="sl-SI"/>
        </w:rPr>
        <w:t xml:space="preserve"> </w:t>
      </w:r>
    </w:p>
    <w:p w:rsidR="00374F1C" w:rsidRPr="00437E33" w:rsidRDefault="00374F1C" w:rsidP="00374F1C">
      <w:pPr>
        <w:spacing w:before="100" w:beforeAutospacing="1" w:after="100" w:afterAutospacing="1" w:line="276" w:lineRule="auto"/>
        <w:jc w:val="both"/>
        <w:rPr>
          <w:rFonts w:cs="Arial"/>
          <w:szCs w:val="20"/>
          <w:lang w:val="en-GB" w:eastAsia="sl-SI"/>
        </w:rPr>
      </w:pPr>
      <w:r w:rsidRPr="00437E33">
        <w:rPr>
          <w:rFonts w:cs="Arial"/>
          <w:szCs w:val="20"/>
          <w:lang w:val="en-GB" w:eastAsia="sl-SI"/>
        </w:rPr>
        <w:t xml:space="preserve">If there are multiple transmissions of declarations for the same consignment, the declarant shall subsequently require invalidation of excess declarations.  </w:t>
      </w:r>
    </w:p>
    <w:p w:rsidR="00A20473" w:rsidRPr="00437E33" w:rsidRDefault="00A20473" w:rsidP="00A20473">
      <w:pPr>
        <w:spacing w:line="240" w:lineRule="auto"/>
        <w:jc w:val="both"/>
        <w:rPr>
          <w:rFonts w:cs="Arial"/>
          <w:szCs w:val="20"/>
          <w:lang w:val="en-GB" w:eastAsia="sl-SI"/>
        </w:rPr>
      </w:pPr>
      <w:r w:rsidRPr="00437E33">
        <w:rPr>
          <w:rFonts w:cs="Arial"/>
          <w:szCs w:val="20"/>
          <w:lang w:val="en-GB" w:eastAsia="sl-SI"/>
        </w:rPr>
        <w:t xml:space="preserve">After the system </w:t>
      </w:r>
      <w:proofErr w:type="gramStart"/>
      <w:r w:rsidRPr="00437E33">
        <w:rPr>
          <w:rFonts w:cs="Arial"/>
          <w:szCs w:val="20"/>
          <w:lang w:val="en-GB" w:eastAsia="sl-SI"/>
        </w:rPr>
        <w:t>has been restored</w:t>
      </w:r>
      <w:proofErr w:type="gramEnd"/>
      <w:r w:rsidRPr="00437E33">
        <w:rPr>
          <w:rFonts w:cs="Arial"/>
          <w:szCs w:val="20"/>
          <w:lang w:val="en-GB" w:eastAsia="sl-SI"/>
        </w:rPr>
        <w:t xml:space="preserve">, the declarant shall send to the system the export declarations lodged under the </w:t>
      </w:r>
      <w:proofErr w:type="spellStart"/>
      <w:r w:rsidRPr="00437E33">
        <w:rPr>
          <w:rFonts w:cs="Arial"/>
          <w:szCs w:val="20"/>
          <w:lang w:val="en-GB" w:eastAsia="sl-SI"/>
        </w:rPr>
        <w:t>fallback</w:t>
      </w:r>
      <w:proofErr w:type="spellEnd"/>
      <w:r w:rsidRPr="00437E33">
        <w:rPr>
          <w:rFonts w:cs="Arial"/>
          <w:szCs w:val="20"/>
          <w:lang w:val="en-GB" w:eastAsia="sl-SI"/>
        </w:rPr>
        <w:t xml:space="preserve"> procedure. </w:t>
      </w:r>
    </w:p>
    <w:p w:rsidR="00A20473" w:rsidRPr="00437E33" w:rsidRDefault="00A20473" w:rsidP="00A20473">
      <w:pPr>
        <w:spacing w:line="240" w:lineRule="auto"/>
        <w:jc w:val="both"/>
        <w:rPr>
          <w:rFonts w:cs="Arial"/>
          <w:szCs w:val="20"/>
          <w:lang w:val="en-GB" w:eastAsia="sl-SI"/>
        </w:rPr>
      </w:pPr>
    </w:p>
    <w:p w:rsidR="00E44012" w:rsidRPr="00437E33" w:rsidRDefault="00E44012" w:rsidP="00E44012">
      <w:pPr>
        <w:spacing w:line="276" w:lineRule="auto"/>
        <w:jc w:val="both"/>
        <w:rPr>
          <w:rFonts w:cs="Arial"/>
          <w:szCs w:val="20"/>
          <w:lang w:val="en-GB" w:eastAsia="sl-SI"/>
        </w:rPr>
      </w:pPr>
      <w:r>
        <w:rPr>
          <w:rFonts w:cs="Arial"/>
          <w:szCs w:val="20"/>
          <w:lang w:val="en-GB" w:eastAsia="sl-SI"/>
        </w:rPr>
        <w:t>T</w:t>
      </w:r>
      <w:r w:rsidRPr="00437E33">
        <w:rPr>
          <w:rFonts w:cs="Arial"/>
          <w:szCs w:val="20"/>
          <w:lang w:val="en-GB" w:eastAsia="sl-SI"/>
        </w:rPr>
        <w:t xml:space="preserve">he customs authority shall </w:t>
      </w:r>
      <w:r w:rsidRPr="00AA3B3F">
        <w:rPr>
          <w:rFonts w:cs="Arial"/>
          <w:szCs w:val="20"/>
          <w:lang w:val="en-GB" w:eastAsia="sl-SI"/>
        </w:rPr>
        <w:t xml:space="preserve">enter </w:t>
      </w:r>
      <w:r w:rsidR="00EC66A5">
        <w:rPr>
          <w:rFonts w:cs="Arial"/>
          <w:szCs w:val="20"/>
          <w:lang w:val="en-GB" w:eastAsia="sl-SI"/>
        </w:rPr>
        <w:t>the indication</w:t>
      </w:r>
      <w:r w:rsidRPr="00AA3B3F">
        <w:rPr>
          <w:rFonts w:cs="Arial"/>
          <w:szCs w:val="20"/>
          <w:lang w:val="en-GB" w:eastAsia="sl-SI"/>
        </w:rPr>
        <w:t xml:space="preserve"> and MRN from the computerised record</w:t>
      </w:r>
      <w:r w:rsidRPr="00437E33">
        <w:rPr>
          <w:rFonts w:cs="Arial"/>
          <w:szCs w:val="20"/>
          <w:lang w:val="en-GB" w:eastAsia="sl-SI"/>
        </w:rPr>
        <w:t xml:space="preserve"> </w:t>
      </w:r>
      <w:r>
        <w:rPr>
          <w:rFonts w:cs="Arial"/>
          <w:szCs w:val="20"/>
          <w:lang w:val="en-GB" w:eastAsia="sl-SI"/>
        </w:rPr>
        <w:t>i</w:t>
      </w:r>
      <w:r w:rsidRPr="00437E33">
        <w:rPr>
          <w:rFonts w:cs="Arial"/>
          <w:szCs w:val="20"/>
          <w:lang w:val="en-GB" w:eastAsia="sl-SI"/>
        </w:rPr>
        <w:t>n the paper</w:t>
      </w:r>
      <w:r>
        <w:rPr>
          <w:rFonts w:cs="Arial"/>
          <w:szCs w:val="20"/>
          <w:lang w:val="en-GB" w:eastAsia="sl-SI"/>
        </w:rPr>
        <w:t>-based</w:t>
      </w:r>
      <w:r w:rsidRPr="00437E33">
        <w:rPr>
          <w:rFonts w:cs="Arial"/>
          <w:szCs w:val="20"/>
          <w:lang w:val="en-GB" w:eastAsia="sl-SI"/>
        </w:rPr>
        <w:t xml:space="preserve"> record P-SINCTS as a remark. </w:t>
      </w:r>
    </w:p>
    <w:p w:rsidR="00A20473" w:rsidRPr="00437E33" w:rsidRDefault="00A20473" w:rsidP="00A20473">
      <w:pPr>
        <w:spacing w:line="240" w:lineRule="auto"/>
        <w:jc w:val="both"/>
        <w:rPr>
          <w:rFonts w:cs="Arial"/>
          <w:szCs w:val="20"/>
          <w:lang w:val="en-GB" w:eastAsia="sl-SI"/>
        </w:rPr>
      </w:pPr>
    </w:p>
    <w:p w:rsidR="00A20473" w:rsidRPr="00437E33" w:rsidRDefault="00A20473" w:rsidP="00A20473">
      <w:pPr>
        <w:spacing w:line="240" w:lineRule="auto"/>
        <w:jc w:val="both"/>
        <w:rPr>
          <w:rFonts w:cs="Arial"/>
          <w:szCs w:val="20"/>
          <w:lang w:val="en-GB" w:eastAsia="sl-SI"/>
        </w:rPr>
      </w:pPr>
      <w:r w:rsidRPr="00437E33">
        <w:rPr>
          <w:rFonts w:cs="Arial"/>
          <w:szCs w:val="20"/>
          <w:lang w:val="en-GB" w:eastAsia="sl-SI"/>
        </w:rPr>
        <w:t xml:space="preserve">Due to discharge of export, the holder of the authorisation shall subsequently deliver to the office of export </w:t>
      </w:r>
      <w:r w:rsidR="00E44012">
        <w:rPr>
          <w:rFonts w:cs="Arial"/>
          <w:szCs w:val="20"/>
          <w:lang w:val="en-GB" w:eastAsia="sl-SI"/>
        </w:rPr>
        <w:t xml:space="preserve">the </w:t>
      </w:r>
      <w:r w:rsidRPr="00437E33">
        <w:rPr>
          <w:rFonts w:cs="Arial"/>
          <w:szCs w:val="20"/>
          <w:lang w:val="en-GB" w:eastAsia="sl-SI"/>
        </w:rPr>
        <w:t>forms of the export</w:t>
      </w:r>
      <w:r w:rsidR="00AA3B3F">
        <w:rPr>
          <w:rFonts w:cs="Arial"/>
          <w:szCs w:val="20"/>
          <w:lang w:val="en-GB" w:eastAsia="sl-SI"/>
        </w:rPr>
        <w:t>/</w:t>
      </w:r>
      <w:r w:rsidRPr="00437E33">
        <w:rPr>
          <w:rFonts w:cs="Arial"/>
          <w:szCs w:val="20"/>
          <w:lang w:val="en-GB" w:eastAsia="sl-SI"/>
        </w:rPr>
        <w:t>security SAD document, or copies 3 of the SAD endorsed by the office of exit.</w:t>
      </w:r>
    </w:p>
    <w:p w:rsidR="00B17AA6" w:rsidRPr="00437E33" w:rsidRDefault="00B17AA6" w:rsidP="00B17AA6">
      <w:pPr>
        <w:spacing w:line="240" w:lineRule="auto"/>
        <w:ind w:left="720"/>
        <w:jc w:val="both"/>
        <w:rPr>
          <w:rFonts w:cs="Arial"/>
          <w:szCs w:val="20"/>
          <w:lang w:val="en-GB" w:eastAsia="sl-SI"/>
        </w:rPr>
      </w:pPr>
    </w:p>
    <w:p w:rsidR="00C865EE" w:rsidRPr="00437E33" w:rsidRDefault="00317E12" w:rsidP="00303DBC">
      <w:pPr>
        <w:pStyle w:val="Naslov1"/>
      </w:pPr>
      <w:bookmarkStart w:id="18" w:name="_Toc431464240"/>
      <w:bookmarkStart w:id="19" w:name="_Toc525716275"/>
      <w:r w:rsidRPr="00437E33">
        <w:t xml:space="preserve">4.3 </w:t>
      </w:r>
      <w:r w:rsidR="00A20473" w:rsidRPr="00437E33">
        <w:t>PROCEDURE AT THE OFFICE OF EXIT</w:t>
      </w:r>
      <w:bookmarkEnd w:id="19"/>
      <w:r w:rsidR="00A20473" w:rsidRPr="00437E33">
        <w:t xml:space="preserve"> </w:t>
      </w:r>
      <w:bookmarkEnd w:id="18"/>
    </w:p>
    <w:p w:rsidR="009510AD" w:rsidRPr="00437E33" w:rsidRDefault="009510AD" w:rsidP="00170835">
      <w:pPr>
        <w:pStyle w:val="Navadensplet"/>
        <w:spacing w:line="276" w:lineRule="auto"/>
        <w:jc w:val="both"/>
        <w:rPr>
          <w:rFonts w:ascii="Arial" w:hAnsi="Arial" w:cs="Arial"/>
          <w:sz w:val="20"/>
          <w:szCs w:val="20"/>
          <w:lang w:val="en-GB"/>
        </w:rPr>
      </w:pPr>
    </w:p>
    <w:p w:rsidR="00A20473" w:rsidRPr="00437E33" w:rsidRDefault="00A20473" w:rsidP="00A20473">
      <w:pPr>
        <w:jc w:val="both"/>
        <w:rPr>
          <w:rFonts w:cs="Arial"/>
          <w:szCs w:val="20"/>
          <w:lang w:val="en-GB" w:eastAsia="sl-SI"/>
        </w:rPr>
      </w:pPr>
      <w:r w:rsidRPr="00437E33">
        <w:rPr>
          <w:rFonts w:cs="Arial"/>
          <w:szCs w:val="20"/>
          <w:lang w:val="en-GB" w:eastAsia="sl-SI"/>
        </w:rPr>
        <w:t>Along with the goods</w:t>
      </w:r>
      <w:r w:rsidR="004551B0" w:rsidRPr="00437E33">
        <w:rPr>
          <w:rFonts w:cs="Arial"/>
          <w:szCs w:val="20"/>
          <w:lang w:val="en-GB" w:eastAsia="sl-SI"/>
        </w:rPr>
        <w:t>,</w:t>
      </w:r>
      <w:r w:rsidRPr="00437E33">
        <w:rPr>
          <w:rFonts w:cs="Arial"/>
          <w:szCs w:val="20"/>
          <w:lang w:val="en-GB" w:eastAsia="sl-SI"/>
        </w:rPr>
        <w:t xml:space="preserve"> a printout of </w:t>
      </w:r>
      <w:r w:rsidR="004551B0" w:rsidRPr="00437E33">
        <w:rPr>
          <w:rFonts w:cs="Arial"/>
          <w:szCs w:val="20"/>
          <w:lang w:val="en-GB" w:eastAsia="sl-SI"/>
        </w:rPr>
        <w:t xml:space="preserve">copy 1 of the export customs declaration </w:t>
      </w:r>
      <w:proofErr w:type="gramStart"/>
      <w:r w:rsidR="004551B0" w:rsidRPr="00437E33">
        <w:rPr>
          <w:rFonts w:cs="Arial"/>
          <w:szCs w:val="20"/>
          <w:lang w:val="en-GB" w:eastAsia="sl-SI"/>
        </w:rPr>
        <w:t>shall be presented</w:t>
      </w:r>
      <w:proofErr w:type="gramEnd"/>
      <w:r w:rsidR="004551B0" w:rsidRPr="00437E33">
        <w:rPr>
          <w:rFonts w:cs="Arial"/>
          <w:szCs w:val="20"/>
          <w:lang w:val="en-GB" w:eastAsia="sl-SI"/>
        </w:rPr>
        <w:t xml:space="preserve"> to the customs office of exit. </w:t>
      </w:r>
      <w:r w:rsidRPr="00437E33">
        <w:rPr>
          <w:rFonts w:cs="Arial"/>
          <w:szCs w:val="20"/>
          <w:lang w:val="en-GB" w:eastAsia="sl-SI"/>
        </w:rPr>
        <w:t xml:space="preserve">The </w:t>
      </w:r>
      <w:r w:rsidR="004551B0" w:rsidRPr="00437E33">
        <w:rPr>
          <w:rFonts w:cs="Arial"/>
          <w:szCs w:val="20"/>
          <w:lang w:val="en-GB" w:eastAsia="sl-SI"/>
        </w:rPr>
        <w:t>o</w:t>
      </w:r>
      <w:r w:rsidRPr="00437E33">
        <w:rPr>
          <w:rFonts w:cs="Arial"/>
          <w:szCs w:val="20"/>
          <w:lang w:val="en-GB" w:eastAsia="sl-SI"/>
        </w:rPr>
        <w:t xml:space="preserve">ffice </w:t>
      </w:r>
      <w:r w:rsidR="00E44012">
        <w:rPr>
          <w:rFonts w:cs="Arial"/>
          <w:szCs w:val="20"/>
          <w:lang w:val="en-GB" w:eastAsia="sl-SI"/>
        </w:rPr>
        <w:t xml:space="preserve">shall </w:t>
      </w:r>
      <w:r w:rsidRPr="00437E33">
        <w:rPr>
          <w:rFonts w:cs="Arial"/>
          <w:szCs w:val="20"/>
          <w:lang w:val="en-GB" w:eastAsia="sl-SI"/>
        </w:rPr>
        <w:t>record the exit of the goods in the paper records P-ECS.</w:t>
      </w:r>
      <w:r w:rsidR="004551B0" w:rsidRPr="00437E33">
        <w:rPr>
          <w:rFonts w:cs="Arial"/>
          <w:szCs w:val="20"/>
          <w:lang w:val="en-GB" w:eastAsia="sl-SI"/>
        </w:rPr>
        <w:t xml:space="preserve"> At the beginning of </w:t>
      </w:r>
      <w:r w:rsidR="00AA3B3F">
        <w:rPr>
          <w:rFonts w:cs="Arial"/>
          <w:szCs w:val="20"/>
          <w:lang w:val="en-GB" w:eastAsia="sl-SI"/>
        </w:rPr>
        <w:t>a calendar</w:t>
      </w:r>
      <w:r w:rsidR="004551B0" w:rsidRPr="00437E33">
        <w:rPr>
          <w:rFonts w:cs="Arial"/>
          <w:szCs w:val="20"/>
          <w:lang w:val="en-GB" w:eastAsia="sl-SI"/>
        </w:rPr>
        <w:t xml:space="preserve"> </w:t>
      </w:r>
      <w:proofErr w:type="gramStart"/>
      <w:r w:rsidR="004551B0" w:rsidRPr="00437E33">
        <w:rPr>
          <w:rFonts w:cs="Arial"/>
          <w:szCs w:val="20"/>
          <w:lang w:val="en-GB" w:eastAsia="sl-SI"/>
        </w:rPr>
        <w:t>year</w:t>
      </w:r>
      <w:proofErr w:type="gramEnd"/>
      <w:r w:rsidR="004551B0" w:rsidRPr="00437E33">
        <w:rPr>
          <w:rFonts w:cs="Arial"/>
          <w:szCs w:val="20"/>
          <w:lang w:val="en-GB" w:eastAsia="sl-SI"/>
        </w:rPr>
        <w:t xml:space="preserve"> the p</w:t>
      </w:r>
      <w:r w:rsidRPr="00437E33">
        <w:rPr>
          <w:rFonts w:cs="Arial"/>
          <w:szCs w:val="20"/>
          <w:lang w:val="en-GB" w:eastAsia="sl-SI"/>
        </w:rPr>
        <w:t xml:space="preserve">aper records </w:t>
      </w:r>
      <w:r w:rsidR="004551B0" w:rsidRPr="00437E33">
        <w:rPr>
          <w:rFonts w:cs="Arial"/>
          <w:szCs w:val="20"/>
          <w:lang w:val="en-GB" w:eastAsia="sl-SI"/>
        </w:rPr>
        <w:t xml:space="preserve">shall </w:t>
      </w:r>
      <w:r w:rsidRPr="00437E33">
        <w:rPr>
          <w:rFonts w:cs="Arial"/>
          <w:szCs w:val="20"/>
          <w:lang w:val="en-GB" w:eastAsia="sl-SI"/>
        </w:rPr>
        <w:t>start with number 900</w:t>
      </w:r>
      <w:r w:rsidR="004551B0" w:rsidRPr="00437E33">
        <w:rPr>
          <w:rFonts w:cs="Arial"/>
          <w:szCs w:val="20"/>
          <w:lang w:val="en-GB" w:eastAsia="sl-SI"/>
        </w:rPr>
        <w:t>.</w:t>
      </w:r>
      <w:r w:rsidRPr="00437E33">
        <w:rPr>
          <w:rFonts w:cs="Arial"/>
          <w:szCs w:val="20"/>
          <w:lang w:val="en-GB" w:eastAsia="sl-SI"/>
        </w:rPr>
        <w:t>001.</w:t>
      </w:r>
    </w:p>
    <w:p w:rsidR="00A20473" w:rsidRPr="00437E33" w:rsidRDefault="00A20473" w:rsidP="00A20473">
      <w:pPr>
        <w:jc w:val="both"/>
        <w:rPr>
          <w:rFonts w:cs="Arial"/>
          <w:szCs w:val="20"/>
          <w:lang w:val="en-GB" w:eastAsia="sl-SI"/>
        </w:rPr>
      </w:pPr>
    </w:p>
    <w:p w:rsidR="00402BA9" w:rsidRPr="00437E33" w:rsidRDefault="00A20473" w:rsidP="00A20473">
      <w:pPr>
        <w:jc w:val="both"/>
        <w:rPr>
          <w:rFonts w:cs="Arial"/>
          <w:szCs w:val="20"/>
          <w:lang w:val="en-GB" w:eastAsia="sl-SI"/>
        </w:rPr>
      </w:pPr>
      <w:r w:rsidRPr="00437E33">
        <w:rPr>
          <w:rFonts w:cs="Arial"/>
          <w:szCs w:val="20"/>
          <w:lang w:val="en-GB" w:eastAsia="sl-SI"/>
        </w:rPr>
        <w:t>Whe</w:t>
      </w:r>
      <w:r w:rsidR="00E44012">
        <w:rPr>
          <w:rFonts w:cs="Arial"/>
          <w:szCs w:val="20"/>
          <w:lang w:val="en-GB" w:eastAsia="sl-SI"/>
        </w:rPr>
        <w:t>n</w:t>
      </w:r>
      <w:r w:rsidRPr="00437E33">
        <w:rPr>
          <w:rFonts w:cs="Arial"/>
          <w:szCs w:val="20"/>
          <w:lang w:val="en-GB" w:eastAsia="sl-SI"/>
        </w:rPr>
        <w:t xml:space="preserve"> </w:t>
      </w:r>
      <w:r w:rsidR="004551B0" w:rsidRPr="00437E33">
        <w:rPr>
          <w:rFonts w:cs="Arial"/>
          <w:szCs w:val="20"/>
          <w:lang w:val="en-GB" w:eastAsia="sl-SI"/>
        </w:rPr>
        <w:t xml:space="preserve">the customs declaration is </w:t>
      </w:r>
      <w:r w:rsidR="00E44012">
        <w:rPr>
          <w:rFonts w:cs="Arial"/>
          <w:szCs w:val="20"/>
          <w:lang w:val="en-GB" w:eastAsia="sl-SI"/>
        </w:rPr>
        <w:t>available</w:t>
      </w:r>
      <w:r w:rsidR="004551B0" w:rsidRPr="00437E33">
        <w:rPr>
          <w:rFonts w:cs="Arial"/>
          <w:szCs w:val="20"/>
          <w:lang w:val="en-GB" w:eastAsia="sl-SI"/>
        </w:rPr>
        <w:t xml:space="preserve"> </w:t>
      </w:r>
      <w:r w:rsidRPr="00437E33">
        <w:rPr>
          <w:rFonts w:cs="Arial"/>
          <w:szCs w:val="20"/>
          <w:lang w:val="en-GB" w:eastAsia="sl-SI"/>
        </w:rPr>
        <w:t xml:space="preserve">in </w:t>
      </w:r>
      <w:r w:rsidR="004551B0" w:rsidRPr="00437E33">
        <w:rPr>
          <w:rFonts w:cs="Arial"/>
          <w:szCs w:val="20"/>
          <w:lang w:val="en-GB" w:eastAsia="sl-SI"/>
        </w:rPr>
        <w:t>the</w:t>
      </w:r>
      <w:r w:rsidRPr="00437E33">
        <w:rPr>
          <w:rFonts w:cs="Arial"/>
          <w:szCs w:val="20"/>
          <w:lang w:val="en-GB" w:eastAsia="sl-SI"/>
        </w:rPr>
        <w:t xml:space="preserve"> computer</w:t>
      </w:r>
      <w:r w:rsidR="00E44012">
        <w:rPr>
          <w:rFonts w:cs="Arial"/>
          <w:szCs w:val="20"/>
          <w:lang w:val="en-GB" w:eastAsia="sl-SI"/>
        </w:rPr>
        <w:t>ised</w:t>
      </w:r>
      <w:r w:rsidRPr="00437E33">
        <w:rPr>
          <w:rFonts w:cs="Arial"/>
          <w:szCs w:val="20"/>
          <w:lang w:val="en-GB" w:eastAsia="sl-SI"/>
        </w:rPr>
        <w:t xml:space="preserve"> system</w:t>
      </w:r>
      <w:r w:rsidR="00E44012">
        <w:rPr>
          <w:rFonts w:cs="Arial"/>
          <w:szCs w:val="20"/>
          <w:lang w:val="en-GB" w:eastAsia="sl-SI"/>
        </w:rPr>
        <w:t>,</w:t>
      </w:r>
      <w:r w:rsidRPr="00437E33">
        <w:rPr>
          <w:rFonts w:cs="Arial"/>
          <w:szCs w:val="20"/>
          <w:lang w:val="en-GB" w:eastAsia="sl-SI"/>
        </w:rPr>
        <w:t xml:space="preserve"> or no later than the first working day, </w:t>
      </w:r>
      <w:r w:rsidR="004551B0" w:rsidRPr="00437E33">
        <w:rPr>
          <w:rFonts w:cs="Arial"/>
          <w:szCs w:val="20"/>
          <w:lang w:val="en-GB" w:eastAsia="sl-SI"/>
        </w:rPr>
        <w:t xml:space="preserve">the procedure shall be discharged in ECS </w:t>
      </w:r>
      <w:proofErr w:type="gramStart"/>
      <w:r w:rsidRPr="00437E33">
        <w:rPr>
          <w:rFonts w:cs="Arial"/>
          <w:szCs w:val="20"/>
          <w:lang w:val="en-GB" w:eastAsia="sl-SI"/>
        </w:rPr>
        <w:t>on the basis of</w:t>
      </w:r>
      <w:proofErr w:type="gramEnd"/>
      <w:r w:rsidRPr="00437E33">
        <w:rPr>
          <w:rFonts w:cs="Arial"/>
          <w:szCs w:val="20"/>
          <w:lang w:val="en-GB" w:eastAsia="sl-SI"/>
        </w:rPr>
        <w:t xml:space="preserve"> </w:t>
      </w:r>
      <w:r w:rsidR="004551B0" w:rsidRPr="00437E33">
        <w:rPr>
          <w:rFonts w:cs="Arial"/>
          <w:szCs w:val="20"/>
          <w:lang w:val="en-GB" w:eastAsia="sl-SI"/>
        </w:rPr>
        <w:t>the saved</w:t>
      </w:r>
      <w:r w:rsidRPr="00437E33">
        <w:rPr>
          <w:rFonts w:cs="Arial"/>
          <w:szCs w:val="20"/>
          <w:lang w:val="en-GB" w:eastAsia="sl-SI"/>
        </w:rPr>
        <w:t xml:space="preserve"> </w:t>
      </w:r>
      <w:r w:rsidR="004551B0" w:rsidRPr="00437E33">
        <w:rPr>
          <w:rFonts w:cs="Arial"/>
          <w:szCs w:val="20"/>
          <w:lang w:val="en-GB" w:eastAsia="sl-SI"/>
        </w:rPr>
        <w:t xml:space="preserve">printout. </w:t>
      </w:r>
      <w:r w:rsidRPr="00437E33">
        <w:rPr>
          <w:rFonts w:cs="Arial"/>
          <w:szCs w:val="20"/>
          <w:lang w:val="en-GB" w:eastAsia="sl-SI"/>
        </w:rPr>
        <w:t>If the customs declaration is not in the system</w:t>
      </w:r>
      <w:r w:rsidR="00E44012" w:rsidRPr="00E44012">
        <w:rPr>
          <w:rFonts w:cs="Arial"/>
          <w:szCs w:val="20"/>
          <w:lang w:val="en-GB" w:eastAsia="sl-SI"/>
        </w:rPr>
        <w:t xml:space="preserve"> </w:t>
      </w:r>
      <w:r w:rsidR="00E44012" w:rsidRPr="00437E33">
        <w:rPr>
          <w:rFonts w:cs="Arial"/>
          <w:szCs w:val="20"/>
          <w:lang w:val="en-GB" w:eastAsia="sl-SI"/>
        </w:rPr>
        <w:t>at th</w:t>
      </w:r>
      <w:r w:rsidR="003C1EA7">
        <w:rPr>
          <w:rFonts w:cs="Arial"/>
          <w:szCs w:val="20"/>
          <w:lang w:val="en-GB" w:eastAsia="sl-SI"/>
        </w:rPr>
        <w:t>e</w:t>
      </w:r>
      <w:r w:rsidR="00E44012" w:rsidRPr="00437E33">
        <w:rPr>
          <w:rFonts w:cs="Arial"/>
          <w:szCs w:val="20"/>
          <w:lang w:val="en-GB" w:eastAsia="sl-SI"/>
        </w:rPr>
        <w:t xml:space="preserve"> time</w:t>
      </w:r>
      <w:r w:rsidRPr="00437E33">
        <w:rPr>
          <w:rFonts w:cs="Arial"/>
          <w:szCs w:val="20"/>
          <w:lang w:val="en-GB" w:eastAsia="sl-SI"/>
        </w:rPr>
        <w:t xml:space="preserve">, the customs authority </w:t>
      </w:r>
      <w:r w:rsidR="004551B0" w:rsidRPr="00437E33">
        <w:rPr>
          <w:rFonts w:cs="Arial"/>
          <w:szCs w:val="20"/>
          <w:lang w:val="en-GB" w:eastAsia="sl-SI"/>
        </w:rPr>
        <w:t xml:space="preserve">shall </w:t>
      </w:r>
      <w:r w:rsidR="003C1EA7">
        <w:rPr>
          <w:rFonts w:cs="Arial"/>
          <w:szCs w:val="20"/>
          <w:lang w:val="en-GB" w:eastAsia="sl-SI"/>
        </w:rPr>
        <w:t>initiate</w:t>
      </w:r>
      <w:r w:rsidRPr="00437E33">
        <w:rPr>
          <w:rFonts w:cs="Arial"/>
          <w:szCs w:val="20"/>
          <w:lang w:val="en-GB" w:eastAsia="sl-SI"/>
        </w:rPr>
        <w:t xml:space="preserve"> the procedure </w:t>
      </w:r>
      <w:r w:rsidR="003C1EA7">
        <w:rPr>
          <w:rFonts w:cs="Arial"/>
          <w:szCs w:val="20"/>
          <w:lang w:val="en-GB" w:eastAsia="sl-SI"/>
        </w:rPr>
        <w:t xml:space="preserve">for </w:t>
      </w:r>
      <w:r w:rsidRPr="00437E33">
        <w:rPr>
          <w:rFonts w:cs="Arial"/>
          <w:szCs w:val="20"/>
          <w:lang w:val="en-GB" w:eastAsia="sl-SI"/>
        </w:rPr>
        <w:t>regula</w:t>
      </w:r>
      <w:r w:rsidR="004551B0" w:rsidRPr="00437E33">
        <w:rPr>
          <w:rFonts w:cs="Arial"/>
          <w:szCs w:val="20"/>
          <w:lang w:val="en-GB" w:eastAsia="sl-SI"/>
        </w:rPr>
        <w:t>t</w:t>
      </w:r>
      <w:r w:rsidR="003C1EA7">
        <w:rPr>
          <w:rFonts w:cs="Arial"/>
          <w:szCs w:val="20"/>
          <w:lang w:val="en-GB" w:eastAsia="sl-SI"/>
        </w:rPr>
        <w:t>ing</w:t>
      </w:r>
      <w:r w:rsidRPr="00437E33">
        <w:rPr>
          <w:rFonts w:cs="Arial"/>
          <w:szCs w:val="20"/>
          <w:lang w:val="en-GB" w:eastAsia="sl-SI"/>
        </w:rPr>
        <w:t xml:space="preserve"> </w:t>
      </w:r>
      <w:r w:rsidR="004551B0" w:rsidRPr="00437E33">
        <w:rPr>
          <w:rFonts w:cs="Arial"/>
          <w:szCs w:val="20"/>
          <w:lang w:val="en-GB" w:eastAsia="sl-SI"/>
        </w:rPr>
        <w:t xml:space="preserve">the </w:t>
      </w:r>
      <w:r w:rsidRPr="00437E33">
        <w:rPr>
          <w:rFonts w:cs="Arial"/>
          <w:szCs w:val="20"/>
          <w:lang w:val="en-GB" w:eastAsia="sl-SI"/>
        </w:rPr>
        <w:t>matter.</w:t>
      </w:r>
    </w:p>
    <w:p w:rsidR="00A20473" w:rsidRPr="00437E33" w:rsidRDefault="00A20473" w:rsidP="00A20473">
      <w:pPr>
        <w:jc w:val="both"/>
        <w:rPr>
          <w:rFonts w:cs="Arial"/>
          <w:szCs w:val="20"/>
          <w:lang w:val="en-GB" w:eastAsia="sl-SI"/>
        </w:rPr>
      </w:pPr>
    </w:p>
    <w:p w:rsidR="00AD6751" w:rsidRPr="00437E33" w:rsidRDefault="0022245E" w:rsidP="00CC2B6B">
      <w:pPr>
        <w:pStyle w:val="Naslov"/>
        <w:spacing w:before="0" w:after="0"/>
        <w:jc w:val="left"/>
        <w:rPr>
          <w:rFonts w:ascii="Arial" w:hAnsi="Arial" w:cs="Arial"/>
          <w:sz w:val="24"/>
          <w:szCs w:val="24"/>
          <w:lang w:val="en-GB"/>
        </w:rPr>
      </w:pPr>
      <w:bookmarkStart w:id="20" w:name="_Toc414453296"/>
      <w:bookmarkStart w:id="21" w:name="_Toc431464241"/>
      <w:bookmarkStart w:id="22" w:name="_Toc525716276"/>
      <w:r w:rsidRPr="00437E33">
        <w:rPr>
          <w:rFonts w:ascii="Arial" w:hAnsi="Arial" w:cs="Arial"/>
          <w:sz w:val="24"/>
          <w:szCs w:val="24"/>
          <w:lang w:val="en-GB"/>
        </w:rPr>
        <w:t>5</w:t>
      </w:r>
      <w:r w:rsidR="00AE12FC" w:rsidRPr="00437E33">
        <w:rPr>
          <w:rFonts w:ascii="Arial" w:hAnsi="Arial" w:cs="Arial"/>
          <w:sz w:val="24"/>
          <w:szCs w:val="24"/>
          <w:lang w:val="en-GB"/>
        </w:rPr>
        <w:t>.0</w:t>
      </w:r>
      <w:r w:rsidRPr="00437E33">
        <w:rPr>
          <w:rFonts w:ascii="Arial" w:hAnsi="Arial" w:cs="Arial"/>
          <w:sz w:val="24"/>
          <w:szCs w:val="24"/>
          <w:lang w:val="en-GB"/>
        </w:rPr>
        <w:t xml:space="preserve"> </w:t>
      </w:r>
      <w:bookmarkEnd w:id="20"/>
      <w:r w:rsidR="008A57E6" w:rsidRPr="00437E33">
        <w:rPr>
          <w:rFonts w:ascii="Arial" w:hAnsi="Arial" w:cs="Arial"/>
          <w:sz w:val="24"/>
          <w:szCs w:val="24"/>
          <w:lang w:val="en-GB"/>
        </w:rPr>
        <w:t>FALLBACK PROCEDURE</w:t>
      </w:r>
      <w:r w:rsidR="009B6A14" w:rsidRPr="00437E33">
        <w:rPr>
          <w:rFonts w:ascii="Arial" w:hAnsi="Arial" w:cs="Arial"/>
          <w:sz w:val="24"/>
          <w:szCs w:val="24"/>
          <w:lang w:val="en-GB"/>
        </w:rPr>
        <w:t xml:space="preserve"> IN CASE </w:t>
      </w:r>
      <w:r w:rsidR="004D5BFE" w:rsidRPr="00437E33">
        <w:rPr>
          <w:rFonts w:ascii="Arial" w:hAnsi="Arial" w:cs="Arial"/>
          <w:sz w:val="24"/>
          <w:szCs w:val="24"/>
          <w:lang w:val="en-GB"/>
        </w:rPr>
        <w:t xml:space="preserve">OF </w:t>
      </w:r>
      <w:r w:rsidR="00DB2E37" w:rsidRPr="00437E33">
        <w:rPr>
          <w:rFonts w:ascii="Arial" w:hAnsi="Arial" w:cs="Arial"/>
          <w:sz w:val="24"/>
          <w:szCs w:val="24"/>
          <w:lang w:val="en-GB"/>
        </w:rPr>
        <w:t>SIAIS</w:t>
      </w:r>
      <w:bookmarkEnd w:id="21"/>
      <w:r w:rsidR="009B6A14" w:rsidRPr="00437E33">
        <w:rPr>
          <w:rFonts w:ascii="Arial" w:hAnsi="Arial" w:cs="Arial"/>
          <w:sz w:val="24"/>
          <w:szCs w:val="24"/>
          <w:lang w:val="en-GB"/>
        </w:rPr>
        <w:t xml:space="preserve"> FAILURE</w:t>
      </w:r>
      <w:bookmarkEnd w:id="22"/>
    </w:p>
    <w:p w:rsidR="00DD4308" w:rsidRPr="00437E33" w:rsidRDefault="00DD4308" w:rsidP="00303DBC">
      <w:pPr>
        <w:pStyle w:val="Naslov1"/>
      </w:pPr>
    </w:p>
    <w:p w:rsidR="00317E12" w:rsidRPr="00437E33" w:rsidRDefault="00317E12" w:rsidP="00303DBC">
      <w:pPr>
        <w:pStyle w:val="Naslov1"/>
      </w:pPr>
      <w:bookmarkStart w:id="23" w:name="_Toc431464242"/>
      <w:bookmarkStart w:id="24" w:name="_Toc525716277"/>
      <w:r w:rsidRPr="00437E33">
        <w:t xml:space="preserve">5.1 </w:t>
      </w:r>
      <w:bookmarkEnd w:id="23"/>
      <w:r w:rsidR="009B6A14" w:rsidRPr="00437E33">
        <w:t>REGULAR PROCEDURE</w:t>
      </w:r>
      <w:bookmarkEnd w:id="24"/>
      <w:r w:rsidRPr="00437E33">
        <w:t xml:space="preserve"> </w:t>
      </w:r>
    </w:p>
    <w:p w:rsidR="00317E12" w:rsidRPr="00437E33" w:rsidRDefault="00317E12" w:rsidP="00CC2B6B">
      <w:pPr>
        <w:spacing w:line="240" w:lineRule="auto"/>
        <w:rPr>
          <w:rFonts w:ascii="Times New Roman" w:hAnsi="Times New Roman"/>
          <w:sz w:val="24"/>
          <w:lang w:val="en-GB" w:eastAsia="sl-SI"/>
        </w:rPr>
      </w:pPr>
      <w:r w:rsidRPr="00437E33">
        <w:rPr>
          <w:rFonts w:ascii="Times New Roman" w:hAnsi="Times New Roman"/>
          <w:sz w:val="24"/>
          <w:lang w:val="en-GB" w:eastAsia="sl-SI"/>
        </w:rPr>
        <w:t> </w:t>
      </w:r>
    </w:p>
    <w:p w:rsidR="00317E12" w:rsidRPr="00437E33" w:rsidRDefault="00A20473" w:rsidP="00667EA4">
      <w:pPr>
        <w:spacing w:line="276" w:lineRule="auto"/>
        <w:jc w:val="both"/>
        <w:rPr>
          <w:rFonts w:cs="Arial"/>
          <w:szCs w:val="20"/>
          <w:lang w:val="en-GB" w:eastAsia="sl-SI"/>
        </w:rPr>
      </w:pPr>
      <w:r w:rsidRPr="00437E33">
        <w:rPr>
          <w:rFonts w:cs="Arial"/>
          <w:szCs w:val="20"/>
          <w:lang w:val="en-GB" w:eastAsia="sl-SI"/>
        </w:rPr>
        <w:t>The i</w:t>
      </w:r>
      <w:r w:rsidR="008D62CC" w:rsidRPr="00437E33">
        <w:rPr>
          <w:rFonts w:cs="Arial"/>
          <w:szCs w:val="20"/>
          <w:lang w:val="en-GB" w:eastAsia="sl-SI"/>
        </w:rPr>
        <w:t xml:space="preserve">mport </w:t>
      </w:r>
      <w:proofErr w:type="spellStart"/>
      <w:r w:rsidR="008A57E6" w:rsidRPr="00437E33">
        <w:rPr>
          <w:rFonts w:cs="Arial"/>
          <w:szCs w:val="20"/>
          <w:lang w:val="en-GB" w:eastAsia="sl-SI"/>
        </w:rPr>
        <w:t>fallback</w:t>
      </w:r>
      <w:proofErr w:type="spellEnd"/>
      <w:r w:rsidR="008A57E6" w:rsidRPr="00437E33">
        <w:rPr>
          <w:rFonts w:cs="Arial"/>
          <w:szCs w:val="20"/>
          <w:lang w:val="en-GB" w:eastAsia="sl-SI"/>
        </w:rPr>
        <w:t xml:space="preserve"> procedure</w:t>
      </w:r>
      <w:r w:rsidR="008D62CC" w:rsidRPr="00437E33">
        <w:rPr>
          <w:rFonts w:cs="Arial"/>
          <w:szCs w:val="20"/>
          <w:lang w:val="en-GB" w:eastAsia="sl-SI"/>
        </w:rPr>
        <w:t xml:space="preserve"> includes declarations, which have been sent to SIAIS before the failure and are placed in the status </w:t>
      </w:r>
      <w:r w:rsidR="00D27269" w:rsidRPr="00437E33">
        <w:rPr>
          <w:rFonts w:cs="Arial"/>
          <w:szCs w:val="20"/>
          <w:lang w:val="en-GB" w:eastAsia="sl-SI"/>
        </w:rPr>
        <w:t>»</w:t>
      </w:r>
      <w:r w:rsidR="008D62CC" w:rsidRPr="00437E33">
        <w:rPr>
          <w:rFonts w:cs="Arial"/>
          <w:szCs w:val="20"/>
          <w:lang w:val="en-GB" w:eastAsia="sl-SI"/>
        </w:rPr>
        <w:t>lodged</w:t>
      </w:r>
      <w:r w:rsidR="00317E12" w:rsidRPr="00437E33">
        <w:rPr>
          <w:rFonts w:cs="Arial"/>
          <w:szCs w:val="20"/>
          <w:lang w:val="en-GB" w:eastAsia="sl-SI"/>
        </w:rPr>
        <w:t>«.</w:t>
      </w:r>
    </w:p>
    <w:p w:rsidR="00317E12" w:rsidRPr="00437E33" w:rsidRDefault="008D62CC" w:rsidP="00667EA4">
      <w:pPr>
        <w:spacing w:before="100" w:beforeAutospacing="1" w:line="276" w:lineRule="auto"/>
        <w:jc w:val="both"/>
        <w:rPr>
          <w:rFonts w:cs="Arial"/>
          <w:szCs w:val="20"/>
          <w:lang w:val="en-GB" w:eastAsia="sl-SI"/>
        </w:rPr>
      </w:pPr>
      <w:r w:rsidRPr="00437E33">
        <w:rPr>
          <w:rFonts w:cs="Arial"/>
          <w:szCs w:val="20"/>
          <w:lang w:val="en-GB" w:eastAsia="sl-SI"/>
        </w:rPr>
        <w:t xml:space="preserve">In the time of failure, the declarant shall lodge </w:t>
      </w:r>
      <w:r w:rsidR="004551B0" w:rsidRPr="00437E33">
        <w:rPr>
          <w:rFonts w:cs="Arial"/>
          <w:szCs w:val="20"/>
          <w:lang w:val="en-GB" w:eastAsia="sl-SI"/>
        </w:rPr>
        <w:t xml:space="preserve">the </w:t>
      </w:r>
      <w:r w:rsidRPr="00437E33">
        <w:rPr>
          <w:rFonts w:cs="Arial"/>
          <w:szCs w:val="20"/>
          <w:lang w:val="en-GB" w:eastAsia="sl-SI"/>
        </w:rPr>
        <w:t>import declara</w:t>
      </w:r>
      <w:r w:rsidR="004551B0" w:rsidRPr="00437E33">
        <w:rPr>
          <w:rFonts w:cs="Arial"/>
          <w:szCs w:val="20"/>
          <w:lang w:val="en-GB" w:eastAsia="sl-SI"/>
        </w:rPr>
        <w:t>t</w:t>
      </w:r>
      <w:r w:rsidRPr="00437E33">
        <w:rPr>
          <w:rFonts w:cs="Arial"/>
          <w:szCs w:val="20"/>
          <w:lang w:val="en-GB" w:eastAsia="sl-SI"/>
        </w:rPr>
        <w:t xml:space="preserve">ions in writing </w:t>
      </w:r>
      <w:r w:rsidR="00317E12" w:rsidRPr="00437E33">
        <w:rPr>
          <w:rFonts w:cs="Arial"/>
          <w:szCs w:val="20"/>
          <w:lang w:val="en-GB" w:eastAsia="sl-SI"/>
        </w:rPr>
        <w:t>(</w:t>
      </w:r>
      <w:r w:rsidRPr="00437E33">
        <w:rPr>
          <w:rFonts w:cs="Arial"/>
          <w:szCs w:val="20"/>
          <w:lang w:val="en-GB" w:eastAsia="sl-SI"/>
        </w:rPr>
        <w:t>printout</w:t>
      </w:r>
      <w:r w:rsidR="00DE39A4" w:rsidRPr="00437E33">
        <w:rPr>
          <w:rFonts w:cs="Arial"/>
          <w:szCs w:val="20"/>
          <w:lang w:val="en-GB" w:eastAsia="sl-SI"/>
        </w:rPr>
        <w:t>s</w:t>
      </w:r>
      <w:r w:rsidRPr="00437E33">
        <w:rPr>
          <w:rFonts w:cs="Arial"/>
          <w:szCs w:val="20"/>
          <w:lang w:val="en-GB" w:eastAsia="sl-SI"/>
        </w:rPr>
        <w:t xml:space="preserve"> </w:t>
      </w:r>
      <w:r w:rsidR="004551B0" w:rsidRPr="00437E33">
        <w:rPr>
          <w:rFonts w:cs="Arial"/>
          <w:szCs w:val="20"/>
          <w:lang w:val="en-GB" w:eastAsia="sl-SI"/>
        </w:rPr>
        <w:t xml:space="preserve">of </w:t>
      </w:r>
      <w:r w:rsidRPr="00437E33">
        <w:rPr>
          <w:rFonts w:cs="Arial"/>
          <w:szCs w:val="20"/>
          <w:lang w:val="en-GB" w:eastAsia="sl-SI"/>
        </w:rPr>
        <w:t xml:space="preserve">two copies of copy </w:t>
      </w:r>
      <w:r w:rsidR="00317E12" w:rsidRPr="00437E33">
        <w:rPr>
          <w:rFonts w:cs="Arial"/>
          <w:szCs w:val="20"/>
          <w:lang w:val="en-GB" w:eastAsia="sl-SI"/>
        </w:rPr>
        <w:t xml:space="preserve">6 </w:t>
      </w:r>
      <w:r w:rsidRPr="00437E33">
        <w:rPr>
          <w:rFonts w:cs="Arial"/>
          <w:szCs w:val="20"/>
          <w:lang w:val="en-GB" w:eastAsia="sl-SI"/>
        </w:rPr>
        <w:t xml:space="preserve">on plain </w:t>
      </w:r>
      <w:r w:rsidR="00437E33" w:rsidRPr="00437E33">
        <w:rPr>
          <w:rFonts w:cs="Arial"/>
          <w:szCs w:val="20"/>
          <w:lang w:val="en-GB" w:eastAsia="sl-SI"/>
        </w:rPr>
        <w:t>paper</w:t>
      </w:r>
      <w:r w:rsidRPr="00437E33">
        <w:rPr>
          <w:rFonts w:cs="Arial"/>
          <w:szCs w:val="20"/>
          <w:lang w:val="en-GB" w:eastAsia="sl-SI"/>
        </w:rPr>
        <w:t xml:space="preserve"> – all items included</w:t>
      </w:r>
      <w:r w:rsidR="00317E12" w:rsidRPr="00437E33">
        <w:rPr>
          <w:rFonts w:cs="Arial"/>
          <w:szCs w:val="20"/>
          <w:lang w:val="en-GB" w:eastAsia="sl-SI"/>
        </w:rPr>
        <w:t>)</w:t>
      </w:r>
      <w:r w:rsidR="003C1EA7">
        <w:rPr>
          <w:rFonts w:cs="Arial"/>
          <w:szCs w:val="20"/>
          <w:lang w:val="en-GB" w:eastAsia="sl-SI"/>
        </w:rPr>
        <w:t>.</w:t>
      </w:r>
      <w:r w:rsidR="00317E12" w:rsidRPr="00437E33">
        <w:rPr>
          <w:rFonts w:cs="Arial"/>
          <w:szCs w:val="20"/>
          <w:lang w:val="en-GB" w:eastAsia="sl-SI"/>
        </w:rPr>
        <w:t xml:space="preserve"> </w:t>
      </w:r>
      <w:r w:rsidR="003C1EA7">
        <w:rPr>
          <w:rFonts w:cs="Arial"/>
          <w:szCs w:val="20"/>
          <w:lang w:val="en-GB" w:eastAsia="sl-SI"/>
        </w:rPr>
        <w:t>B</w:t>
      </w:r>
      <w:r w:rsidRPr="00437E33">
        <w:rPr>
          <w:rFonts w:cs="Arial"/>
          <w:szCs w:val="20"/>
          <w:lang w:val="en-GB" w:eastAsia="sl-SI"/>
        </w:rPr>
        <w:t xml:space="preserve">ox 54 he shall </w:t>
      </w:r>
      <w:r w:rsidR="003C1EA7">
        <w:rPr>
          <w:rFonts w:cs="Arial"/>
          <w:szCs w:val="20"/>
          <w:lang w:val="en-GB" w:eastAsia="sl-SI"/>
        </w:rPr>
        <w:t xml:space="preserve">be signed </w:t>
      </w:r>
      <w:r w:rsidRPr="00437E33">
        <w:rPr>
          <w:rFonts w:cs="Arial"/>
          <w:szCs w:val="20"/>
          <w:lang w:val="en-GB" w:eastAsia="sl-SI"/>
        </w:rPr>
        <w:t>and stamp</w:t>
      </w:r>
      <w:r w:rsidR="003C1EA7">
        <w:rPr>
          <w:rFonts w:cs="Arial"/>
          <w:szCs w:val="20"/>
          <w:lang w:val="en-GB" w:eastAsia="sl-SI"/>
        </w:rPr>
        <w:t xml:space="preserve">ed </w:t>
      </w:r>
      <w:proofErr w:type="spellStart"/>
      <w:r w:rsidR="003C1EA7">
        <w:rPr>
          <w:rFonts w:cs="Arial"/>
          <w:szCs w:val="20"/>
          <w:lang w:val="en-GB" w:eastAsia="sl-SI"/>
        </w:rPr>
        <w:t>ba</w:t>
      </w:r>
      <w:proofErr w:type="spellEnd"/>
      <w:r w:rsidR="003C1EA7">
        <w:rPr>
          <w:rFonts w:cs="Arial"/>
          <w:szCs w:val="20"/>
          <w:lang w:val="en-GB" w:eastAsia="sl-SI"/>
        </w:rPr>
        <w:t xml:space="preserve"> the declarant</w:t>
      </w:r>
      <w:r w:rsidRPr="00437E33">
        <w:rPr>
          <w:rFonts w:cs="Arial"/>
          <w:szCs w:val="20"/>
          <w:lang w:val="en-GB" w:eastAsia="sl-SI"/>
        </w:rPr>
        <w:t xml:space="preserve"> or his representative</w:t>
      </w:r>
      <w:r w:rsidR="003C1EA7">
        <w:rPr>
          <w:rFonts w:cs="Arial"/>
          <w:szCs w:val="20"/>
          <w:lang w:val="en-GB" w:eastAsia="sl-SI"/>
        </w:rPr>
        <w:t>. In B</w:t>
      </w:r>
      <w:r w:rsidR="003C1EA7" w:rsidRPr="00437E33">
        <w:rPr>
          <w:rFonts w:cs="Arial"/>
          <w:szCs w:val="20"/>
          <w:lang w:val="en-GB" w:eastAsia="sl-SI"/>
        </w:rPr>
        <w:t xml:space="preserve">ox B LRN </w:t>
      </w:r>
      <w:proofErr w:type="gramStart"/>
      <w:r w:rsidR="003C1EA7">
        <w:rPr>
          <w:rFonts w:cs="Arial"/>
          <w:szCs w:val="20"/>
          <w:lang w:val="en-GB" w:eastAsia="sl-SI"/>
        </w:rPr>
        <w:t>shall be entered</w:t>
      </w:r>
      <w:proofErr w:type="gramEnd"/>
      <w:r w:rsidR="00317E12" w:rsidRPr="00437E33">
        <w:rPr>
          <w:rFonts w:cs="Arial"/>
          <w:szCs w:val="20"/>
          <w:lang w:val="en-GB" w:eastAsia="sl-SI"/>
        </w:rPr>
        <w:t>.</w:t>
      </w:r>
    </w:p>
    <w:p w:rsidR="00317E12" w:rsidRPr="00437E33" w:rsidRDefault="008D62CC" w:rsidP="00667EA4">
      <w:pPr>
        <w:spacing w:before="100" w:beforeAutospacing="1" w:line="276" w:lineRule="auto"/>
        <w:jc w:val="both"/>
        <w:rPr>
          <w:rFonts w:cs="Arial"/>
          <w:szCs w:val="20"/>
          <w:lang w:val="en-GB" w:eastAsia="sl-SI"/>
        </w:rPr>
      </w:pPr>
      <w:r w:rsidRPr="00437E33">
        <w:rPr>
          <w:rFonts w:cs="Arial"/>
          <w:szCs w:val="20"/>
          <w:lang w:val="en-GB" w:eastAsia="sl-SI"/>
        </w:rPr>
        <w:t xml:space="preserve">The customs authority shall </w:t>
      </w:r>
      <w:r w:rsidR="00DE39A4" w:rsidRPr="00437E33">
        <w:rPr>
          <w:rFonts w:cs="Arial"/>
          <w:szCs w:val="20"/>
          <w:lang w:val="en-GB" w:eastAsia="sl-SI"/>
        </w:rPr>
        <w:t xml:space="preserve">examine the declaration </w:t>
      </w:r>
      <w:r w:rsidR="003C1EA7">
        <w:rPr>
          <w:rFonts w:cs="Arial"/>
          <w:szCs w:val="20"/>
          <w:lang w:val="en-GB" w:eastAsia="sl-SI"/>
        </w:rPr>
        <w:t xml:space="preserve">in writing </w:t>
      </w:r>
      <w:r w:rsidR="00DE39A4" w:rsidRPr="00437E33">
        <w:rPr>
          <w:rFonts w:cs="Arial"/>
          <w:szCs w:val="20"/>
          <w:lang w:val="en-GB" w:eastAsia="sl-SI"/>
        </w:rPr>
        <w:t xml:space="preserve">and </w:t>
      </w:r>
      <w:r w:rsidRPr="00437E33">
        <w:rPr>
          <w:rFonts w:cs="Arial"/>
          <w:szCs w:val="20"/>
          <w:lang w:val="en-GB" w:eastAsia="sl-SI"/>
        </w:rPr>
        <w:t xml:space="preserve">enter the data </w:t>
      </w:r>
      <w:r w:rsidR="00DE39A4" w:rsidRPr="00437E33">
        <w:rPr>
          <w:rFonts w:cs="Arial"/>
          <w:szCs w:val="20"/>
          <w:lang w:val="en-GB" w:eastAsia="sl-SI"/>
        </w:rPr>
        <w:t>from</w:t>
      </w:r>
      <w:r w:rsidRPr="00437E33">
        <w:rPr>
          <w:rFonts w:cs="Arial"/>
          <w:szCs w:val="20"/>
          <w:lang w:val="en-GB" w:eastAsia="sl-SI"/>
        </w:rPr>
        <w:t xml:space="preserve"> the </w:t>
      </w:r>
      <w:r w:rsidR="00DE39A4" w:rsidRPr="00437E33">
        <w:rPr>
          <w:rFonts w:cs="Arial"/>
          <w:szCs w:val="20"/>
          <w:lang w:val="en-GB" w:eastAsia="sl-SI"/>
        </w:rPr>
        <w:t>d</w:t>
      </w:r>
      <w:r w:rsidRPr="00437E33">
        <w:rPr>
          <w:rFonts w:cs="Arial"/>
          <w:szCs w:val="20"/>
          <w:lang w:val="en-GB" w:eastAsia="sl-SI"/>
        </w:rPr>
        <w:t xml:space="preserve">eclaration </w:t>
      </w:r>
      <w:r w:rsidR="00DE39A4" w:rsidRPr="00437E33">
        <w:rPr>
          <w:rFonts w:cs="Arial"/>
          <w:szCs w:val="20"/>
          <w:lang w:val="en-GB" w:eastAsia="sl-SI"/>
        </w:rPr>
        <w:t>in the</w:t>
      </w:r>
      <w:r w:rsidRPr="00437E33">
        <w:rPr>
          <w:rFonts w:cs="Arial"/>
          <w:szCs w:val="20"/>
          <w:lang w:val="en-GB" w:eastAsia="sl-SI"/>
        </w:rPr>
        <w:t xml:space="preserve"> paper records P-SIAIS. </w:t>
      </w:r>
      <w:r w:rsidR="00DE39A4" w:rsidRPr="00437E33">
        <w:rPr>
          <w:rFonts w:cs="Arial"/>
          <w:szCs w:val="20"/>
          <w:lang w:val="en-GB" w:eastAsia="sl-SI"/>
        </w:rPr>
        <w:t xml:space="preserve">At </w:t>
      </w:r>
      <w:r w:rsidRPr="00437E33">
        <w:rPr>
          <w:rFonts w:cs="Arial"/>
          <w:szCs w:val="20"/>
          <w:lang w:val="en-GB" w:eastAsia="sl-SI"/>
        </w:rPr>
        <w:t xml:space="preserve">the beginning of </w:t>
      </w:r>
      <w:r w:rsidR="00AA3B3F">
        <w:rPr>
          <w:rFonts w:cs="Arial"/>
          <w:szCs w:val="20"/>
          <w:lang w:val="en-GB" w:eastAsia="sl-SI"/>
        </w:rPr>
        <w:t>a calendar</w:t>
      </w:r>
      <w:r w:rsidRPr="00437E33">
        <w:rPr>
          <w:rFonts w:cs="Arial"/>
          <w:szCs w:val="20"/>
          <w:lang w:val="en-GB" w:eastAsia="sl-SI"/>
        </w:rPr>
        <w:t xml:space="preserve"> </w:t>
      </w:r>
      <w:proofErr w:type="gramStart"/>
      <w:r w:rsidRPr="00437E33">
        <w:rPr>
          <w:rFonts w:cs="Arial"/>
          <w:szCs w:val="20"/>
          <w:lang w:val="en-GB" w:eastAsia="sl-SI"/>
        </w:rPr>
        <w:t>year</w:t>
      </w:r>
      <w:proofErr w:type="gramEnd"/>
      <w:r w:rsidRPr="00437E33">
        <w:rPr>
          <w:rFonts w:cs="Arial"/>
          <w:szCs w:val="20"/>
          <w:lang w:val="en-GB" w:eastAsia="sl-SI"/>
        </w:rPr>
        <w:t xml:space="preserve"> </w:t>
      </w:r>
      <w:r w:rsidR="00DE39A4" w:rsidRPr="00437E33">
        <w:rPr>
          <w:rFonts w:cs="Arial"/>
          <w:szCs w:val="20"/>
          <w:lang w:val="en-GB" w:eastAsia="sl-SI"/>
        </w:rPr>
        <w:t xml:space="preserve">the paper records </w:t>
      </w:r>
      <w:r w:rsidR="003C1EA7">
        <w:rPr>
          <w:rFonts w:cs="Arial"/>
          <w:szCs w:val="20"/>
          <w:lang w:val="en-GB" w:eastAsia="sl-SI"/>
        </w:rPr>
        <w:t xml:space="preserve">shall </w:t>
      </w:r>
      <w:r w:rsidRPr="00437E33">
        <w:rPr>
          <w:rFonts w:cs="Arial"/>
          <w:szCs w:val="20"/>
          <w:lang w:val="en-GB" w:eastAsia="sl-SI"/>
        </w:rPr>
        <w:t xml:space="preserve">start with </w:t>
      </w:r>
      <w:r w:rsidR="00DE39A4" w:rsidRPr="00437E33">
        <w:rPr>
          <w:rFonts w:cs="Arial"/>
          <w:szCs w:val="20"/>
          <w:lang w:val="en-GB" w:eastAsia="sl-SI"/>
        </w:rPr>
        <w:t xml:space="preserve">the </w:t>
      </w:r>
      <w:r w:rsidRPr="00437E33">
        <w:rPr>
          <w:rFonts w:cs="Arial"/>
          <w:szCs w:val="20"/>
          <w:lang w:val="en-GB" w:eastAsia="sl-SI"/>
        </w:rPr>
        <w:t>number 900</w:t>
      </w:r>
      <w:r w:rsidR="00DE39A4" w:rsidRPr="00437E33">
        <w:rPr>
          <w:rFonts w:cs="Arial"/>
          <w:szCs w:val="20"/>
          <w:lang w:val="en-GB" w:eastAsia="sl-SI"/>
        </w:rPr>
        <w:t>.</w:t>
      </w:r>
      <w:r w:rsidRPr="00437E33">
        <w:rPr>
          <w:rFonts w:cs="Arial"/>
          <w:szCs w:val="20"/>
          <w:lang w:val="en-GB" w:eastAsia="sl-SI"/>
        </w:rPr>
        <w:t xml:space="preserve">001. </w:t>
      </w:r>
      <w:r w:rsidR="003C1EA7">
        <w:rPr>
          <w:rFonts w:cs="Arial"/>
          <w:szCs w:val="20"/>
          <w:lang w:val="en-GB" w:eastAsia="sl-SI"/>
        </w:rPr>
        <w:t>B</w:t>
      </w:r>
      <w:r w:rsidR="00C76EE9" w:rsidRPr="00437E33">
        <w:rPr>
          <w:rFonts w:cs="Arial"/>
          <w:szCs w:val="20"/>
          <w:lang w:val="en-GB" w:eastAsia="sl-SI"/>
        </w:rPr>
        <w:t>ox</w:t>
      </w:r>
      <w:r w:rsidRPr="00437E33">
        <w:rPr>
          <w:rFonts w:cs="Arial"/>
          <w:szCs w:val="20"/>
          <w:lang w:val="en-GB" w:eastAsia="sl-SI"/>
        </w:rPr>
        <w:t xml:space="preserve"> A </w:t>
      </w:r>
      <w:proofErr w:type="gramStart"/>
      <w:r w:rsidR="003C1EA7">
        <w:rPr>
          <w:rFonts w:cs="Arial"/>
          <w:szCs w:val="20"/>
          <w:lang w:val="en-GB" w:eastAsia="sl-SI"/>
        </w:rPr>
        <w:t>shall be completed</w:t>
      </w:r>
      <w:proofErr w:type="gramEnd"/>
      <w:r w:rsidR="003C1EA7">
        <w:rPr>
          <w:rFonts w:cs="Arial"/>
          <w:szCs w:val="20"/>
          <w:lang w:val="en-GB" w:eastAsia="sl-SI"/>
        </w:rPr>
        <w:t xml:space="preserve"> with the </w:t>
      </w:r>
      <w:r w:rsidR="008515F2">
        <w:rPr>
          <w:rFonts w:cs="Arial"/>
          <w:szCs w:val="20"/>
          <w:lang w:val="en-GB" w:eastAsia="sl-SI"/>
        </w:rPr>
        <w:t>indication</w:t>
      </w:r>
      <w:r w:rsidR="00C76EE9" w:rsidRPr="00437E33">
        <w:rPr>
          <w:rFonts w:cs="Arial"/>
          <w:szCs w:val="20"/>
          <w:lang w:val="en-GB" w:eastAsia="sl-SI"/>
        </w:rPr>
        <w:t xml:space="preserve"> of the record </w:t>
      </w:r>
      <w:r w:rsidR="003C1EA7">
        <w:rPr>
          <w:rFonts w:cs="Arial"/>
          <w:szCs w:val="20"/>
          <w:lang w:val="en-GB" w:eastAsia="sl-SI"/>
        </w:rPr>
        <w:t>and</w:t>
      </w:r>
      <w:r w:rsidRPr="00437E33">
        <w:rPr>
          <w:rFonts w:cs="Arial"/>
          <w:szCs w:val="20"/>
          <w:lang w:val="en-GB" w:eastAsia="sl-SI"/>
        </w:rPr>
        <w:t xml:space="preserve"> the serial number</w:t>
      </w:r>
      <w:r w:rsidR="00C76EE9" w:rsidRPr="00437E33">
        <w:rPr>
          <w:rFonts w:cs="Arial"/>
          <w:szCs w:val="20"/>
          <w:lang w:val="en-GB" w:eastAsia="sl-SI"/>
        </w:rPr>
        <w:t xml:space="preserve">. </w:t>
      </w:r>
      <w:r w:rsidR="003C1EA7">
        <w:rPr>
          <w:rFonts w:cs="Arial"/>
          <w:szCs w:val="20"/>
          <w:lang w:val="en-GB" w:eastAsia="sl-SI"/>
        </w:rPr>
        <w:t xml:space="preserve">The customs authority </w:t>
      </w:r>
      <w:r w:rsidR="00C76EE9" w:rsidRPr="00437E33">
        <w:rPr>
          <w:rFonts w:cs="Arial"/>
          <w:szCs w:val="20"/>
          <w:lang w:val="en-GB" w:eastAsia="sl-SI"/>
        </w:rPr>
        <w:t xml:space="preserve">shall </w:t>
      </w:r>
      <w:r w:rsidRPr="00437E33">
        <w:rPr>
          <w:rFonts w:cs="Arial"/>
          <w:szCs w:val="20"/>
          <w:lang w:val="en-GB" w:eastAsia="sl-SI"/>
        </w:rPr>
        <w:t xml:space="preserve">sign </w:t>
      </w:r>
      <w:r w:rsidR="00C76EE9" w:rsidRPr="00437E33">
        <w:rPr>
          <w:rFonts w:cs="Arial"/>
          <w:szCs w:val="20"/>
          <w:lang w:val="en-GB" w:eastAsia="sl-SI"/>
        </w:rPr>
        <w:t>the declaration, stamp box D</w:t>
      </w:r>
      <w:r w:rsidRPr="00437E33">
        <w:rPr>
          <w:rFonts w:cs="Arial"/>
          <w:szCs w:val="20"/>
          <w:lang w:val="en-GB" w:eastAsia="sl-SI"/>
        </w:rPr>
        <w:t xml:space="preserve"> </w:t>
      </w:r>
      <w:r w:rsidR="00C76EE9" w:rsidRPr="00437E33">
        <w:rPr>
          <w:rFonts w:cs="Arial"/>
          <w:szCs w:val="20"/>
          <w:lang w:val="en-GB" w:eastAsia="sl-SI"/>
        </w:rPr>
        <w:t>and retain it</w:t>
      </w:r>
      <w:r w:rsidRPr="00437E33">
        <w:rPr>
          <w:rFonts w:cs="Arial"/>
          <w:szCs w:val="20"/>
          <w:lang w:val="en-GB" w:eastAsia="sl-SI"/>
        </w:rPr>
        <w:t>.</w:t>
      </w:r>
    </w:p>
    <w:p w:rsidR="003D01AC" w:rsidRPr="00437E33" w:rsidRDefault="003C1EA7" w:rsidP="00667EA4">
      <w:pPr>
        <w:spacing w:before="100" w:beforeAutospacing="1" w:line="276" w:lineRule="auto"/>
        <w:jc w:val="both"/>
        <w:rPr>
          <w:rFonts w:cs="Arial"/>
          <w:szCs w:val="20"/>
          <w:lang w:val="en-GB" w:eastAsia="sl-SI"/>
        </w:rPr>
      </w:pPr>
      <w:r>
        <w:rPr>
          <w:rFonts w:cs="Arial"/>
          <w:szCs w:val="20"/>
          <w:lang w:val="en-GB" w:eastAsia="sl-SI"/>
        </w:rPr>
        <w:t>T</w:t>
      </w:r>
      <w:r w:rsidR="003D01AC" w:rsidRPr="00437E33">
        <w:rPr>
          <w:rFonts w:cs="Arial"/>
          <w:szCs w:val="20"/>
          <w:lang w:val="en-GB" w:eastAsia="sl-SI"/>
        </w:rPr>
        <w:t>he customs authority shall give one copy 6 of the endorsed import declaration</w:t>
      </w:r>
      <w:r w:rsidRPr="003C1EA7">
        <w:rPr>
          <w:rFonts w:cs="Arial"/>
          <w:szCs w:val="20"/>
          <w:lang w:val="en-GB" w:eastAsia="sl-SI"/>
        </w:rPr>
        <w:t xml:space="preserve"> </w:t>
      </w:r>
      <w:r w:rsidRPr="00437E33">
        <w:rPr>
          <w:rFonts w:cs="Arial"/>
          <w:szCs w:val="20"/>
          <w:lang w:val="en-GB" w:eastAsia="sl-SI"/>
        </w:rPr>
        <w:t>to the declarant</w:t>
      </w:r>
      <w:r w:rsidRPr="003C1EA7">
        <w:rPr>
          <w:rFonts w:cs="Arial"/>
          <w:szCs w:val="20"/>
          <w:lang w:val="en-GB" w:eastAsia="sl-SI"/>
        </w:rPr>
        <w:t xml:space="preserve"> </w:t>
      </w:r>
      <w:r>
        <w:rPr>
          <w:rFonts w:cs="Arial"/>
          <w:szCs w:val="20"/>
          <w:lang w:val="en-GB" w:eastAsia="sl-SI"/>
        </w:rPr>
        <w:t>a</w:t>
      </w:r>
      <w:r w:rsidRPr="00437E33">
        <w:rPr>
          <w:rFonts w:cs="Arial"/>
          <w:szCs w:val="20"/>
          <w:lang w:val="en-GB" w:eastAsia="sl-SI"/>
        </w:rPr>
        <w:t>fter release</w:t>
      </w:r>
      <w:r w:rsidR="003D01AC" w:rsidRPr="00437E33">
        <w:rPr>
          <w:rFonts w:cs="Arial"/>
          <w:szCs w:val="20"/>
          <w:lang w:val="en-GB" w:eastAsia="sl-SI"/>
        </w:rPr>
        <w:t>.</w:t>
      </w:r>
    </w:p>
    <w:p w:rsidR="00CF22E4" w:rsidRPr="00437E33" w:rsidRDefault="00437E33" w:rsidP="00CF22E4">
      <w:pPr>
        <w:spacing w:before="100" w:beforeAutospacing="1" w:after="100" w:afterAutospacing="1" w:line="276" w:lineRule="auto"/>
        <w:jc w:val="both"/>
        <w:rPr>
          <w:rFonts w:cs="Arial"/>
          <w:szCs w:val="20"/>
          <w:lang w:val="en-GB" w:eastAsia="sl-SI"/>
        </w:rPr>
      </w:pPr>
      <w:r w:rsidRPr="00437E33">
        <w:rPr>
          <w:rFonts w:cs="Arial"/>
          <w:szCs w:val="20"/>
          <w:lang w:val="en-GB" w:eastAsia="sl-SI"/>
        </w:rPr>
        <w:lastRenderedPageBreak/>
        <w:t>After restoring SIAIS, the customs authority shall</w:t>
      </w:r>
      <w:r w:rsidR="003C1EA7">
        <w:rPr>
          <w:rFonts w:cs="Arial"/>
          <w:szCs w:val="20"/>
          <w:lang w:val="en-GB" w:eastAsia="sl-SI"/>
        </w:rPr>
        <w:t>,</w:t>
      </w:r>
      <w:r w:rsidRPr="00437E33">
        <w:rPr>
          <w:rFonts w:cs="Arial"/>
          <w:szCs w:val="20"/>
          <w:lang w:val="en-GB" w:eastAsia="sl-SI"/>
        </w:rPr>
        <w:t xml:space="preserve"> </w:t>
      </w:r>
      <w:r w:rsidR="003C1EA7" w:rsidRPr="00437E33">
        <w:rPr>
          <w:rFonts w:cs="Arial"/>
          <w:szCs w:val="20"/>
          <w:lang w:val="en-GB" w:eastAsia="sl-SI"/>
        </w:rPr>
        <w:t xml:space="preserve">by means of the search engine, </w:t>
      </w:r>
      <w:r w:rsidRPr="00437E33">
        <w:rPr>
          <w:rFonts w:cs="Arial"/>
          <w:szCs w:val="20"/>
          <w:lang w:val="en-GB" w:eastAsia="sl-SI"/>
        </w:rPr>
        <w:t xml:space="preserve">search </w:t>
      </w:r>
      <w:r w:rsidR="003C1EA7">
        <w:rPr>
          <w:rFonts w:cs="Arial"/>
          <w:szCs w:val="20"/>
          <w:lang w:val="en-GB" w:eastAsia="sl-SI"/>
        </w:rPr>
        <w:t>in</w:t>
      </w:r>
      <w:r w:rsidRPr="00437E33">
        <w:rPr>
          <w:rFonts w:cs="Arial"/>
          <w:szCs w:val="20"/>
          <w:lang w:val="en-GB" w:eastAsia="sl-SI"/>
        </w:rPr>
        <w:t xml:space="preserve"> the system for lodged declaration</w:t>
      </w:r>
      <w:r>
        <w:rPr>
          <w:rFonts w:cs="Arial"/>
          <w:szCs w:val="20"/>
          <w:lang w:val="en-GB" w:eastAsia="sl-SI"/>
        </w:rPr>
        <w:t>s</w:t>
      </w:r>
      <w:r w:rsidRPr="00437E33">
        <w:rPr>
          <w:rFonts w:cs="Arial"/>
          <w:szCs w:val="20"/>
          <w:lang w:val="en-GB" w:eastAsia="sl-SI"/>
        </w:rPr>
        <w:t xml:space="preserve"> </w:t>
      </w:r>
      <w:r w:rsidR="00EC66A5">
        <w:rPr>
          <w:rFonts w:cs="Arial"/>
          <w:szCs w:val="20"/>
          <w:lang w:val="en-GB" w:eastAsia="sl-SI"/>
        </w:rPr>
        <w:t>by</w:t>
      </w:r>
      <w:r w:rsidRPr="00437E33">
        <w:rPr>
          <w:rFonts w:cs="Arial"/>
          <w:szCs w:val="20"/>
          <w:lang w:val="en-GB" w:eastAsia="sl-SI"/>
        </w:rPr>
        <w:t xml:space="preserve"> LRN. MRN</w:t>
      </w:r>
      <w:r w:rsidR="00EC66A5">
        <w:rPr>
          <w:rFonts w:cs="Arial"/>
          <w:szCs w:val="20"/>
          <w:lang w:val="en-GB" w:eastAsia="sl-SI"/>
        </w:rPr>
        <w:t>s</w:t>
      </w:r>
      <w:r w:rsidRPr="00437E33">
        <w:rPr>
          <w:rFonts w:cs="Arial"/>
          <w:szCs w:val="20"/>
          <w:lang w:val="en-GB" w:eastAsia="sl-SI"/>
        </w:rPr>
        <w:t xml:space="preserve"> </w:t>
      </w:r>
      <w:proofErr w:type="gramStart"/>
      <w:r w:rsidRPr="00437E33">
        <w:rPr>
          <w:rFonts w:cs="Arial"/>
          <w:szCs w:val="20"/>
          <w:lang w:val="en-GB" w:eastAsia="sl-SI"/>
        </w:rPr>
        <w:t xml:space="preserve">shall be </w:t>
      </w:r>
      <w:r w:rsidR="003C1EA7">
        <w:rPr>
          <w:rFonts w:cs="Arial"/>
          <w:szCs w:val="20"/>
          <w:lang w:val="en-GB" w:eastAsia="sl-SI"/>
        </w:rPr>
        <w:t>granted</w:t>
      </w:r>
      <w:proofErr w:type="gramEnd"/>
      <w:r w:rsidRPr="00437E33">
        <w:rPr>
          <w:rFonts w:cs="Arial"/>
          <w:szCs w:val="20"/>
          <w:lang w:val="en-GB" w:eastAsia="sl-SI"/>
        </w:rPr>
        <w:t xml:space="preserve"> manually and the declarations shall be processed to the final stat</w:t>
      </w:r>
      <w:r w:rsidR="003C1EA7">
        <w:rPr>
          <w:rFonts w:cs="Arial"/>
          <w:szCs w:val="20"/>
          <w:lang w:val="en-GB" w:eastAsia="sl-SI"/>
        </w:rPr>
        <w:t>us</w:t>
      </w:r>
      <w:r w:rsidRPr="00437E33">
        <w:rPr>
          <w:rFonts w:cs="Arial"/>
          <w:szCs w:val="20"/>
          <w:lang w:val="en-GB" w:eastAsia="sl-SI"/>
        </w:rPr>
        <w:t xml:space="preserve"> (e</w:t>
      </w:r>
      <w:r w:rsidR="003C1EA7">
        <w:rPr>
          <w:rFonts w:cs="Arial"/>
          <w:szCs w:val="20"/>
          <w:lang w:val="en-GB" w:eastAsia="sl-SI"/>
        </w:rPr>
        <w:t>.</w:t>
      </w:r>
      <w:r w:rsidRPr="00437E33">
        <w:rPr>
          <w:rFonts w:cs="Arial"/>
          <w:szCs w:val="20"/>
          <w:lang w:val="en-GB" w:eastAsia="sl-SI"/>
        </w:rPr>
        <w:t xml:space="preserve">g. "released") by the customs authority. </w:t>
      </w:r>
    </w:p>
    <w:p w:rsidR="00317E12" w:rsidRPr="00437E33" w:rsidRDefault="00A47293" w:rsidP="009510AD">
      <w:pPr>
        <w:spacing w:before="100" w:beforeAutospacing="1" w:after="100" w:afterAutospacing="1" w:line="276" w:lineRule="auto"/>
        <w:jc w:val="both"/>
        <w:rPr>
          <w:rFonts w:cs="Arial"/>
          <w:szCs w:val="20"/>
          <w:lang w:val="en-GB" w:eastAsia="sl-SI"/>
        </w:rPr>
      </w:pPr>
      <w:r w:rsidRPr="00437E33">
        <w:rPr>
          <w:rFonts w:cs="Arial"/>
          <w:szCs w:val="20"/>
          <w:lang w:val="en-GB" w:eastAsia="sl-SI"/>
        </w:rPr>
        <w:t>If necessary, b</w:t>
      </w:r>
      <w:r w:rsidR="003D01AC" w:rsidRPr="00437E33">
        <w:rPr>
          <w:rFonts w:cs="Arial"/>
          <w:szCs w:val="20"/>
          <w:lang w:val="en-GB" w:eastAsia="sl-SI"/>
        </w:rPr>
        <w:t>ox</w:t>
      </w:r>
      <w:r w:rsidR="00317E12" w:rsidRPr="00437E33">
        <w:rPr>
          <w:rFonts w:cs="Arial"/>
          <w:szCs w:val="20"/>
          <w:lang w:val="en-GB" w:eastAsia="sl-SI"/>
        </w:rPr>
        <w:t xml:space="preserve"> 44 </w:t>
      </w:r>
      <w:r w:rsidRPr="00437E33">
        <w:rPr>
          <w:rFonts w:cs="Arial"/>
          <w:szCs w:val="20"/>
          <w:lang w:val="en-GB" w:eastAsia="sl-SI"/>
        </w:rPr>
        <w:t xml:space="preserve">of the </w:t>
      </w:r>
      <w:r w:rsidR="00437E33" w:rsidRPr="00437E33">
        <w:rPr>
          <w:rFonts w:cs="Arial"/>
          <w:szCs w:val="20"/>
          <w:lang w:val="en-GB" w:eastAsia="sl-SI"/>
        </w:rPr>
        <w:t>e</w:t>
      </w:r>
      <w:r w:rsidR="00437E33">
        <w:rPr>
          <w:rFonts w:cs="Arial"/>
          <w:szCs w:val="20"/>
          <w:lang w:val="en-GB" w:eastAsia="sl-SI"/>
        </w:rPr>
        <w:t>le</w:t>
      </w:r>
      <w:r w:rsidR="00437E33" w:rsidRPr="00437E33">
        <w:rPr>
          <w:rFonts w:cs="Arial"/>
          <w:szCs w:val="20"/>
          <w:lang w:val="en-GB" w:eastAsia="sl-SI"/>
        </w:rPr>
        <w:t>ctronically</w:t>
      </w:r>
      <w:r w:rsidRPr="00437E33">
        <w:rPr>
          <w:rFonts w:cs="Arial"/>
          <w:szCs w:val="20"/>
          <w:lang w:val="en-GB" w:eastAsia="sl-SI"/>
        </w:rPr>
        <w:t xml:space="preserve"> lodged declaration </w:t>
      </w:r>
      <w:proofErr w:type="gramStart"/>
      <w:r w:rsidRPr="00437E33">
        <w:rPr>
          <w:rFonts w:cs="Arial"/>
          <w:szCs w:val="20"/>
          <w:lang w:val="en-GB" w:eastAsia="sl-SI"/>
        </w:rPr>
        <w:t>shall be completed</w:t>
      </w:r>
      <w:proofErr w:type="gramEnd"/>
      <w:r w:rsidRPr="00437E33">
        <w:rPr>
          <w:rFonts w:cs="Arial"/>
          <w:szCs w:val="20"/>
          <w:lang w:val="en-GB" w:eastAsia="sl-SI"/>
        </w:rPr>
        <w:t xml:space="preserve"> with the code </w:t>
      </w:r>
      <w:r w:rsidR="00317E12" w:rsidRPr="00437E33">
        <w:rPr>
          <w:rFonts w:cs="Arial"/>
          <w:szCs w:val="20"/>
          <w:lang w:val="en-GB" w:eastAsia="sl-SI"/>
        </w:rPr>
        <w:t>3I020</w:t>
      </w:r>
      <w:r w:rsidRPr="00437E33">
        <w:rPr>
          <w:rFonts w:cs="Arial"/>
          <w:szCs w:val="20"/>
          <w:lang w:val="en-GB" w:eastAsia="sl-SI"/>
        </w:rPr>
        <w:t xml:space="preserve"> under which</w:t>
      </w:r>
      <w:r w:rsidR="00F061B5" w:rsidRPr="00437E33">
        <w:rPr>
          <w:rFonts w:cs="Arial"/>
          <w:szCs w:val="20"/>
          <w:lang w:val="en-GB" w:eastAsia="sl-SI"/>
        </w:rPr>
        <w:t xml:space="preserve"> the</w:t>
      </w:r>
      <w:r w:rsidRPr="00437E33">
        <w:rPr>
          <w:rFonts w:cs="Arial"/>
          <w:szCs w:val="20"/>
          <w:lang w:val="en-GB" w:eastAsia="sl-SI"/>
        </w:rPr>
        <w:t xml:space="preserve"> date other than the date of entry into the records of the electronically lodged customs declaration</w:t>
      </w:r>
      <w:r w:rsidR="00051E87" w:rsidRPr="00437E33">
        <w:rPr>
          <w:rFonts w:cs="Arial"/>
          <w:szCs w:val="20"/>
          <w:lang w:val="en-GB" w:eastAsia="sl-SI"/>
        </w:rPr>
        <w:t>s</w:t>
      </w:r>
      <w:r w:rsidRPr="00437E33">
        <w:rPr>
          <w:rFonts w:cs="Arial"/>
          <w:szCs w:val="20"/>
          <w:lang w:val="en-GB" w:eastAsia="sl-SI"/>
        </w:rPr>
        <w:t xml:space="preserve"> </w:t>
      </w:r>
      <w:r w:rsidR="00F061B5" w:rsidRPr="00437E33">
        <w:rPr>
          <w:rFonts w:cs="Arial"/>
          <w:szCs w:val="20"/>
          <w:lang w:val="en-GB" w:eastAsia="sl-SI"/>
        </w:rPr>
        <w:t xml:space="preserve">shall be used for </w:t>
      </w:r>
      <w:r w:rsidR="00051E87" w:rsidRPr="00437E33">
        <w:rPr>
          <w:rFonts w:cs="Arial"/>
          <w:szCs w:val="20"/>
          <w:lang w:val="en-GB" w:eastAsia="sl-SI"/>
        </w:rPr>
        <w:t>accountancy</w:t>
      </w:r>
      <w:r w:rsidR="00F061B5" w:rsidRPr="00437E33">
        <w:rPr>
          <w:rFonts w:cs="Arial"/>
          <w:szCs w:val="20"/>
          <w:lang w:val="en-GB" w:eastAsia="sl-SI"/>
        </w:rPr>
        <w:t xml:space="preserve">. </w:t>
      </w:r>
    </w:p>
    <w:p w:rsidR="00051E87" w:rsidRPr="00437E33" w:rsidRDefault="00051E87" w:rsidP="008C4FC6">
      <w:pPr>
        <w:spacing w:line="276" w:lineRule="auto"/>
        <w:jc w:val="both"/>
        <w:rPr>
          <w:rFonts w:cs="Arial"/>
          <w:szCs w:val="20"/>
          <w:lang w:val="en-GB" w:eastAsia="sl-SI"/>
        </w:rPr>
      </w:pPr>
      <w:r w:rsidRPr="00437E33">
        <w:rPr>
          <w:rFonts w:cs="Arial"/>
          <w:szCs w:val="20"/>
          <w:lang w:val="en-GB" w:eastAsia="sl-SI"/>
        </w:rPr>
        <w:t xml:space="preserve">After restoring the customs IT system, or where the search for the declaration in SIAIS </w:t>
      </w:r>
      <w:r w:rsidR="00EC66A5" w:rsidRPr="00437E33">
        <w:rPr>
          <w:rFonts w:cs="Arial"/>
          <w:szCs w:val="20"/>
          <w:lang w:val="en-GB" w:eastAsia="sl-SI"/>
        </w:rPr>
        <w:t xml:space="preserve">by LRN </w:t>
      </w:r>
      <w:r w:rsidR="00EC66A5">
        <w:rPr>
          <w:rFonts w:cs="Arial"/>
          <w:szCs w:val="20"/>
          <w:lang w:val="en-GB" w:eastAsia="sl-SI"/>
        </w:rPr>
        <w:t>has not been</w:t>
      </w:r>
      <w:r w:rsidRPr="00437E33">
        <w:rPr>
          <w:rFonts w:cs="Arial"/>
          <w:szCs w:val="20"/>
          <w:lang w:val="en-GB" w:eastAsia="sl-SI"/>
        </w:rPr>
        <w:t xml:space="preserve"> successful, the declarant shall send or resend the declaration to SIAIS.</w:t>
      </w:r>
    </w:p>
    <w:p w:rsidR="00051E87" w:rsidRPr="00437E33" w:rsidRDefault="00051E87" w:rsidP="008C4FC6">
      <w:pPr>
        <w:spacing w:line="276" w:lineRule="auto"/>
        <w:jc w:val="both"/>
        <w:rPr>
          <w:rFonts w:cs="Arial"/>
          <w:szCs w:val="20"/>
          <w:lang w:val="en-GB" w:eastAsia="sl-SI"/>
        </w:rPr>
      </w:pPr>
    </w:p>
    <w:p w:rsidR="00317E12" w:rsidRPr="00437E33" w:rsidRDefault="00051E87" w:rsidP="008C4FC6">
      <w:pPr>
        <w:spacing w:line="276" w:lineRule="auto"/>
        <w:jc w:val="both"/>
        <w:rPr>
          <w:rFonts w:cs="Arial"/>
          <w:szCs w:val="20"/>
          <w:lang w:val="en-GB" w:eastAsia="sl-SI"/>
        </w:rPr>
      </w:pPr>
      <w:r w:rsidRPr="00437E33">
        <w:rPr>
          <w:rFonts w:cs="Arial"/>
          <w:szCs w:val="20"/>
          <w:lang w:val="en-GB" w:eastAsia="sl-SI"/>
        </w:rPr>
        <w:t xml:space="preserve">The customs authority shall enter in the paper-based record P-SIAIS </w:t>
      </w:r>
      <w:r w:rsidR="008C4FC6" w:rsidRPr="00437E33">
        <w:rPr>
          <w:rFonts w:cs="Arial"/>
          <w:szCs w:val="20"/>
          <w:lang w:val="en-GB" w:eastAsia="sl-SI"/>
        </w:rPr>
        <w:t>the</w:t>
      </w:r>
      <w:r w:rsidRPr="00437E33">
        <w:rPr>
          <w:rFonts w:cs="Arial"/>
          <w:szCs w:val="20"/>
          <w:lang w:val="en-GB" w:eastAsia="sl-SI"/>
        </w:rPr>
        <w:t xml:space="preserve"> </w:t>
      </w:r>
      <w:r w:rsidR="00EC66A5">
        <w:rPr>
          <w:rFonts w:cs="Arial"/>
          <w:szCs w:val="20"/>
          <w:lang w:val="en-GB" w:eastAsia="sl-SI"/>
        </w:rPr>
        <w:t>indication</w:t>
      </w:r>
      <w:r w:rsidRPr="00437E33">
        <w:rPr>
          <w:rFonts w:cs="Arial"/>
          <w:szCs w:val="20"/>
          <w:lang w:val="en-GB" w:eastAsia="sl-SI"/>
        </w:rPr>
        <w:t xml:space="preserve"> and MRN </w:t>
      </w:r>
      <w:r w:rsidR="008C4FC6" w:rsidRPr="00437E33">
        <w:rPr>
          <w:rFonts w:cs="Arial"/>
          <w:szCs w:val="20"/>
          <w:lang w:val="en-GB" w:eastAsia="sl-SI"/>
        </w:rPr>
        <w:t>from</w:t>
      </w:r>
      <w:r w:rsidRPr="00437E33">
        <w:rPr>
          <w:rFonts w:cs="Arial"/>
          <w:szCs w:val="20"/>
          <w:lang w:val="en-GB" w:eastAsia="sl-SI"/>
        </w:rPr>
        <w:t xml:space="preserve"> </w:t>
      </w:r>
      <w:r w:rsidR="008C4FC6" w:rsidRPr="00437E33">
        <w:rPr>
          <w:rFonts w:cs="Arial"/>
          <w:szCs w:val="20"/>
          <w:lang w:val="en-GB" w:eastAsia="sl-SI"/>
        </w:rPr>
        <w:t xml:space="preserve">the </w:t>
      </w:r>
      <w:r w:rsidRPr="00437E33">
        <w:rPr>
          <w:rFonts w:cs="Arial"/>
          <w:szCs w:val="20"/>
          <w:lang w:val="en-GB" w:eastAsia="sl-SI"/>
        </w:rPr>
        <w:t>computer</w:t>
      </w:r>
      <w:r w:rsidR="00EC66A5">
        <w:rPr>
          <w:rFonts w:cs="Arial"/>
          <w:szCs w:val="20"/>
          <w:lang w:val="en-GB" w:eastAsia="sl-SI"/>
        </w:rPr>
        <w:t>ised</w:t>
      </w:r>
      <w:r w:rsidRPr="00437E33">
        <w:rPr>
          <w:rFonts w:cs="Arial"/>
          <w:szCs w:val="20"/>
          <w:lang w:val="en-GB" w:eastAsia="sl-SI"/>
        </w:rPr>
        <w:t xml:space="preserve"> record</w:t>
      </w:r>
      <w:r w:rsidR="00EC66A5" w:rsidRPr="00EC66A5">
        <w:rPr>
          <w:rFonts w:cs="Arial"/>
          <w:szCs w:val="20"/>
          <w:lang w:val="en-GB" w:eastAsia="sl-SI"/>
        </w:rPr>
        <w:t xml:space="preserve"> </w:t>
      </w:r>
      <w:r w:rsidR="00EC66A5" w:rsidRPr="00437E33">
        <w:rPr>
          <w:rFonts w:cs="Arial"/>
          <w:szCs w:val="20"/>
          <w:lang w:val="en-GB" w:eastAsia="sl-SI"/>
        </w:rPr>
        <w:t>as a remark</w:t>
      </w:r>
      <w:r w:rsidR="00EC66A5">
        <w:rPr>
          <w:rFonts w:cs="Arial"/>
          <w:szCs w:val="20"/>
          <w:lang w:val="en-GB" w:eastAsia="sl-SI"/>
        </w:rPr>
        <w:t>.</w:t>
      </w:r>
    </w:p>
    <w:p w:rsidR="008C4FC6" w:rsidRPr="00437E33" w:rsidRDefault="008C4FC6" w:rsidP="00303DBC">
      <w:pPr>
        <w:pStyle w:val="Naslov1"/>
      </w:pPr>
      <w:bookmarkStart w:id="25" w:name="_Toc431464243"/>
    </w:p>
    <w:p w:rsidR="00317E12" w:rsidRPr="00437E33" w:rsidRDefault="00317E12" w:rsidP="00303DBC">
      <w:pPr>
        <w:pStyle w:val="Naslov1"/>
      </w:pPr>
      <w:bookmarkStart w:id="26" w:name="_Toc525716278"/>
      <w:r w:rsidRPr="00437E33">
        <w:t xml:space="preserve">5.2 </w:t>
      </w:r>
      <w:r w:rsidR="00A47293" w:rsidRPr="00437E33">
        <w:t>SIMPLIFIED PROCEDURE</w:t>
      </w:r>
      <w:r w:rsidRPr="00437E33">
        <w:t xml:space="preserve"> – H</w:t>
      </w:r>
      <w:r w:rsidR="00A47293" w:rsidRPr="00437E33">
        <w:t>OUSE CLEARANCE ON IMPORT</w:t>
      </w:r>
      <w:bookmarkEnd w:id="25"/>
      <w:bookmarkEnd w:id="26"/>
    </w:p>
    <w:p w:rsidR="00317E12" w:rsidRPr="00437E33" w:rsidRDefault="00317E12" w:rsidP="00317E12">
      <w:pPr>
        <w:spacing w:line="240" w:lineRule="auto"/>
        <w:rPr>
          <w:rFonts w:ascii="Times New Roman" w:hAnsi="Times New Roman"/>
          <w:sz w:val="24"/>
          <w:lang w:val="en-GB" w:eastAsia="sl-SI"/>
        </w:rPr>
      </w:pPr>
      <w:r w:rsidRPr="00437E33">
        <w:rPr>
          <w:rFonts w:ascii="Times New Roman" w:hAnsi="Times New Roman"/>
          <w:sz w:val="24"/>
          <w:lang w:val="en-GB" w:eastAsia="sl-SI"/>
        </w:rPr>
        <w:t> </w:t>
      </w:r>
    </w:p>
    <w:p w:rsidR="008C4FC6" w:rsidRPr="00437E33" w:rsidRDefault="008C4FC6" w:rsidP="008C4FC6">
      <w:pPr>
        <w:spacing w:line="276" w:lineRule="auto"/>
        <w:jc w:val="both"/>
        <w:rPr>
          <w:rFonts w:cs="Arial"/>
          <w:szCs w:val="20"/>
          <w:lang w:val="en-GB" w:eastAsia="sl-SI"/>
        </w:rPr>
      </w:pPr>
      <w:r w:rsidRPr="00437E33">
        <w:rPr>
          <w:rFonts w:cs="Arial"/>
          <w:szCs w:val="20"/>
          <w:lang w:val="en-GB" w:eastAsia="sl-SI"/>
        </w:rPr>
        <w:t>As a rule, the holder of the house clearance authorisation shall notify the supervisory customs authority about the failure of the system prior to release of the goods for the selected customs procedure. Outside the working hours of the supervisory customs authority, the holder shall inform the Central Helpdesk, tel. (05) 297 6800.</w:t>
      </w:r>
    </w:p>
    <w:p w:rsidR="008C4FC6" w:rsidRPr="00437E33" w:rsidRDefault="008C4FC6" w:rsidP="008C4FC6">
      <w:pPr>
        <w:spacing w:line="276" w:lineRule="auto"/>
        <w:jc w:val="both"/>
        <w:rPr>
          <w:rFonts w:cs="Arial"/>
          <w:szCs w:val="20"/>
          <w:lang w:val="en-GB" w:eastAsia="sl-SI"/>
        </w:rPr>
      </w:pPr>
    </w:p>
    <w:p w:rsidR="008C4FC6" w:rsidRPr="00437E33" w:rsidRDefault="008C4FC6" w:rsidP="008C4FC6">
      <w:pPr>
        <w:spacing w:line="276" w:lineRule="auto"/>
        <w:jc w:val="both"/>
        <w:rPr>
          <w:rFonts w:cs="Arial"/>
          <w:szCs w:val="20"/>
          <w:lang w:val="en-GB" w:eastAsia="sl-SI"/>
        </w:rPr>
      </w:pPr>
      <w:proofErr w:type="gramStart"/>
      <w:r w:rsidRPr="00437E33">
        <w:rPr>
          <w:rFonts w:cs="Arial"/>
          <w:szCs w:val="20"/>
          <w:lang w:val="en-GB" w:eastAsia="sl-SI"/>
        </w:rPr>
        <w:t>On the basis of</w:t>
      </w:r>
      <w:proofErr w:type="gramEnd"/>
      <w:r w:rsidRPr="00437E33">
        <w:rPr>
          <w:rFonts w:cs="Arial"/>
          <w:szCs w:val="20"/>
          <w:lang w:val="en-GB" w:eastAsia="sl-SI"/>
        </w:rPr>
        <w:t xml:space="preserve"> the data entered in the records (notification by </w:t>
      </w:r>
      <w:r w:rsidR="00B61BBE">
        <w:rPr>
          <w:rFonts w:cs="Arial"/>
          <w:szCs w:val="20"/>
          <w:lang w:val="en-GB" w:eastAsia="sl-SI"/>
        </w:rPr>
        <w:t>tele</w:t>
      </w:r>
      <w:r w:rsidRPr="00437E33">
        <w:rPr>
          <w:rFonts w:cs="Arial"/>
          <w:szCs w:val="20"/>
          <w:lang w:val="en-GB" w:eastAsia="sl-SI"/>
        </w:rPr>
        <w:t xml:space="preserve">fax or electronic means), the supervisory customs authority or the Central Helpdesk in cooperation with the emergency </w:t>
      </w:r>
      <w:r w:rsidR="00437E33" w:rsidRPr="00437E33">
        <w:rPr>
          <w:rFonts w:cs="Arial"/>
          <w:szCs w:val="20"/>
          <w:lang w:val="en-GB" w:eastAsia="sl-SI"/>
        </w:rPr>
        <w:t>officer</w:t>
      </w:r>
      <w:r w:rsidRPr="00437E33">
        <w:rPr>
          <w:rFonts w:cs="Arial"/>
          <w:szCs w:val="20"/>
          <w:lang w:val="en-GB" w:eastAsia="sl-SI"/>
        </w:rPr>
        <w:t xml:space="preserve"> of the supervisory customs authority shall decide on the control of the goods or their release for the selected customs procedure.</w:t>
      </w:r>
    </w:p>
    <w:p w:rsidR="000B500F" w:rsidRPr="00437E33" w:rsidRDefault="000B500F" w:rsidP="009510AD">
      <w:pPr>
        <w:spacing w:line="276" w:lineRule="auto"/>
        <w:jc w:val="both"/>
        <w:rPr>
          <w:rFonts w:cs="Arial"/>
          <w:szCs w:val="20"/>
          <w:lang w:val="en-GB" w:eastAsia="sl-SI"/>
        </w:rPr>
      </w:pPr>
    </w:p>
    <w:p w:rsidR="00317E12" w:rsidRPr="00437E33" w:rsidRDefault="000B500F" w:rsidP="000B500F">
      <w:pPr>
        <w:spacing w:line="276" w:lineRule="auto"/>
        <w:jc w:val="both"/>
        <w:rPr>
          <w:rFonts w:cs="Arial"/>
          <w:szCs w:val="20"/>
          <w:lang w:val="en-GB" w:eastAsia="sl-SI"/>
        </w:rPr>
      </w:pPr>
      <w:r w:rsidRPr="00437E33">
        <w:rPr>
          <w:rFonts w:cs="Arial"/>
          <w:szCs w:val="20"/>
          <w:lang w:val="en-GB" w:eastAsia="sl-SI"/>
        </w:rPr>
        <w:t>The holder</w:t>
      </w:r>
      <w:r w:rsidR="00AA3B3F">
        <w:rPr>
          <w:rFonts w:cs="Arial"/>
          <w:szCs w:val="20"/>
          <w:lang w:val="en-GB" w:eastAsia="sl-SI"/>
        </w:rPr>
        <w:t>/</w:t>
      </w:r>
      <w:r w:rsidRPr="00437E33">
        <w:rPr>
          <w:rFonts w:cs="Arial"/>
          <w:szCs w:val="20"/>
          <w:lang w:val="en-GB" w:eastAsia="sl-SI"/>
        </w:rPr>
        <w:t>declarant and the customs authorities shall proceed</w:t>
      </w:r>
      <w:r w:rsidR="00B61BBE">
        <w:rPr>
          <w:rFonts w:cs="Arial"/>
          <w:szCs w:val="20"/>
          <w:lang w:val="en-GB" w:eastAsia="sl-SI"/>
        </w:rPr>
        <w:t>,</w:t>
      </w:r>
      <w:r w:rsidRPr="00437E33">
        <w:rPr>
          <w:rFonts w:cs="Arial"/>
          <w:szCs w:val="20"/>
          <w:lang w:val="en-GB" w:eastAsia="sl-SI"/>
        </w:rPr>
        <w:t xml:space="preserve"> </w:t>
      </w:r>
      <w:r w:rsidR="00B61BBE" w:rsidRPr="00437E33">
        <w:rPr>
          <w:rFonts w:cs="Arial"/>
          <w:szCs w:val="20"/>
          <w:lang w:val="en-GB" w:eastAsia="sl-SI"/>
        </w:rPr>
        <w:t>mutatis mutandis</w:t>
      </w:r>
      <w:r w:rsidR="00B61BBE">
        <w:rPr>
          <w:rFonts w:cs="Arial"/>
          <w:szCs w:val="20"/>
          <w:lang w:val="en-GB" w:eastAsia="sl-SI"/>
        </w:rPr>
        <w:t>,</w:t>
      </w:r>
      <w:r w:rsidR="00B61BBE" w:rsidRPr="00437E33">
        <w:rPr>
          <w:rFonts w:cs="Arial"/>
          <w:szCs w:val="20"/>
          <w:lang w:val="en-GB" w:eastAsia="sl-SI"/>
        </w:rPr>
        <w:t xml:space="preserve"> </w:t>
      </w:r>
      <w:r w:rsidRPr="00437E33">
        <w:rPr>
          <w:rFonts w:cs="Arial"/>
          <w:szCs w:val="20"/>
          <w:lang w:val="en-GB" w:eastAsia="sl-SI"/>
        </w:rPr>
        <w:t xml:space="preserve">substantive and procedural as the </w:t>
      </w:r>
      <w:proofErr w:type="spellStart"/>
      <w:r w:rsidRPr="00437E33">
        <w:rPr>
          <w:rFonts w:cs="Arial"/>
          <w:szCs w:val="20"/>
          <w:lang w:val="en-GB" w:eastAsia="sl-SI"/>
        </w:rPr>
        <w:t>fallback</w:t>
      </w:r>
      <w:proofErr w:type="spellEnd"/>
      <w:r w:rsidRPr="00437E33">
        <w:rPr>
          <w:rFonts w:cs="Arial"/>
          <w:szCs w:val="20"/>
          <w:lang w:val="en-GB" w:eastAsia="sl-SI"/>
        </w:rPr>
        <w:t xml:space="preserve"> procedure </w:t>
      </w:r>
      <w:proofErr w:type="gramStart"/>
      <w:r w:rsidRPr="00437E33">
        <w:rPr>
          <w:rFonts w:cs="Arial"/>
          <w:szCs w:val="20"/>
          <w:lang w:val="en-GB" w:eastAsia="sl-SI"/>
        </w:rPr>
        <w:t>is implemented</w:t>
      </w:r>
      <w:proofErr w:type="gramEnd"/>
      <w:r w:rsidRPr="00437E33">
        <w:rPr>
          <w:rFonts w:cs="Arial"/>
          <w:szCs w:val="20"/>
          <w:lang w:val="en-GB" w:eastAsia="sl-SI"/>
        </w:rPr>
        <w:t xml:space="preserve"> in regular procedures.</w:t>
      </w:r>
    </w:p>
    <w:p w:rsidR="000B500F" w:rsidRPr="00437E33" w:rsidRDefault="000B500F" w:rsidP="000B500F">
      <w:pPr>
        <w:spacing w:line="276" w:lineRule="auto"/>
        <w:jc w:val="both"/>
        <w:rPr>
          <w:rFonts w:cs="Arial"/>
          <w:szCs w:val="20"/>
          <w:lang w:val="en-GB" w:eastAsia="sl-SI"/>
        </w:rPr>
      </w:pPr>
    </w:p>
    <w:p w:rsidR="00317E12" w:rsidRPr="00437E33" w:rsidRDefault="00317E12" w:rsidP="00303DBC">
      <w:pPr>
        <w:pStyle w:val="Naslov1"/>
      </w:pPr>
      <w:bookmarkStart w:id="27" w:name="_Toc431464244"/>
      <w:bookmarkStart w:id="28" w:name="_Toc525716279"/>
      <w:r w:rsidRPr="00437E33">
        <w:t xml:space="preserve">5.3 </w:t>
      </w:r>
      <w:r w:rsidR="00437E33" w:rsidRPr="00437E33">
        <w:t>PROCEDURE</w:t>
      </w:r>
      <w:r w:rsidR="000B500F" w:rsidRPr="00437E33">
        <w:t xml:space="preserve"> WITH SIMPLIFIED DECLARATION ON IMPORT</w:t>
      </w:r>
      <w:bookmarkEnd w:id="27"/>
      <w:bookmarkEnd w:id="28"/>
    </w:p>
    <w:p w:rsidR="00317E12" w:rsidRPr="00437E33" w:rsidRDefault="00317E12" w:rsidP="00317E12">
      <w:pPr>
        <w:spacing w:line="240" w:lineRule="auto"/>
        <w:jc w:val="both"/>
        <w:rPr>
          <w:rFonts w:ascii="Times New Roman" w:hAnsi="Times New Roman"/>
          <w:sz w:val="24"/>
          <w:lang w:val="en-GB" w:eastAsia="sl-SI"/>
        </w:rPr>
      </w:pPr>
    </w:p>
    <w:p w:rsidR="00317E12" w:rsidRPr="00437E33" w:rsidRDefault="000B500F" w:rsidP="00317E12">
      <w:pPr>
        <w:pStyle w:val="Navadensplet"/>
        <w:jc w:val="both"/>
        <w:rPr>
          <w:rFonts w:ascii="Arial" w:hAnsi="Arial" w:cs="Arial"/>
          <w:sz w:val="20"/>
          <w:szCs w:val="20"/>
          <w:lang w:val="en-GB"/>
        </w:rPr>
      </w:pPr>
      <w:r w:rsidRPr="00437E33">
        <w:rPr>
          <w:rFonts w:ascii="Arial" w:hAnsi="Arial" w:cs="Arial"/>
          <w:sz w:val="20"/>
          <w:szCs w:val="20"/>
          <w:lang w:val="en-GB"/>
        </w:rPr>
        <w:t xml:space="preserve">The procedure </w:t>
      </w:r>
      <w:proofErr w:type="gramStart"/>
      <w:r w:rsidRPr="00437E33">
        <w:rPr>
          <w:rFonts w:ascii="Arial" w:hAnsi="Arial" w:cs="Arial"/>
          <w:sz w:val="20"/>
          <w:szCs w:val="20"/>
          <w:lang w:val="en-GB"/>
        </w:rPr>
        <w:t xml:space="preserve">shall be </w:t>
      </w:r>
      <w:r w:rsidR="0020586C" w:rsidRPr="00437E33">
        <w:rPr>
          <w:rFonts w:ascii="Arial" w:hAnsi="Arial" w:cs="Arial"/>
          <w:sz w:val="20"/>
          <w:szCs w:val="20"/>
          <w:lang w:val="en-GB"/>
        </w:rPr>
        <w:t>used</w:t>
      </w:r>
      <w:proofErr w:type="gramEnd"/>
      <w:r w:rsidRPr="00437E33">
        <w:rPr>
          <w:rFonts w:ascii="Arial" w:hAnsi="Arial" w:cs="Arial"/>
          <w:sz w:val="20"/>
          <w:szCs w:val="20"/>
          <w:lang w:val="en-GB"/>
        </w:rPr>
        <w:t xml:space="preserve"> </w:t>
      </w:r>
      <w:r w:rsidR="00B61BBE">
        <w:rPr>
          <w:rFonts w:ascii="Arial" w:hAnsi="Arial" w:cs="Arial"/>
          <w:sz w:val="20"/>
          <w:szCs w:val="20"/>
          <w:lang w:val="en-GB"/>
        </w:rPr>
        <w:t>at</w:t>
      </w:r>
      <w:r w:rsidRPr="00437E33">
        <w:rPr>
          <w:rFonts w:ascii="Arial" w:hAnsi="Arial" w:cs="Arial"/>
          <w:sz w:val="20"/>
          <w:szCs w:val="20"/>
          <w:lang w:val="en-GB"/>
        </w:rPr>
        <w:t xml:space="preserve"> the border customs authority. In the </w:t>
      </w:r>
      <w:r w:rsidR="00B61BBE">
        <w:rPr>
          <w:rFonts w:ascii="Arial" w:hAnsi="Arial" w:cs="Arial"/>
          <w:sz w:val="20"/>
          <w:szCs w:val="20"/>
          <w:lang w:val="en-GB"/>
        </w:rPr>
        <w:t>event</w:t>
      </w:r>
      <w:r w:rsidRPr="00437E33">
        <w:rPr>
          <w:rFonts w:ascii="Arial" w:hAnsi="Arial" w:cs="Arial"/>
          <w:sz w:val="20"/>
          <w:szCs w:val="20"/>
          <w:lang w:val="en-GB"/>
        </w:rPr>
        <w:t xml:space="preserve"> of failure </w:t>
      </w:r>
      <w:r w:rsidR="0020586C" w:rsidRPr="00437E33">
        <w:rPr>
          <w:rFonts w:ascii="Arial" w:hAnsi="Arial" w:cs="Arial"/>
          <w:sz w:val="20"/>
          <w:szCs w:val="20"/>
          <w:lang w:val="en-GB"/>
        </w:rPr>
        <w:t xml:space="preserve">of </w:t>
      </w:r>
      <w:r w:rsidR="00B61BBE">
        <w:rPr>
          <w:rFonts w:ascii="Arial" w:hAnsi="Arial" w:cs="Arial"/>
          <w:sz w:val="20"/>
          <w:szCs w:val="20"/>
          <w:lang w:val="en-GB"/>
        </w:rPr>
        <w:t xml:space="preserve">the </w:t>
      </w:r>
      <w:r w:rsidR="0020586C" w:rsidRPr="00437E33">
        <w:rPr>
          <w:rFonts w:ascii="Arial" w:hAnsi="Arial" w:cs="Arial"/>
          <w:sz w:val="20"/>
          <w:szCs w:val="20"/>
          <w:lang w:val="en-GB"/>
        </w:rPr>
        <w:t>module</w:t>
      </w:r>
      <w:r w:rsidR="00B907B2" w:rsidRPr="00437E33">
        <w:rPr>
          <w:rFonts w:ascii="Arial" w:hAnsi="Arial" w:cs="Arial"/>
          <w:sz w:val="20"/>
          <w:szCs w:val="20"/>
          <w:lang w:val="en-GB"/>
        </w:rPr>
        <w:t xml:space="preserve"> </w:t>
      </w:r>
      <w:proofErr w:type="spellStart"/>
      <w:r w:rsidR="00B907B2" w:rsidRPr="00437E33">
        <w:rPr>
          <w:rFonts w:ascii="Arial" w:hAnsi="Arial" w:cs="Arial"/>
          <w:sz w:val="20"/>
          <w:szCs w:val="20"/>
          <w:lang w:val="en-GB"/>
        </w:rPr>
        <w:t>Nadzor</w:t>
      </w:r>
      <w:proofErr w:type="spellEnd"/>
      <w:r w:rsidR="0020586C" w:rsidRPr="00437E33">
        <w:rPr>
          <w:rFonts w:ascii="Arial" w:hAnsi="Arial" w:cs="Arial"/>
          <w:sz w:val="20"/>
          <w:szCs w:val="20"/>
          <w:lang w:val="en-GB"/>
        </w:rPr>
        <w:t>,</w:t>
      </w:r>
      <w:r w:rsidR="00B907B2" w:rsidRPr="00437E33">
        <w:rPr>
          <w:rFonts w:ascii="Arial" w:hAnsi="Arial" w:cs="Arial"/>
          <w:sz w:val="20"/>
          <w:szCs w:val="20"/>
          <w:lang w:val="en-GB"/>
        </w:rPr>
        <w:t xml:space="preserve"> </w:t>
      </w:r>
      <w:r w:rsidRPr="00437E33">
        <w:rPr>
          <w:rFonts w:ascii="Arial" w:hAnsi="Arial" w:cs="Arial"/>
          <w:sz w:val="20"/>
          <w:szCs w:val="20"/>
          <w:lang w:val="en-GB"/>
        </w:rPr>
        <w:t xml:space="preserve">chapter </w:t>
      </w:r>
      <w:r w:rsidR="009B7F8E" w:rsidRPr="00437E33">
        <w:rPr>
          <w:rFonts w:ascii="Arial" w:hAnsi="Arial" w:cs="Arial"/>
          <w:sz w:val="20"/>
          <w:szCs w:val="20"/>
          <w:lang w:val="en-GB"/>
        </w:rPr>
        <w:t>7</w:t>
      </w:r>
      <w:r w:rsidR="00B907B2" w:rsidRPr="00437E33">
        <w:rPr>
          <w:rFonts w:ascii="Arial" w:hAnsi="Arial" w:cs="Arial"/>
          <w:sz w:val="20"/>
          <w:szCs w:val="20"/>
          <w:lang w:val="en-GB"/>
        </w:rPr>
        <w:t xml:space="preserve"> </w:t>
      </w:r>
      <w:r w:rsidRPr="00437E33">
        <w:rPr>
          <w:rFonts w:ascii="Arial" w:hAnsi="Arial" w:cs="Arial"/>
          <w:sz w:val="20"/>
          <w:szCs w:val="20"/>
          <w:lang w:val="en-GB"/>
        </w:rPr>
        <w:t>of the presen</w:t>
      </w:r>
      <w:r w:rsidR="0020586C" w:rsidRPr="00437E33">
        <w:rPr>
          <w:rFonts w:ascii="Arial" w:hAnsi="Arial" w:cs="Arial"/>
          <w:sz w:val="20"/>
          <w:szCs w:val="20"/>
          <w:lang w:val="en-GB"/>
        </w:rPr>
        <w:t>t</w:t>
      </w:r>
      <w:r w:rsidRPr="00437E33">
        <w:rPr>
          <w:rFonts w:ascii="Arial" w:hAnsi="Arial" w:cs="Arial"/>
          <w:sz w:val="20"/>
          <w:szCs w:val="20"/>
          <w:lang w:val="en-GB"/>
        </w:rPr>
        <w:t xml:space="preserve"> document shall apply. </w:t>
      </w:r>
    </w:p>
    <w:p w:rsidR="009B7F8E" w:rsidRPr="00437E33" w:rsidRDefault="009B7F8E" w:rsidP="00317E12">
      <w:pPr>
        <w:pStyle w:val="Navadensplet"/>
        <w:jc w:val="both"/>
        <w:rPr>
          <w:rFonts w:ascii="Arial" w:hAnsi="Arial" w:cs="Arial"/>
          <w:sz w:val="20"/>
          <w:szCs w:val="20"/>
          <w:lang w:val="en-GB"/>
        </w:rPr>
      </w:pPr>
    </w:p>
    <w:p w:rsidR="009B7F8E" w:rsidRPr="00437E33" w:rsidRDefault="009B7F8E" w:rsidP="00303DBC">
      <w:pPr>
        <w:pStyle w:val="Naslov1"/>
      </w:pPr>
      <w:bookmarkStart w:id="29" w:name="_Toc415557347"/>
      <w:bookmarkStart w:id="30" w:name="_Toc431464245"/>
      <w:bookmarkStart w:id="31" w:name="_Toc525716280"/>
      <w:r w:rsidRPr="00437E33">
        <w:t>5.4 ELE</w:t>
      </w:r>
      <w:r w:rsidR="0020586C" w:rsidRPr="00437E33">
        <w:t>CTRONIC SHIP’S MANIFEST</w:t>
      </w:r>
      <w:bookmarkEnd w:id="31"/>
      <w:r w:rsidR="0020586C" w:rsidRPr="00437E33">
        <w:t xml:space="preserve"> </w:t>
      </w:r>
      <w:bookmarkEnd w:id="29"/>
      <w:bookmarkEnd w:id="30"/>
    </w:p>
    <w:p w:rsidR="0020586C" w:rsidRPr="00437E33" w:rsidRDefault="0020586C" w:rsidP="0020586C">
      <w:pPr>
        <w:rPr>
          <w:lang w:val="en-GB" w:eastAsia="sl-SI"/>
        </w:rPr>
      </w:pPr>
    </w:p>
    <w:p w:rsidR="009B7F8E" w:rsidRPr="00437E33" w:rsidRDefault="00B61BBE" w:rsidP="009B7F8E">
      <w:pPr>
        <w:pStyle w:val="Navadensplet"/>
        <w:jc w:val="both"/>
        <w:rPr>
          <w:rFonts w:ascii="Arial" w:hAnsi="Arial" w:cs="Arial"/>
          <w:sz w:val="20"/>
          <w:szCs w:val="20"/>
          <w:lang w:val="en-GB"/>
        </w:rPr>
      </w:pPr>
      <w:r>
        <w:rPr>
          <w:rFonts w:ascii="Arial" w:hAnsi="Arial" w:cs="Arial"/>
          <w:sz w:val="20"/>
          <w:szCs w:val="20"/>
          <w:lang w:val="en-GB"/>
        </w:rPr>
        <w:t>Where</w:t>
      </w:r>
      <w:r w:rsidR="0020586C" w:rsidRPr="00437E33">
        <w:rPr>
          <w:rFonts w:ascii="Arial" w:hAnsi="Arial" w:cs="Arial"/>
          <w:sz w:val="20"/>
          <w:szCs w:val="20"/>
          <w:lang w:val="en-GB"/>
        </w:rPr>
        <w:t xml:space="preserve"> the </w:t>
      </w:r>
      <w:r>
        <w:rPr>
          <w:rFonts w:ascii="Arial" w:hAnsi="Arial" w:cs="Arial"/>
          <w:sz w:val="20"/>
          <w:szCs w:val="20"/>
          <w:lang w:val="en-GB"/>
        </w:rPr>
        <w:t xml:space="preserve">failure of the </w:t>
      </w:r>
      <w:r w:rsidR="0020586C" w:rsidRPr="00437E33">
        <w:rPr>
          <w:rFonts w:ascii="Arial" w:hAnsi="Arial" w:cs="Arial"/>
          <w:sz w:val="20"/>
          <w:szCs w:val="20"/>
          <w:lang w:val="en-GB"/>
        </w:rPr>
        <w:t xml:space="preserve">official </w:t>
      </w:r>
      <w:r>
        <w:rPr>
          <w:rFonts w:ascii="Arial" w:hAnsi="Arial" w:cs="Arial"/>
          <w:sz w:val="20"/>
          <w:szCs w:val="20"/>
          <w:lang w:val="en-GB"/>
        </w:rPr>
        <w:t>IT</w:t>
      </w:r>
      <w:r w:rsidR="002A7C2E" w:rsidRPr="00437E33">
        <w:rPr>
          <w:rFonts w:ascii="Arial" w:hAnsi="Arial" w:cs="Arial"/>
          <w:sz w:val="20"/>
          <w:szCs w:val="20"/>
          <w:lang w:val="en-GB"/>
        </w:rPr>
        <w:t xml:space="preserve"> </w:t>
      </w:r>
      <w:r w:rsidR="0020586C" w:rsidRPr="00437E33">
        <w:rPr>
          <w:rFonts w:ascii="Arial" w:hAnsi="Arial" w:cs="Arial"/>
          <w:sz w:val="20"/>
          <w:szCs w:val="20"/>
          <w:lang w:val="en-GB"/>
        </w:rPr>
        <w:t xml:space="preserve">system </w:t>
      </w:r>
      <w:r>
        <w:rPr>
          <w:rFonts w:ascii="Arial" w:hAnsi="Arial" w:cs="Arial"/>
          <w:sz w:val="20"/>
          <w:szCs w:val="20"/>
          <w:lang w:val="en-GB"/>
        </w:rPr>
        <w:t>lasts</w:t>
      </w:r>
      <w:r w:rsidR="0020586C" w:rsidRPr="00437E33">
        <w:rPr>
          <w:rFonts w:ascii="Arial" w:hAnsi="Arial" w:cs="Arial"/>
          <w:sz w:val="20"/>
          <w:szCs w:val="20"/>
          <w:lang w:val="en-GB"/>
        </w:rPr>
        <w:t xml:space="preserve"> more than half an hour, the head of the customs clearance division or the head of shift shall take the decision on the paper-based procedure.  </w:t>
      </w:r>
    </w:p>
    <w:p w:rsidR="0020586C" w:rsidRPr="00437E33" w:rsidRDefault="0020586C" w:rsidP="009B7F8E">
      <w:pPr>
        <w:pStyle w:val="Navadensplet"/>
        <w:jc w:val="both"/>
        <w:rPr>
          <w:rFonts w:ascii="Arial" w:hAnsi="Arial" w:cs="Arial"/>
          <w:sz w:val="20"/>
          <w:szCs w:val="20"/>
          <w:lang w:val="en-GB"/>
        </w:rPr>
      </w:pPr>
    </w:p>
    <w:p w:rsidR="009B7F8E" w:rsidRPr="00437E33" w:rsidRDefault="0020586C" w:rsidP="009B7F8E">
      <w:pPr>
        <w:pStyle w:val="Navadensplet"/>
        <w:jc w:val="both"/>
        <w:rPr>
          <w:rFonts w:ascii="Arial" w:hAnsi="Arial" w:cs="Arial"/>
          <w:sz w:val="20"/>
          <w:szCs w:val="20"/>
          <w:lang w:val="en-GB"/>
        </w:rPr>
      </w:pPr>
      <w:r w:rsidRPr="00437E33">
        <w:rPr>
          <w:rFonts w:ascii="Arial" w:hAnsi="Arial" w:cs="Arial"/>
          <w:sz w:val="20"/>
          <w:szCs w:val="20"/>
          <w:lang w:val="en-GB"/>
        </w:rPr>
        <w:t xml:space="preserve">Presentation of goods </w:t>
      </w:r>
      <w:r w:rsidR="00B61BBE">
        <w:rPr>
          <w:rFonts w:ascii="Arial" w:hAnsi="Arial" w:cs="Arial"/>
          <w:sz w:val="20"/>
          <w:szCs w:val="20"/>
          <w:lang w:val="en-GB"/>
        </w:rPr>
        <w:t>with</w:t>
      </w:r>
      <w:r w:rsidRPr="00437E33">
        <w:rPr>
          <w:rFonts w:ascii="Arial" w:hAnsi="Arial" w:cs="Arial"/>
          <w:sz w:val="20"/>
          <w:szCs w:val="20"/>
          <w:lang w:val="en-GB"/>
        </w:rPr>
        <w:t xml:space="preserve"> the paper-based ship's manifest (PLM) </w:t>
      </w:r>
      <w:proofErr w:type="gramStart"/>
      <w:r w:rsidRPr="00437E33">
        <w:rPr>
          <w:rFonts w:ascii="Arial" w:hAnsi="Arial" w:cs="Arial"/>
          <w:sz w:val="20"/>
          <w:szCs w:val="20"/>
          <w:lang w:val="en-GB"/>
        </w:rPr>
        <w:t>is carried out</w:t>
      </w:r>
      <w:proofErr w:type="gramEnd"/>
      <w:r w:rsidRPr="00437E33">
        <w:rPr>
          <w:rFonts w:ascii="Arial" w:hAnsi="Arial" w:cs="Arial"/>
          <w:sz w:val="20"/>
          <w:szCs w:val="20"/>
          <w:lang w:val="en-GB"/>
        </w:rPr>
        <w:t xml:space="preserve"> in </w:t>
      </w:r>
      <w:r w:rsidR="00B61BBE">
        <w:rPr>
          <w:rFonts w:ascii="Arial" w:hAnsi="Arial" w:cs="Arial"/>
          <w:sz w:val="20"/>
          <w:szCs w:val="20"/>
          <w:lang w:val="en-GB"/>
        </w:rPr>
        <w:t xml:space="preserve">the </w:t>
      </w:r>
      <w:r w:rsidRPr="00437E33">
        <w:rPr>
          <w:rFonts w:ascii="Arial" w:hAnsi="Arial" w:cs="Arial"/>
          <w:sz w:val="20"/>
          <w:szCs w:val="20"/>
          <w:lang w:val="en-GB"/>
        </w:rPr>
        <w:t xml:space="preserve">paper form. The customs authority shall enter </w:t>
      </w:r>
      <w:r w:rsidR="00D9662C" w:rsidRPr="00437E33">
        <w:rPr>
          <w:rFonts w:ascii="Arial" w:hAnsi="Arial" w:cs="Arial"/>
          <w:sz w:val="20"/>
          <w:szCs w:val="20"/>
          <w:lang w:val="en-GB"/>
        </w:rPr>
        <w:t>data</w:t>
      </w:r>
      <w:r w:rsidRPr="00437E33">
        <w:rPr>
          <w:rFonts w:ascii="Arial" w:hAnsi="Arial" w:cs="Arial"/>
          <w:sz w:val="20"/>
          <w:szCs w:val="20"/>
          <w:lang w:val="en-GB"/>
        </w:rPr>
        <w:t xml:space="preserve"> in the paper records the numbering system of which differs from the numbering in the computer records. At the beginning of </w:t>
      </w:r>
      <w:r w:rsidR="00AA3B3F">
        <w:rPr>
          <w:rFonts w:ascii="Arial" w:hAnsi="Arial" w:cs="Arial"/>
          <w:sz w:val="20"/>
          <w:szCs w:val="20"/>
          <w:lang w:val="en-GB"/>
        </w:rPr>
        <w:t>a calendar</w:t>
      </w:r>
      <w:r w:rsidRPr="00437E33">
        <w:rPr>
          <w:rFonts w:ascii="Arial" w:hAnsi="Arial" w:cs="Arial"/>
          <w:sz w:val="20"/>
          <w:szCs w:val="20"/>
          <w:lang w:val="en-GB"/>
        </w:rPr>
        <w:t xml:space="preserve"> </w:t>
      </w:r>
      <w:proofErr w:type="gramStart"/>
      <w:r w:rsidRPr="00437E33">
        <w:rPr>
          <w:rFonts w:ascii="Arial" w:hAnsi="Arial" w:cs="Arial"/>
          <w:sz w:val="20"/>
          <w:szCs w:val="20"/>
          <w:lang w:val="en-GB"/>
        </w:rPr>
        <w:t>year</w:t>
      </w:r>
      <w:proofErr w:type="gramEnd"/>
      <w:r w:rsidRPr="00437E33">
        <w:rPr>
          <w:rFonts w:ascii="Arial" w:hAnsi="Arial" w:cs="Arial"/>
          <w:sz w:val="20"/>
          <w:szCs w:val="20"/>
          <w:lang w:val="en-GB"/>
        </w:rPr>
        <w:t xml:space="preserve"> the paper records shall start with the number 900.001. The paper records shall include data specified in the Instructions on keeping customs records of goods subject to customs supervision, No. 16/2006. </w:t>
      </w:r>
      <w:r w:rsidR="00D9662C" w:rsidRPr="00437E33">
        <w:rPr>
          <w:rFonts w:ascii="Arial" w:hAnsi="Arial" w:cs="Arial"/>
          <w:sz w:val="20"/>
          <w:szCs w:val="20"/>
          <w:lang w:val="en-GB"/>
        </w:rPr>
        <w:t>T</w:t>
      </w:r>
      <w:r w:rsidRPr="00437E33">
        <w:rPr>
          <w:rFonts w:ascii="Arial" w:hAnsi="Arial" w:cs="Arial"/>
          <w:sz w:val="20"/>
          <w:szCs w:val="20"/>
          <w:lang w:val="en-GB"/>
        </w:rPr>
        <w:t xml:space="preserve">he </w:t>
      </w:r>
      <w:r w:rsidR="008515F2">
        <w:rPr>
          <w:rFonts w:ascii="Arial" w:hAnsi="Arial" w:cs="Arial"/>
          <w:sz w:val="20"/>
          <w:szCs w:val="20"/>
          <w:lang w:val="en-GB"/>
        </w:rPr>
        <w:t>indication</w:t>
      </w:r>
      <w:r w:rsidRPr="00437E33">
        <w:rPr>
          <w:rFonts w:ascii="Arial" w:hAnsi="Arial" w:cs="Arial"/>
          <w:sz w:val="20"/>
          <w:szCs w:val="20"/>
          <w:lang w:val="en-GB"/>
        </w:rPr>
        <w:t xml:space="preserve"> of </w:t>
      </w:r>
      <w:r w:rsidR="002A7C2E" w:rsidRPr="00437E33">
        <w:rPr>
          <w:rFonts w:ascii="Arial" w:hAnsi="Arial" w:cs="Arial"/>
          <w:sz w:val="20"/>
          <w:szCs w:val="20"/>
          <w:lang w:val="en-GB"/>
        </w:rPr>
        <w:t xml:space="preserve">the </w:t>
      </w:r>
      <w:r w:rsidRPr="00437E33">
        <w:rPr>
          <w:rFonts w:ascii="Arial" w:hAnsi="Arial" w:cs="Arial"/>
          <w:sz w:val="20"/>
          <w:szCs w:val="20"/>
          <w:lang w:val="en-GB"/>
        </w:rPr>
        <w:t xml:space="preserve">paper record, the serial number </w:t>
      </w:r>
      <w:r w:rsidR="002A7C2E" w:rsidRPr="00437E33">
        <w:rPr>
          <w:rFonts w:ascii="Arial" w:hAnsi="Arial" w:cs="Arial"/>
          <w:sz w:val="20"/>
          <w:szCs w:val="20"/>
          <w:lang w:val="en-GB"/>
        </w:rPr>
        <w:t xml:space="preserve">of recording and the </w:t>
      </w:r>
      <w:r w:rsidRPr="00437E33">
        <w:rPr>
          <w:rFonts w:ascii="Arial" w:hAnsi="Arial" w:cs="Arial"/>
          <w:sz w:val="20"/>
          <w:szCs w:val="20"/>
          <w:lang w:val="en-GB"/>
        </w:rPr>
        <w:t>year of recording (</w:t>
      </w:r>
      <w:r w:rsidR="002A7C2E" w:rsidRPr="00437E33">
        <w:rPr>
          <w:rFonts w:ascii="Arial" w:hAnsi="Arial" w:cs="Arial"/>
          <w:sz w:val="20"/>
          <w:szCs w:val="20"/>
          <w:lang w:val="en-GB"/>
        </w:rPr>
        <w:t>e.g.</w:t>
      </w:r>
      <w:r w:rsidRPr="00437E33">
        <w:rPr>
          <w:rFonts w:ascii="Arial" w:hAnsi="Arial" w:cs="Arial"/>
          <w:sz w:val="20"/>
          <w:szCs w:val="20"/>
          <w:lang w:val="en-GB"/>
        </w:rPr>
        <w:t xml:space="preserve"> P-MNAD/900010/2015)</w:t>
      </w:r>
      <w:r w:rsidR="002A7C2E" w:rsidRPr="00437E33">
        <w:rPr>
          <w:rFonts w:ascii="Arial" w:hAnsi="Arial" w:cs="Arial"/>
          <w:sz w:val="20"/>
          <w:szCs w:val="20"/>
          <w:lang w:val="en-GB"/>
        </w:rPr>
        <w:t xml:space="preserve"> </w:t>
      </w:r>
      <w:proofErr w:type="gramStart"/>
      <w:r w:rsidR="002A7C2E" w:rsidRPr="00437E33">
        <w:rPr>
          <w:rFonts w:ascii="Arial" w:hAnsi="Arial" w:cs="Arial"/>
          <w:sz w:val="20"/>
          <w:szCs w:val="20"/>
          <w:lang w:val="en-GB"/>
        </w:rPr>
        <w:t>shall be entered</w:t>
      </w:r>
      <w:proofErr w:type="gramEnd"/>
      <w:r w:rsidR="002A7C2E" w:rsidRPr="00437E33">
        <w:rPr>
          <w:rFonts w:ascii="Arial" w:hAnsi="Arial" w:cs="Arial"/>
          <w:sz w:val="20"/>
          <w:szCs w:val="20"/>
          <w:lang w:val="en-GB"/>
        </w:rPr>
        <w:t xml:space="preserve"> into the ship’s manifest</w:t>
      </w:r>
      <w:r w:rsidRPr="00437E33">
        <w:rPr>
          <w:rFonts w:ascii="Arial" w:hAnsi="Arial" w:cs="Arial"/>
          <w:sz w:val="20"/>
          <w:szCs w:val="20"/>
          <w:lang w:val="en-GB"/>
        </w:rPr>
        <w:t xml:space="preserve">. </w:t>
      </w:r>
      <w:r w:rsidR="002A7C2E" w:rsidRPr="00437E33">
        <w:rPr>
          <w:rFonts w:ascii="Arial" w:hAnsi="Arial" w:cs="Arial"/>
          <w:sz w:val="20"/>
          <w:szCs w:val="20"/>
          <w:lang w:val="en-GB"/>
        </w:rPr>
        <w:t>The n</w:t>
      </w:r>
      <w:r w:rsidRPr="00437E33">
        <w:rPr>
          <w:rFonts w:ascii="Arial" w:hAnsi="Arial" w:cs="Arial"/>
          <w:sz w:val="20"/>
          <w:szCs w:val="20"/>
          <w:lang w:val="en-GB"/>
        </w:rPr>
        <w:t xml:space="preserve">umber </w:t>
      </w:r>
      <w:r w:rsidR="007902D6" w:rsidRPr="00437E33">
        <w:rPr>
          <w:rFonts w:ascii="Arial" w:hAnsi="Arial" w:cs="Arial"/>
          <w:sz w:val="20"/>
          <w:szCs w:val="20"/>
          <w:lang w:val="en-GB"/>
        </w:rPr>
        <w:t xml:space="preserve">of recording </w:t>
      </w:r>
      <w:proofErr w:type="gramStart"/>
      <w:r w:rsidRPr="00437E33">
        <w:rPr>
          <w:rFonts w:ascii="Arial" w:hAnsi="Arial" w:cs="Arial"/>
          <w:sz w:val="20"/>
          <w:szCs w:val="20"/>
          <w:lang w:val="en-GB"/>
        </w:rPr>
        <w:t>shall be communicated</w:t>
      </w:r>
      <w:proofErr w:type="gramEnd"/>
      <w:r w:rsidRPr="00437E33">
        <w:rPr>
          <w:rFonts w:ascii="Arial" w:hAnsi="Arial" w:cs="Arial"/>
          <w:sz w:val="20"/>
          <w:szCs w:val="20"/>
          <w:lang w:val="en-GB"/>
        </w:rPr>
        <w:t xml:space="preserve"> to the </w:t>
      </w:r>
      <w:r w:rsidR="002A7C2E" w:rsidRPr="00437E33">
        <w:rPr>
          <w:rFonts w:ascii="Arial" w:hAnsi="Arial" w:cs="Arial"/>
          <w:sz w:val="20"/>
          <w:szCs w:val="20"/>
          <w:lang w:val="en-GB"/>
        </w:rPr>
        <w:t xml:space="preserve">ship </w:t>
      </w:r>
      <w:r w:rsidRPr="00437E33">
        <w:rPr>
          <w:rFonts w:ascii="Arial" w:hAnsi="Arial" w:cs="Arial"/>
          <w:sz w:val="20"/>
          <w:szCs w:val="20"/>
          <w:lang w:val="en-GB"/>
        </w:rPr>
        <w:t xml:space="preserve">agent and </w:t>
      </w:r>
      <w:r w:rsidR="002A7C2E" w:rsidRPr="00437E33">
        <w:rPr>
          <w:rFonts w:ascii="Arial" w:hAnsi="Arial" w:cs="Arial"/>
          <w:sz w:val="20"/>
          <w:szCs w:val="20"/>
          <w:lang w:val="en-GB"/>
        </w:rPr>
        <w:t xml:space="preserve">the </w:t>
      </w:r>
      <w:r w:rsidRPr="00437E33">
        <w:rPr>
          <w:rFonts w:ascii="Arial" w:hAnsi="Arial" w:cs="Arial"/>
          <w:sz w:val="20"/>
          <w:szCs w:val="20"/>
          <w:lang w:val="en-GB"/>
        </w:rPr>
        <w:t xml:space="preserve">cargo agent. </w:t>
      </w:r>
      <w:r w:rsidR="00B61BBE">
        <w:rPr>
          <w:rFonts w:ascii="Arial" w:hAnsi="Arial" w:cs="Arial"/>
          <w:sz w:val="20"/>
          <w:szCs w:val="20"/>
          <w:lang w:val="en-GB"/>
        </w:rPr>
        <w:t>P</w:t>
      </w:r>
      <w:r w:rsidR="00B61BBE" w:rsidRPr="00437E33">
        <w:rPr>
          <w:rFonts w:ascii="Arial" w:hAnsi="Arial" w:cs="Arial"/>
          <w:sz w:val="20"/>
          <w:szCs w:val="20"/>
          <w:lang w:val="en-GB"/>
        </w:rPr>
        <w:t xml:space="preserve">aper record </w:t>
      </w:r>
      <w:r w:rsidR="00B61BBE">
        <w:rPr>
          <w:rFonts w:ascii="Arial" w:hAnsi="Arial" w:cs="Arial"/>
          <w:sz w:val="20"/>
          <w:szCs w:val="20"/>
          <w:lang w:val="en-GB"/>
        </w:rPr>
        <w:t>k</w:t>
      </w:r>
      <w:r w:rsidRPr="00437E33">
        <w:rPr>
          <w:rFonts w:ascii="Arial" w:hAnsi="Arial" w:cs="Arial"/>
          <w:sz w:val="20"/>
          <w:szCs w:val="20"/>
          <w:lang w:val="en-GB"/>
        </w:rPr>
        <w:t>eeping ends after the official res</w:t>
      </w:r>
      <w:r w:rsidR="002A7C2E" w:rsidRPr="00437E33">
        <w:rPr>
          <w:rFonts w:ascii="Arial" w:hAnsi="Arial" w:cs="Arial"/>
          <w:sz w:val="20"/>
          <w:szCs w:val="20"/>
          <w:lang w:val="en-GB"/>
        </w:rPr>
        <w:t>toring the official</w:t>
      </w:r>
      <w:r w:rsidRPr="00437E33">
        <w:rPr>
          <w:rFonts w:ascii="Arial" w:hAnsi="Arial" w:cs="Arial"/>
          <w:sz w:val="20"/>
          <w:szCs w:val="20"/>
          <w:lang w:val="en-GB"/>
        </w:rPr>
        <w:t xml:space="preserve"> computer system.</w:t>
      </w:r>
    </w:p>
    <w:p w:rsidR="00D9662C" w:rsidRPr="00437E33" w:rsidRDefault="00D9662C" w:rsidP="009B7F8E">
      <w:pPr>
        <w:pStyle w:val="Navadensplet"/>
        <w:jc w:val="both"/>
        <w:rPr>
          <w:rFonts w:ascii="Arial" w:hAnsi="Arial" w:cs="Arial"/>
          <w:sz w:val="20"/>
          <w:szCs w:val="20"/>
          <w:lang w:val="en-GB"/>
        </w:rPr>
      </w:pPr>
    </w:p>
    <w:p w:rsidR="00D62EF1" w:rsidRPr="00437E33" w:rsidRDefault="00D9662C" w:rsidP="009B7F8E">
      <w:pPr>
        <w:pStyle w:val="Navadensplet"/>
        <w:jc w:val="both"/>
        <w:rPr>
          <w:rFonts w:ascii="Arial" w:hAnsi="Arial" w:cs="Arial"/>
          <w:sz w:val="20"/>
          <w:szCs w:val="20"/>
          <w:lang w:val="en-GB"/>
        </w:rPr>
      </w:pPr>
      <w:r w:rsidRPr="00437E33">
        <w:rPr>
          <w:rFonts w:ascii="Arial" w:hAnsi="Arial" w:cs="Arial"/>
          <w:sz w:val="20"/>
          <w:szCs w:val="20"/>
          <w:lang w:val="en-GB"/>
        </w:rPr>
        <w:t xml:space="preserve">When it happens that the transmitted data </w:t>
      </w:r>
      <w:proofErr w:type="gramStart"/>
      <w:r w:rsidR="002A2EDE">
        <w:rPr>
          <w:rFonts w:ascii="Arial" w:hAnsi="Arial" w:cs="Arial"/>
          <w:sz w:val="20"/>
          <w:szCs w:val="20"/>
          <w:lang w:val="en-GB"/>
        </w:rPr>
        <w:t>get</w:t>
      </w:r>
      <w:proofErr w:type="gramEnd"/>
      <w:r w:rsidRPr="00437E33">
        <w:rPr>
          <w:rFonts w:ascii="Arial" w:hAnsi="Arial" w:cs="Arial"/>
          <w:sz w:val="20"/>
          <w:szCs w:val="20"/>
          <w:lang w:val="en-GB"/>
        </w:rPr>
        <w:t xml:space="preserve"> stuck in the system because of the failure of the official system, they are automatically processed after restoring the system. The system notifies the ship agent and the cargo agent of the receipt </w:t>
      </w:r>
      <w:r w:rsidR="00282667" w:rsidRPr="00437E33">
        <w:rPr>
          <w:rFonts w:ascii="Arial" w:hAnsi="Arial" w:cs="Arial"/>
          <w:sz w:val="20"/>
          <w:szCs w:val="20"/>
          <w:lang w:val="en-GB"/>
        </w:rPr>
        <w:t xml:space="preserve">confirmation </w:t>
      </w:r>
      <w:r w:rsidRPr="00437E33">
        <w:rPr>
          <w:rFonts w:ascii="Arial" w:hAnsi="Arial" w:cs="Arial"/>
          <w:sz w:val="20"/>
          <w:szCs w:val="20"/>
          <w:lang w:val="en-GB"/>
        </w:rPr>
        <w:t>of the manifest</w:t>
      </w:r>
      <w:r w:rsidR="009B7F8E" w:rsidRPr="00437E33">
        <w:rPr>
          <w:rFonts w:ascii="Arial" w:hAnsi="Arial" w:cs="Arial"/>
          <w:sz w:val="20"/>
          <w:szCs w:val="20"/>
          <w:lang w:val="en-GB"/>
        </w:rPr>
        <w:t xml:space="preserve">. </w:t>
      </w:r>
    </w:p>
    <w:p w:rsidR="00D62EF1" w:rsidRPr="00437E33" w:rsidRDefault="00D62EF1" w:rsidP="009B7F8E">
      <w:pPr>
        <w:pStyle w:val="Navadensplet"/>
        <w:jc w:val="both"/>
        <w:rPr>
          <w:rFonts w:ascii="Arial" w:hAnsi="Arial" w:cs="Arial"/>
          <w:sz w:val="20"/>
          <w:szCs w:val="20"/>
          <w:lang w:val="en-GB"/>
        </w:rPr>
      </w:pPr>
    </w:p>
    <w:p w:rsidR="007A2C24" w:rsidRPr="00437E33" w:rsidRDefault="00282667" w:rsidP="009B7F8E">
      <w:pPr>
        <w:pStyle w:val="Navadensplet"/>
        <w:jc w:val="both"/>
        <w:rPr>
          <w:rFonts w:ascii="Arial" w:hAnsi="Arial" w:cs="Arial"/>
          <w:sz w:val="20"/>
          <w:szCs w:val="20"/>
          <w:lang w:val="en-GB"/>
        </w:rPr>
      </w:pPr>
      <w:r w:rsidRPr="00437E33">
        <w:rPr>
          <w:rFonts w:ascii="Arial" w:hAnsi="Arial" w:cs="Arial"/>
          <w:sz w:val="20"/>
          <w:szCs w:val="20"/>
          <w:lang w:val="en-GB"/>
        </w:rPr>
        <w:t xml:space="preserve">The number allocated by the system </w:t>
      </w:r>
      <w:r w:rsidR="007A2C24" w:rsidRPr="00437E33">
        <w:rPr>
          <w:rFonts w:ascii="Arial" w:hAnsi="Arial" w:cs="Arial"/>
          <w:sz w:val="20"/>
          <w:szCs w:val="20"/>
          <w:lang w:val="en-GB"/>
        </w:rPr>
        <w:t xml:space="preserve">in the event of prior registration in the paper records serves for information purposes only (assuming that all activities related to cargo were carried </w:t>
      </w:r>
      <w:r w:rsidR="00D62EF1" w:rsidRPr="00437E33">
        <w:rPr>
          <w:rFonts w:ascii="Arial" w:hAnsi="Arial" w:cs="Arial"/>
          <w:sz w:val="20"/>
          <w:szCs w:val="20"/>
          <w:lang w:val="en-GB"/>
        </w:rPr>
        <w:t xml:space="preserve">out </w:t>
      </w:r>
      <w:r w:rsidR="007A2C24" w:rsidRPr="00437E33">
        <w:rPr>
          <w:rFonts w:ascii="Arial" w:hAnsi="Arial" w:cs="Arial"/>
          <w:sz w:val="20"/>
          <w:szCs w:val="20"/>
          <w:lang w:val="en-GB"/>
        </w:rPr>
        <w:t xml:space="preserve">on the </w:t>
      </w:r>
      <w:r w:rsidR="007A2C24" w:rsidRPr="00437E33">
        <w:rPr>
          <w:rFonts w:ascii="Arial" w:hAnsi="Arial" w:cs="Arial"/>
          <w:sz w:val="20"/>
          <w:szCs w:val="20"/>
          <w:lang w:val="en-GB"/>
        </w:rPr>
        <w:lastRenderedPageBreak/>
        <w:t xml:space="preserve">basis of the pre-allocated number of the paper record). The record number is </w:t>
      </w:r>
      <w:r w:rsidR="00D62EF1" w:rsidRPr="00437E33">
        <w:rPr>
          <w:rFonts w:ascii="Arial" w:hAnsi="Arial" w:cs="Arial"/>
          <w:sz w:val="20"/>
          <w:szCs w:val="20"/>
          <w:lang w:val="en-GB"/>
        </w:rPr>
        <w:t>in</w:t>
      </w:r>
      <w:r w:rsidR="007A2C24" w:rsidRPr="00437E33">
        <w:rPr>
          <w:rFonts w:ascii="Arial" w:hAnsi="Arial" w:cs="Arial"/>
          <w:sz w:val="20"/>
          <w:szCs w:val="20"/>
          <w:lang w:val="en-GB"/>
        </w:rPr>
        <w:t xml:space="preserve"> the form </w:t>
      </w:r>
      <w:r w:rsidR="00D62EF1" w:rsidRPr="00437E33">
        <w:rPr>
          <w:rFonts w:ascii="Arial" w:hAnsi="Arial" w:cs="Arial"/>
          <w:sz w:val="20"/>
          <w:szCs w:val="20"/>
          <w:lang w:val="en-GB"/>
        </w:rPr>
        <w:t xml:space="preserve">of </w:t>
      </w:r>
      <w:r w:rsidR="007A2C24" w:rsidRPr="00437E33">
        <w:rPr>
          <w:rFonts w:ascii="Arial" w:hAnsi="Arial" w:cs="Arial"/>
          <w:sz w:val="20"/>
          <w:szCs w:val="20"/>
          <w:lang w:val="en-GB"/>
        </w:rPr>
        <w:t>MRN (e</w:t>
      </w:r>
      <w:r w:rsidR="00D62EF1" w:rsidRPr="00437E33">
        <w:rPr>
          <w:rFonts w:ascii="Arial" w:hAnsi="Arial" w:cs="Arial"/>
          <w:sz w:val="20"/>
          <w:szCs w:val="20"/>
          <w:lang w:val="en-GB"/>
        </w:rPr>
        <w:t>.</w:t>
      </w:r>
      <w:r w:rsidR="007A2C24" w:rsidRPr="00437E33">
        <w:rPr>
          <w:rFonts w:ascii="Arial" w:hAnsi="Arial" w:cs="Arial"/>
          <w:sz w:val="20"/>
          <w:szCs w:val="20"/>
          <w:lang w:val="en-GB"/>
        </w:rPr>
        <w:t xml:space="preserve">g. 15SI006044P1234569). </w:t>
      </w:r>
      <w:r w:rsidR="00D62EF1" w:rsidRPr="00437E33">
        <w:rPr>
          <w:rFonts w:ascii="Arial" w:hAnsi="Arial" w:cs="Arial"/>
          <w:sz w:val="20"/>
          <w:szCs w:val="20"/>
          <w:lang w:val="en-GB"/>
        </w:rPr>
        <w:t>T</w:t>
      </w:r>
      <w:r w:rsidR="007A2C24" w:rsidRPr="00437E33">
        <w:rPr>
          <w:rFonts w:ascii="Arial" w:hAnsi="Arial" w:cs="Arial"/>
          <w:sz w:val="20"/>
          <w:szCs w:val="20"/>
          <w:lang w:val="en-GB"/>
        </w:rPr>
        <w:t xml:space="preserve">raceability </w:t>
      </w:r>
      <w:r w:rsidR="00D62EF1" w:rsidRPr="00437E33">
        <w:rPr>
          <w:rFonts w:ascii="Arial" w:hAnsi="Arial" w:cs="Arial"/>
          <w:sz w:val="20"/>
          <w:szCs w:val="20"/>
          <w:lang w:val="en-GB"/>
        </w:rPr>
        <w:t xml:space="preserve">in view of </w:t>
      </w:r>
      <w:r w:rsidR="007A2C24" w:rsidRPr="00437E33">
        <w:rPr>
          <w:rFonts w:ascii="Arial" w:hAnsi="Arial" w:cs="Arial"/>
          <w:sz w:val="20"/>
          <w:szCs w:val="20"/>
          <w:lang w:val="en-GB"/>
        </w:rPr>
        <w:t>the pre</w:t>
      </w:r>
      <w:r w:rsidR="00D62EF1" w:rsidRPr="00437E33">
        <w:rPr>
          <w:rFonts w:ascii="Arial" w:hAnsi="Arial" w:cs="Arial"/>
          <w:sz w:val="20"/>
          <w:szCs w:val="20"/>
          <w:lang w:val="en-GB"/>
        </w:rPr>
        <w:t xml:space="preserve">-kept </w:t>
      </w:r>
      <w:r w:rsidR="007A2C24" w:rsidRPr="00437E33">
        <w:rPr>
          <w:rFonts w:ascii="Arial" w:hAnsi="Arial" w:cs="Arial"/>
          <w:sz w:val="20"/>
          <w:szCs w:val="20"/>
          <w:lang w:val="en-GB"/>
        </w:rPr>
        <w:t>paper record</w:t>
      </w:r>
      <w:r w:rsidR="00D62EF1" w:rsidRPr="00437E33">
        <w:rPr>
          <w:rFonts w:ascii="Arial" w:hAnsi="Arial" w:cs="Arial"/>
          <w:sz w:val="20"/>
          <w:szCs w:val="20"/>
          <w:lang w:val="en-GB"/>
        </w:rPr>
        <w:t xml:space="preserve"> </w:t>
      </w:r>
      <w:proofErr w:type="gramStart"/>
      <w:r w:rsidR="00D62EF1" w:rsidRPr="00437E33">
        <w:rPr>
          <w:rFonts w:ascii="Arial" w:hAnsi="Arial" w:cs="Arial"/>
          <w:sz w:val="20"/>
          <w:szCs w:val="20"/>
          <w:lang w:val="en-GB"/>
        </w:rPr>
        <w:t>is also ensured</w:t>
      </w:r>
      <w:proofErr w:type="gramEnd"/>
      <w:r w:rsidR="00D62EF1" w:rsidRPr="00437E33">
        <w:rPr>
          <w:rFonts w:ascii="Arial" w:hAnsi="Arial" w:cs="Arial"/>
          <w:sz w:val="20"/>
          <w:szCs w:val="20"/>
          <w:lang w:val="en-GB"/>
        </w:rPr>
        <w:t xml:space="preserve">. </w:t>
      </w:r>
    </w:p>
    <w:p w:rsidR="009B7F8E" w:rsidRPr="00437E33" w:rsidRDefault="009B7F8E" w:rsidP="009B7F8E">
      <w:pPr>
        <w:pStyle w:val="Navadensplet"/>
        <w:jc w:val="both"/>
        <w:rPr>
          <w:rFonts w:ascii="Arial" w:hAnsi="Arial" w:cs="Arial"/>
          <w:sz w:val="20"/>
          <w:szCs w:val="20"/>
          <w:lang w:val="en-GB"/>
        </w:rPr>
      </w:pPr>
    </w:p>
    <w:p w:rsidR="00D62EF1" w:rsidRPr="00437E33" w:rsidRDefault="00D62EF1" w:rsidP="00D62EF1">
      <w:pPr>
        <w:pStyle w:val="Navadensplet"/>
        <w:jc w:val="both"/>
        <w:rPr>
          <w:rFonts w:ascii="Arial" w:hAnsi="Arial" w:cs="Arial"/>
          <w:sz w:val="20"/>
          <w:szCs w:val="20"/>
          <w:lang w:val="en-GB"/>
        </w:rPr>
      </w:pPr>
      <w:r w:rsidRPr="00437E33">
        <w:rPr>
          <w:rFonts w:ascii="Arial" w:hAnsi="Arial" w:cs="Arial"/>
          <w:sz w:val="20"/>
          <w:szCs w:val="20"/>
          <w:lang w:val="en-GB"/>
        </w:rPr>
        <w:t xml:space="preserve">Where due to the failure of the official IT system the applicant could not have sent the data required for the ship’s manifest electronically, after restoring the system the data </w:t>
      </w:r>
      <w:proofErr w:type="gramStart"/>
      <w:r w:rsidRPr="00437E33">
        <w:rPr>
          <w:rFonts w:ascii="Arial" w:hAnsi="Arial" w:cs="Arial"/>
          <w:sz w:val="20"/>
          <w:szCs w:val="20"/>
          <w:lang w:val="en-GB"/>
        </w:rPr>
        <w:t>shall be entered</w:t>
      </w:r>
      <w:proofErr w:type="gramEnd"/>
      <w:r w:rsidRPr="00437E33">
        <w:rPr>
          <w:rFonts w:ascii="Arial" w:hAnsi="Arial" w:cs="Arial"/>
          <w:sz w:val="20"/>
          <w:szCs w:val="20"/>
          <w:lang w:val="en-GB"/>
        </w:rPr>
        <w:t xml:space="preserve"> into the system by the customs officer.  The record number </w:t>
      </w:r>
      <w:r w:rsidR="00B61BBE">
        <w:rPr>
          <w:rFonts w:ascii="Arial" w:hAnsi="Arial" w:cs="Arial"/>
          <w:sz w:val="20"/>
          <w:szCs w:val="20"/>
          <w:lang w:val="en-GB"/>
        </w:rPr>
        <w:t>shall be</w:t>
      </w:r>
      <w:r w:rsidRPr="00437E33">
        <w:rPr>
          <w:rFonts w:ascii="Arial" w:hAnsi="Arial" w:cs="Arial"/>
          <w:sz w:val="20"/>
          <w:szCs w:val="20"/>
          <w:lang w:val="en-GB"/>
        </w:rPr>
        <w:t xml:space="preserve"> in the form of MRN (e.g. 15SI006044P1234569). Traceability in view of the pre-kept paper record </w:t>
      </w:r>
      <w:proofErr w:type="gramStart"/>
      <w:r w:rsidRPr="00437E33">
        <w:rPr>
          <w:rFonts w:ascii="Arial" w:hAnsi="Arial" w:cs="Arial"/>
          <w:sz w:val="20"/>
          <w:szCs w:val="20"/>
          <w:lang w:val="en-GB"/>
        </w:rPr>
        <w:t>is also ensured</w:t>
      </w:r>
      <w:proofErr w:type="gramEnd"/>
      <w:r w:rsidRPr="00437E33">
        <w:rPr>
          <w:rFonts w:ascii="Arial" w:hAnsi="Arial" w:cs="Arial"/>
          <w:sz w:val="20"/>
          <w:szCs w:val="20"/>
          <w:lang w:val="en-GB"/>
        </w:rPr>
        <w:t xml:space="preserve">. </w:t>
      </w:r>
    </w:p>
    <w:p w:rsidR="00226927" w:rsidRPr="00437E33" w:rsidRDefault="00226927" w:rsidP="009B7F8E">
      <w:pPr>
        <w:pStyle w:val="Navadensplet"/>
        <w:jc w:val="both"/>
        <w:rPr>
          <w:rFonts w:ascii="Arial" w:hAnsi="Arial" w:cs="Arial"/>
          <w:sz w:val="20"/>
          <w:szCs w:val="20"/>
          <w:lang w:val="en-GB"/>
        </w:rPr>
      </w:pPr>
    </w:p>
    <w:p w:rsidR="00226927" w:rsidRPr="00437E33" w:rsidRDefault="00226927" w:rsidP="00226927">
      <w:pPr>
        <w:pStyle w:val="Naslov"/>
        <w:spacing w:before="0" w:after="0"/>
        <w:jc w:val="left"/>
        <w:rPr>
          <w:rFonts w:ascii="Arial" w:hAnsi="Arial" w:cs="Arial"/>
          <w:sz w:val="24"/>
          <w:szCs w:val="24"/>
          <w:lang w:val="en-GB"/>
        </w:rPr>
      </w:pPr>
      <w:bookmarkStart w:id="32" w:name="_Toc431464246"/>
      <w:bookmarkStart w:id="33" w:name="_Toc525716281"/>
      <w:r w:rsidRPr="00437E33">
        <w:rPr>
          <w:rFonts w:ascii="Arial" w:hAnsi="Arial" w:cs="Arial"/>
          <w:sz w:val="24"/>
          <w:szCs w:val="24"/>
          <w:lang w:val="en-GB"/>
        </w:rPr>
        <w:t>6</w:t>
      </w:r>
      <w:r w:rsidR="00AE12FC" w:rsidRPr="00437E33">
        <w:rPr>
          <w:rFonts w:ascii="Arial" w:hAnsi="Arial" w:cs="Arial"/>
          <w:sz w:val="24"/>
          <w:szCs w:val="24"/>
          <w:lang w:val="en-GB"/>
        </w:rPr>
        <w:t>.0</w:t>
      </w:r>
      <w:r w:rsidRPr="00437E33">
        <w:rPr>
          <w:rFonts w:ascii="Arial" w:hAnsi="Arial" w:cs="Arial"/>
          <w:sz w:val="24"/>
          <w:szCs w:val="24"/>
          <w:lang w:val="en-GB"/>
        </w:rPr>
        <w:t xml:space="preserve"> </w:t>
      </w:r>
      <w:r w:rsidR="008A57E6" w:rsidRPr="00437E33">
        <w:rPr>
          <w:rFonts w:ascii="Arial" w:hAnsi="Arial" w:cs="Arial"/>
          <w:sz w:val="24"/>
          <w:szCs w:val="24"/>
          <w:lang w:val="en-GB"/>
        </w:rPr>
        <w:t>FALLBACK PROCEDURE</w:t>
      </w:r>
      <w:r w:rsidR="00051E87" w:rsidRPr="00437E33">
        <w:rPr>
          <w:rFonts w:ascii="Arial" w:hAnsi="Arial" w:cs="Arial"/>
          <w:sz w:val="24"/>
          <w:szCs w:val="24"/>
          <w:lang w:val="en-GB"/>
        </w:rPr>
        <w:t xml:space="preserve"> IN</w:t>
      </w:r>
      <w:r w:rsidR="000B500F" w:rsidRPr="00437E33">
        <w:rPr>
          <w:rFonts w:ascii="Arial" w:hAnsi="Arial" w:cs="Arial"/>
          <w:sz w:val="24"/>
          <w:szCs w:val="24"/>
          <w:lang w:val="en-GB"/>
        </w:rPr>
        <w:t xml:space="preserve"> </w:t>
      </w:r>
      <w:r w:rsidR="00051E87" w:rsidRPr="00437E33">
        <w:rPr>
          <w:rFonts w:ascii="Arial" w:hAnsi="Arial" w:cs="Arial"/>
          <w:sz w:val="24"/>
          <w:szCs w:val="24"/>
          <w:lang w:val="en-GB"/>
        </w:rPr>
        <w:t xml:space="preserve">CASE OF </w:t>
      </w:r>
      <w:r w:rsidR="00B61BBE" w:rsidRPr="00437E33">
        <w:rPr>
          <w:rFonts w:ascii="Arial" w:hAnsi="Arial" w:cs="Arial"/>
          <w:sz w:val="24"/>
          <w:szCs w:val="24"/>
          <w:lang w:val="en-GB"/>
        </w:rPr>
        <w:t xml:space="preserve">ICS </w:t>
      </w:r>
      <w:r w:rsidR="00051E87" w:rsidRPr="00437E33">
        <w:rPr>
          <w:rFonts w:ascii="Arial" w:hAnsi="Arial" w:cs="Arial"/>
          <w:sz w:val="24"/>
          <w:szCs w:val="24"/>
          <w:lang w:val="en-GB"/>
        </w:rPr>
        <w:t>FAILURE</w:t>
      </w:r>
      <w:bookmarkEnd w:id="33"/>
      <w:r w:rsidR="00051E87" w:rsidRPr="00437E33">
        <w:rPr>
          <w:rFonts w:ascii="Arial" w:hAnsi="Arial" w:cs="Arial"/>
          <w:sz w:val="24"/>
          <w:szCs w:val="24"/>
          <w:lang w:val="en-GB"/>
        </w:rPr>
        <w:t xml:space="preserve"> </w:t>
      </w:r>
      <w:bookmarkEnd w:id="32"/>
    </w:p>
    <w:p w:rsidR="00226927" w:rsidRPr="00437E33" w:rsidRDefault="00226927" w:rsidP="00226927">
      <w:pPr>
        <w:pStyle w:val="Navadensplet"/>
        <w:jc w:val="both"/>
        <w:rPr>
          <w:rFonts w:ascii="Arial" w:hAnsi="Arial" w:cs="Arial"/>
          <w:sz w:val="20"/>
          <w:szCs w:val="20"/>
          <w:lang w:val="en-GB"/>
        </w:rPr>
      </w:pPr>
    </w:p>
    <w:p w:rsidR="00226927" w:rsidRPr="00437E33" w:rsidRDefault="00B3582F" w:rsidP="00226927">
      <w:pPr>
        <w:pStyle w:val="Navadensplet"/>
        <w:jc w:val="both"/>
        <w:rPr>
          <w:rFonts w:ascii="Arial" w:hAnsi="Arial" w:cs="Arial"/>
          <w:sz w:val="20"/>
          <w:szCs w:val="20"/>
          <w:lang w:val="en-GB"/>
        </w:rPr>
      </w:pPr>
      <w:r>
        <w:rPr>
          <w:rFonts w:ascii="Arial" w:hAnsi="Arial" w:cs="Arial"/>
          <w:sz w:val="20"/>
          <w:szCs w:val="20"/>
          <w:lang w:val="en-GB"/>
        </w:rPr>
        <w:t xml:space="preserve">The use of </w:t>
      </w:r>
      <w:r w:rsidRPr="00437E33">
        <w:rPr>
          <w:rFonts w:ascii="Arial" w:hAnsi="Arial" w:cs="Arial"/>
          <w:sz w:val="20"/>
          <w:szCs w:val="20"/>
          <w:lang w:val="en-GB"/>
        </w:rPr>
        <w:t>paper-based declarations or any procedure agreed between the customs administrations</w:t>
      </w:r>
      <w:r>
        <w:rPr>
          <w:rFonts w:ascii="Arial" w:hAnsi="Arial" w:cs="Arial"/>
          <w:sz w:val="20"/>
          <w:szCs w:val="20"/>
          <w:lang w:val="en-GB"/>
        </w:rPr>
        <w:t xml:space="preserve"> it </w:t>
      </w:r>
      <w:proofErr w:type="gramStart"/>
      <w:r>
        <w:rPr>
          <w:rFonts w:ascii="Arial" w:hAnsi="Arial" w:cs="Arial"/>
          <w:sz w:val="20"/>
          <w:szCs w:val="20"/>
          <w:lang w:val="en-GB"/>
        </w:rPr>
        <w:t>is prescribed</w:t>
      </w:r>
      <w:proofErr w:type="gramEnd"/>
      <w:r>
        <w:rPr>
          <w:rFonts w:ascii="Arial" w:hAnsi="Arial" w:cs="Arial"/>
          <w:sz w:val="20"/>
          <w:szCs w:val="20"/>
          <w:lang w:val="en-GB"/>
        </w:rPr>
        <w:t xml:space="preserve"> in</w:t>
      </w:r>
      <w:r w:rsidRPr="00437E33">
        <w:rPr>
          <w:rFonts w:ascii="Arial" w:hAnsi="Arial" w:cs="Arial"/>
          <w:sz w:val="20"/>
          <w:szCs w:val="20"/>
          <w:lang w:val="en-GB"/>
        </w:rPr>
        <w:t xml:space="preserve"> </w:t>
      </w:r>
      <w:r>
        <w:rPr>
          <w:rFonts w:ascii="Arial" w:hAnsi="Arial" w:cs="Arial"/>
          <w:sz w:val="20"/>
          <w:szCs w:val="20"/>
          <w:lang w:val="en-GB"/>
        </w:rPr>
        <w:t xml:space="preserve">case of </w:t>
      </w:r>
      <w:r w:rsidRPr="00437E33">
        <w:rPr>
          <w:rFonts w:ascii="Arial" w:hAnsi="Arial" w:cs="Arial"/>
          <w:sz w:val="20"/>
          <w:szCs w:val="20"/>
          <w:lang w:val="en-GB"/>
        </w:rPr>
        <w:t xml:space="preserve">system </w:t>
      </w:r>
      <w:r w:rsidR="00EB4EA4" w:rsidRPr="00437E33">
        <w:rPr>
          <w:rFonts w:ascii="Arial" w:hAnsi="Arial" w:cs="Arial"/>
          <w:sz w:val="20"/>
          <w:szCs w:val="20"/>
          <w:lang w:val="en-GB"/>
        </w:rPr>
        <w:t>failures</w:t>
      </w:r>
      <w:r w:rsidR="00EB4EA4">
        <w:rPr>
          <w:rFonts w:ascii="Arial" w:hAnsi="Arial" w:cs="Arial"/>
          <w:sz w:val="20"/>
          <w:szCs w:val="20"/>
          <w:lang w:val="en-GB"/>
        </w:rPr>
        <w:t>,</w:t>
      </w:r>
      <w:r w:rsidR="00204CCA">
        <w:rPr>
          <w:rFonts w:ascii="Arial" w:hAnsi="Arial" w:cs="Arial"/>
          <w:sz w:val="20"/>
          <w:szCs w:val="20"/>
          <w:lang w:val="en-GB"/>
        </w:rPr>
        <w:t xml:space="preserve"> b</w:t>
      </w:r>
      <w:r w:rsidR="00303DBC">
        <w:rPr>
          <w:rFonts w:ascii="Arial" w:hAnsi="Arial" w:cs="Arial"/>
          <w:sz w:val="20"/>
          <w:szCs w:val="20"/>
          <w:lang w:val="en-GB"/>
        </w:rPr>
        <w:t>ut the p</w:t>
      </w:r>
      <w:r w:rsidR="00226927" w:rsidRPr="00437E33">
        <w:rPr>
          <w:rFonts w:ascii="Arial" w:hAnsi="Arial" w:cs="Arial"/>
          <w:sz w:val="20"/>
          <w:szCs w:val="20"/>
          <w:lang w:val="en-GB"/>
        </w:rPr>
        <w:t>ap</w:t>
      </w:r>
      <w:r w:rsidR="001E7DBB" w:rsidRPr="00437E33">
        <w:rPr>
          <w:rFonts w:ascii="Arial" w:hAnsi="Arial" w:cs="Arial"/>
          <w:sz w:val="20"/>
          <w:szCs w:val="20"/>
          <w:lang w:val="en-GB"/>
        </w:rPr>
        <w:t>e</w:t>
      </w:r>
      <w:r w:rsidR="00226927" w:rsidRPr="00437E33">
        <w:rPr>
          <w:rFonts w:ascii="Arial" w:hAnsi="Arial" w:cs="Arial"/>
          <w:sz w:val="20"/>
          <w:szCs w:val="20"/>
          <w:lang w:val="en-GB"/>
        </w:rPr>
        <w:t>r</w:t>
      </w:r>
      <w:r w:rsidR="00303DBC">
        <w:rPr>
          <w:rFonts w:ascii="Arial" w:hAnsi="Arial" w:cs="Arial"/>
          <w:sz w:val="20"/>
          <w:szCs w:val="20"/>
          <w:lang w:val="en-GB"/>
        </w:rPr>
        <w:t xml:space="preserve">-based declaration </w:t>
      </w:r>
      <w:r w:rsidR="001E7DBB" w:rsidRPr="00437E33">
        <w:rPr>
          <w:rFonts w:ascii="Arial" w:hAnsi="Arial" w:cs="Arial"/>
          <w:sz w:val="20"/>
          <w:szCs w:val="20"/>
          <w:lang w:val="en-GB"/>
        </w:rPr>
        <w:t xml:space="preserve">may be only used as one of the last options, since: </w:t>
      </w:r>
    </w:p>
    <w:p w:rsidR="00226927" w:rsidRPr="00437E33" w:rsidRDefault="00BC6125" w:rsidP="004E6748">
      <w:pPr>
        <w:pStyle w:val="Navadensplet"/>
        <w:numPr>
          <w:ilvl w:val="0"/>
          <w:numId w:val="23"/>
        </w:numPr>
        <w:jc w:val="both"/>
        <w:rPr>
          <w:rFonts w:ascii="Arial" w:hAnsi="Arial" w:cs="Arial"/>
          <w:sz w:val="20"/>
          <w:szCs w:val="20"/>
          <w:lang w:val="en-GB"/>
        </w:rPr>
      </w:pPr>
      <w:r w:rsidRPr="00437E33">
        <w:rPr>
          <w:rFonts w:ascii="Arial" w:hAnsi="Arial" w:cs="Arial"/>
          <w:sz w:val="20"/>
          <w:szCs w:val="20"/>
          <w:lang w:val="en-GB"/>
        </w:rPr>
        <w:t xml:space="preserve">the </w:t>
      </w:r>
      <w:r w:rsidR="001E7DBB" w:rsidRPr="00437E33">
        <w:rPr>
          <w:rFonts w:ascii="Arial" w:hAnsi="Arial" w:cs="Arial"/>
          <w:sz w:val="20"/>
          <w:szCs w:val="20"/>
          <w:lang w:val="en-GB"/>
        </w:rPr>
        <w:t xml:space="preserve">declaration of data </w:t>
      </w:r>
      <w:r w:rsidR="00303DBC">
        <w:rPr>
          <w:rFonts w:ascii="Arial" w:hAnsi="Arial" w:cs="Arial"/>
          <w:sz w:val="20"/>
          <w:szCs w:val="20"/>
          <w:lang w:val="en-GB"/>
        </w:rPr>
        <w:t>about</w:t>
      </w:r>
      <w:r w:rsidR="001E7DBB" w:rsidRPr="00437E33">
        <w:rPr>
          <w:rFonts w:ascii="Arial" w:hAnsi="Arial" w:cs="Arial"/>
          <w:sz w:val="20"/>
          <w:szCs w:val="20"/>
          <w:lang w:val="en-GB"/>
        </w:rPr>
        <w:t xml:space="preserve"> </w:t>
      </w:r>
      <w:r w:rsidR="00303DBC">
        <w:rPr>
          <w:rFonts w:ascii="Arial" w:hAnsi="Arial" w:cs="Arial"/>
          <w:sz w:val="20"/>
          <w:szCs w:val="20"/>
          <w:lang w:val="en-GB"/>
        </w:rPr>
        <w:t xml:space="preserve">the </w:t>
      </w:r>
      <w:r w:rsidR="001E7DBB" w:rsidRPr="00437E33">
        <w:rPr>
          <w:rFonts w:ascii="Arial" w:hAnsi="Arial" w:cs="Arial"/>
          <w:sz w:val="20"/>
          <w:szCs w:val="20"/>
          <w:lang w:val="en-GB"/>
        </w:rPr>
        <w:t xml:space="preserve">consignments </w:t>
      </w:r>
      <w:r w:rsidRPr="00437E33">
        <w:rPr>
          <w:rFonts w:ascii="Arial" w:hAnsi="Arial" w:cs="Arial"/>
          <w:sz w:val="20"/>
          <w:szCs w:val="20"/>
          <w:lang w:val="en-GB"/>
        </w:rPr>
        <w:t xml:space="preserve">in </w:t>
      </w:r>
      <w:r w:rsidR="00303DBC">
        <w:rPr>
          <w:rFonts w:ascii="Arial" w:hAnsi="Arial" w:cs="Arial"/>
          <w:sz w:val="20"/>
          <w:szCs w:val="20"/>
          <w:lang w:val="en-GB"/>
        </w:rPr>
        <w:t xml:space="preserve">the </w:t>
      </w:r>
      <w:r w:rsidRPr="00437E33">
        <w:rPr>
          <w:rFonts w:ascii="Arial" w:hAnsi="Arial" w:cs="Arial"/>
          <w:sz w:val="20"/>
          <w:szCs w:val="20"/>
          <w:lang w:val="en-GB"/>
        </w:rPr>
        <w:t xml:space="preserve">maritime and air traffic </w:t>
      </w:r>
      <w:r w:rsidR="004E6748" w:rsidRPr="00437E33">
        <w:rPr>
          <w:rFonts w:ascii="Arial" w:hAnsi="Arial" w:cs="Arial"/>
          <w:sz w:val="20"/>
          <w:szCs w:val="20"/>
          <w:lang w:val="en-GB"/>
        </w:rPr>
        <w:t>is very time consuming and extensive (hundreds of entry summary declarations for one means of transport);</w:t>
      </w:r>
    </w:p>
    <w:p w:rsidR="00226927" w:rsidRPr="00437E33" w:rsidRDefault="004E6748" w:rsidP="00226927">
      <w:pPr>
        <w:pStyle w:val="Navadensplet"/>
        <w:numPr>
          <w:ilvl w:val="0"/>
          <w:numId w:val="23"/>
        </w:numPr>
        <w:jc w:val="both"/>
        <w:rPr>
          <w:rFonts w:ascii="Arial" w:hAnsi="Arial" w:cs="Arial"/>
          <w:sz w:val="20"/>
          <w:szCs w:val="20"/>
          <w:lang w:val="en-GB"/>
        </w:rPr>
      </w:pPr>
      <w:proofErr w:type="gramStart"/>
      <w:r w:rsidRPr="00437E33">
        <w:rPr>
          <w:rFonts w:ascii="Arial" w:hAnsi="Arial" w:cs="Arial"/>
          <w:sz w:val="20"/>
          <w:szCs w:val="20"/>
          <w:lang w:val="en-GB"/>
        </w:rPr>
        <w:t>it</w:t>
      </w:r>
      <w:proofErr w:type="gramEnd"/>
      <w:r w:rsidRPr="00437E33">
        <w:rPr>
          <w:rFonts w:ascii="Arial" w:hAnsi="Arial" w:cs="Arial"/>
          <w:sz w:val="20"/>
          <w:szCs w:val="20"/>
          <w:lang w:val="en-GB"/>
        </w:rPr>
        <w:t xml:space="preserve"> is difficult to carry out the risk analysis because of the short time available for entering data into the system.</w:t>
      </w:r>
    </w:p>
    <w:p w:rsidR="007F76F3" w:rsidRPr="00437E33" w:rsidRDefault="007F76F3" w:rsidP="004E6748">
      <w:pPr>
        <w:pStyle w:val="Navadensplet"/>
        <w:jc w:val="both"/>
        <w:rPr>
          <w:rFonts w:ascii="Arial" w:hAnsi="Arial" w:cs="Arial"/>
          <w:sz w:val="20"/>
          <w:szCs w:val="20"/>
          <w:lang w:val="en-GB"/>
        </w:rPr>
      </w:pPr>
    </w:p>
    <w:p w:rsidR="004E6748" w:rsidRPr="00437E33" w:rsidRDefault="004E6748" w:rsidP="004E6748">
      <w:pPr>
        <w:pStyle w:val="Navadensplet"/>
        <w:jc w:val="both"/>
        <w:rPr>
          <w:rFonts w:ascii="Arial" w:hAnsi="Arial" w:cs="Arial"/>
          <w:sz w:val="20"/>
          <w:szCs w:val="20"/>
          <w:lang w:val="en-GB"/>
        </w:rPr>
      </w:pPr>
      <w:r w:rsidRPr="00437E33">
        <w:rPr>
          <w:rFonts w:ascii="Arial" w:hAnsi="Arial" w:cs="Arial"/>
          <w:sz w:val="20"/>
          <w:szCs w:val="20"/>
          <w:lang w:val="en-GB"/>
        </w:rPr>
        <w:t xml:space="preserve">Proposal for the use of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 depends on the type and place of error</w:t>
      </w:r>
      <w:r w:rsidR="00303DBC">
        <w:rPr>
          <w:rFonts w:ascii="Arial" w:hAnsi="Arial" w:cs="Arial"/>
          <w:sz w:val="20"/>
          <w:szCs w:val="20"/>
          <w:lang w:val="en-GB"/>
        </w:rPr>
        <w:t>s</w:t>
      </w:r>
      <w:r w:rsidRPr="00437E33">
        <w:rPr>
          <w:rFonts w:ascii="Arial" w:hAnsi="Arial" w:cs="Arial"/>
          <w:sz w:val="20"/>
          <w:szCs w:val="20"/>
          <w:lang w:val="en-GB"/>
        </w:rPr>
        <w:t xml:space="preserve"> occurred (customs system, trader’s system, common domain).</w:t>
      </w:r>
    </w:p>
    <w:p w:rsidR="004E6748" w:rsidRPr="00B3582F" w:rsidRDefault="004E6748" w:rsidP="004E6748">
      <w:pPr>
        <w:pStyle w:val="Navadensplet"/>
        <w:jc w:val="both"/>
        <w:rPr>
          <w:rFonts w:ascii="Arial" w:hAnsi="Arial" w:cs="Arial"/>
          <w:sz w:val="20"/>
          <w:szCs w:val="20"/>
          <w:lang w:val="en-GB"/>
        </w:rPr>
      </w:pPr>
    </w:p>
    <w:p w:rsidR="00226927" w:rsidRPr="00204CCA" w:rsidRDefault="004E6748" w:rsidP="004E6748">
      <w:pPr>
        <w:pStyle w:val="Navadensplet"/>
        <w:jc w:val="both"/>
        <w:rPr>
          <w:rFonts w:ascii="Arial" w:hAnsi="Arial" w:cs="Arial"/>
          <w:sz w:val="20"/>
          <w:szCs w:val="20"/>
          <w:lang w:val="en-GB"/>
        </w:rPr>
      </w:pPr>
      <w:r w:rsidRPr="00B3582F">
        <w:rPr>
          <w:rFonts w:ascii="Arial" w:hAnsi="Arial" w:cs="Arial"/>
          <w:sz w:val="20"/>
          <w:szCs w:val="20"/>
          <w:lang w:val="en-GB"/>
        </w:rPr>
        <w:t xml:space="preserve">Paper-based entry summary declaration (ENS) </w:t>
      </w:r>
      <w:proofErr w:type="gramStart"/>
      <w:r w:rsidRPr="00B3582F">
        <w:rPr>
          <w:rFonts w:ascii="Arial" w:hAnsi="Arial" w:cs="Arial"/>
          <w:sz w:val="20"/>
          <w:szCs w:val="20"/>
          <w:lang w:val="en-GB"/>
        </w:rPr>
        <w:t>shall be lodged</w:t>
      </w:r>
      <w:proofErr w:type="gramEnd"/>
      <w:r w:rsidRPr="00B3582F">
        <w:rPr>
          <w:rFonts w:ascii="Arial" w:hAnsi="Arial" w:cs="Arial"/>
          <w:sz w:val="20"/>
          <w:szCs w:val="20"/>
          <w:lang w:val="en-GB"/>
        </w:rPr>
        <w:t xml:space="preserve"> using the form for </w:t>
      </w:r>
      <w:r w:rsidR="007F76F3" w:rsidRPr="00B3582F">
        <w:rPr>
          <w:rFonts w:ascii="Arial" w:hAnsi="Arial" w:cs="Arial"/>
          <w:sz w:val="20"/>
          <w:szCs w:val="20"/>
          <w:lang w:val="en-GB"/>
        </w:rPr>
        <w:t xml:space="preserve">safety </w:t>
      </w:r>
      <w:r w:rsidRPr="00B3582F">
        <w:rPr>
          <w:rFonts w:ascii="Arial" w:hAnsi="Arial" w:cs="Arial"/>
          <w:sz w:val="20"/>
          <w:szCs w:val="20"/>
          <w:lang w:val="en-GB"/>
        </w:rPr>
        <w:t>and security document corresponding to the model set out in</w:t>
      </w:r>
      <w:r w:rsidR="00B3582F" w:rsidRPr="00B3582F">
        <w:rPr>
          <w:rFonts w:ascii="Arial" w:hAnsi="Arial" w:cs="Arial"/>
          <w:sz w:val="20"/>
          <w:szCs w:val="20"/>
          <w:lang w:val="en-GB"/>
        </w:rPr>
        <w:t xml:space="preserve"> </w:t>
      </w:r>
      <w:hyperlink r:id="rId28" w:history="1">
        <w:r w:rsidR="00B3582F" w:rsidRPr="00204CCA">
          <w:rPr>
            <w:rStyle w:val="Hiperpovezava"/>
            <w:rFonts w:ascii="Arial" w:hAnsi="Arial" w:cs="Arial"/>
            <w:color w:val="auto"/>
            <w:sz w:val="20"/>
            <w:szCs w:val="20"/>
            <w:lang w:val="en-GB"/>
          </w:rPr>
          <w:t>Appendix J1 of Annex 9 to Commission Delegated Regulation (EU) No 2016/341</w:t>
        </w:r>
      </w:hyperlink>
      <w:r w:rsidRPr="00204CCA">
        <w:rPr>
          <w:rFonts w:ascii="Arial" w:hAnsi="Arial" w:cs="Arial"/>
          <w:sz w:val="20"/>
          <w:szCs w:val="20"/>
          <w:lang w:val="en-GB"/>
        </w:rPr>
        <w:t xml:space="preserve">. Where the consignment for which ENS </w:t>
      </w:r>
      <w:proofErr w:type="gramStart"/>
      <w:r w:rsidRPr="00204CCA">
        <w:rPr>
          <w:rFonts w:ascii="Arial" w:hAnsi="Arial" w:cs="Arial"/>
          <w:sz w:val="20"/>
          <w:szCs w:val="20"/>
          <w:lang w:val="en-GB"/>
        </w:rPr>
        <w:t>is made</w:t>
      </w:r>
      <w:proofErr w:type="gramEnd"/>
      <w:r w:rsidRPr="00204CCA">
        <w:rPr>
          <w:rFonts w:ascii="Arial" w:hAnsi="Arial" w:cs="Arial"/>
          <w:sz w:val="20"/>
          <w:szCs w:val="20"/>
          <w:lang w:val="en-GB"/>
        </w:rPr>
        <w:t xml:space="preserve"> consists of more than one item of goods, the </w:t>
      </w:r>
      <w:r w:rsidR="007F76F3" w:rsidRPr="00204CCA">
        <w:rPr>
          <w:rFonts w:ascii="Arial" w:hAnsi="Arial" w:cs="Arial"/>
          <w:sz w:val="20"/>
          <w:szCs w:val="20"/>
          <w:lang w:val="en-GB"/>
        </w:rPr>
        <w:t>safety</w:t>
      </w:r>
      <w:r w:rsidRPr="00204CCA">
        <w:rPr>
          <w:rFonts w:ascii="Arial" w:hAnsi="Arial" w:cs="Arial"/>
          <w:sz w:val="20"/>
          <w:szCs w:val="20"/>
          <w:lang w:val="en-GB"/>
        </w:rPr>
        <w:t xml:space="preserve"> and s</w:t>
      </w:r>
      <w:r w:rsidR="007F76F3" w:rsidRPr="00204CCA">
        <w:rPr>
          <w:rFonts w:ascii="Arial" w:hAnsi="Arial" w:cs="Arial"/>
          <w:sz w:val="20"/>
          <w:szCs w:val="20"/>
          <w:lang w:val="en-GB"/>
        </w:rPr>
        <w:t>ecurity</w:t>
      </w:r>
      <w:r w:rsidRPr="00204CCA">
        <w:rPr>
          <w:rFonts w:ascii="Arial" w:hAnsi="Arial" w:cs="Arial"/>
          <w:sz w:val="20"/>
          <w:szCs w:val="20"/>
          <w:lang w:val="en-GB"/>
        </w:rPr>
        <w:t xml:space="preserve"> document shall be supplemented by </w:t>
      </w:r>
      <w:r w:rsidR="007F76F3" w:rsidRPr="00204CCA">
        <w:rPr>
          <w:rFonts w:ascii="Arial" w:hAnsi="Arial" w:cs="Arial"/>
          <w:sz w:val="20"/>
          <w:szCs w:val="20"/>
          <w:lang w:val="en-GB"/>
        </w:rPr>
        <w:t>the</w:t>
      </w:r>
      <w:r w:rsidRPr="00204CCA">
        <w:rPr>
          <w:rFonts w:ascii="Arial" w:hAnsi="Arial" w:cs="Arial"/>
          <w:sz w:val="20"/>
          <w:szCs w:val="20"/>
          <w:lang w:val="en-GB"/>
        </w:rPr>
        <w:t xml:space="preserve"> list of items corresponding to the specimen set out in</w:t>
      </w:r>
      <w:r w:rsidR="00B3582F" w:rsidRPr="00204CCA">
        <w:rPr>
          <w:rFonts w:ascii="Arial" w:hAnsi="Arial" w:cs="Arial"/>
          <w:sz w:val="20"/>
          <w:szCs w:val="20"/>
          <w:lang w:val="en-GB"/>
        </w:rPr>
        <w:t xml:space="preserve"> </w:t>
      </w:r>
      <w:hyperlink r:id="rId29" w:history="1">
        <w:r w:rsidR="00B3582F" w:rsidRPr="00204CCA">
          <w:rPr>
            <w:rStyle w:val="Hiperpovezava"/>
            <w:rFonts w:ascii="Arial" w:hAnsi="Arial" w:cs="Arial"/>
            <w:color w:val="auto"/>
            <w:sz w:val="20"/>
            <w:szCs w:val="20"/>
            <w:lang w:val="en-GB"/>
          </w:rPr>
          <w:t>Appendix J2 of Annex 9 to Commission Delegated Regulation (EU) No 2016/341</w:t>
        </w:r>
      </w:hyperlink>
      <w:r w:rsidRPr="00204CCA">
        <w:rPr>
          <w:rFonts w:ascii="Arial" w:hAnsi="Arial" w:cs="Arial"/>
          <w:sz w:val="20"/>
          <w:szCs w:val="20"/>
          <w:lang w:val="en-GB"/>
        </w:rPr>
        <w:t xml:space="preserve">. The list of items shall form an integral part of the safety </w:t>
      </w:r>
      <w:r w:rsidR="007F76F3" w:rsidRPr="00204CCA">
        <w:rPr>
          <w:rFonts w:ascii="Arial" w:hAnsi="Arial" w:cs="Arial"/>
          <w:sz w:val="20"/>
          <w:szCs w:val="20"/>
          <w:lang w:val="en-GB"/>
        </w:rPr>
        <w:t xml:space="preserve">and security </w:t>
      </w:r>
      <w:r w:rsidRPr="00204CCA">
        <w:rPr>
          <w:rFonts w:ascii="Arial" w:hAnsi="Arial" w:cs="Arial"/>
          <w:sz w:val="20"/>
          <w:szCs w:val="20"/>
          <w:lang w:val="en-GB"/>
        </w:rPr>
        <w:t>document.</w:t>
      </w:r>
    </w:p>
    <w:p w:rsidR="004E6748" w:rsidRPr="00204CCA" w:rsidRDefault="004E6748" w:rsidP="004E6748">
      <w:pPr>
        <w:pStyle w:val="Navadensplet"/>
        <w:jc w:val="both"/>
        <w:rPr>
          <w:rFonts w:ascii="Arial" w:hAnsi="Arial" w:cs="Arial"/>
          <w:sz w:val="20"/>
          <w:szCs w:val="20"/>
          <w:lang w:val="en-GB"/>
        </w:rPr>
      </w:pPr>
    </w:p>
    <w:p w:rsidR="007F76F3" w:rsidRPr="00204CCA" w:rsidRDefault="007F76F3" w:rsidP="007F76F3">
      <w:pPr>
        <w:pStyle w:val="Navadensplet"/>
        <w:jc w:val="both"/>
        <w:rPr>
          <w:rFonts w:ascii="Arial" w:hAnsi="Arial" w:cs="Arial"/>
          <w:strike/>
          <w:sz w:val="20"/>
          <w:szCs w:val="20"/>
          <w:lang w:val="en-GB"/>
        </w:rPr>
      </w:pPr>
      <w:r w:rsidRPr="00204CCA">
        <w:rPr>
          <w:rFonts w:ascii="Arial" w:hAnsi="Arial" w:cs="Arial"/>
          <w:sz w:val="20"/>
          <w:szCs w:val="20"/>
          <w:lang w:val="en-GB"/>
        </w:rPr>
        <w:t>The customs authorities may allow the safety and security document to be replaced or supplemented by</w:t>
      </w:r>
      <w:r w:rsidR="00345353" w:rsidRPr="00204CCA">
        <w:rPr>
          <w:rFonts w:ascii="Arial" w:hAnsi="Arial" w:cs="Arial"/>
          <w:sz w:val="20"/>
          <w:szCs w:val="20"/>
          <w:lang w:val="en-GB"/>
        </w:rPr>
        <w:t xml:space="preserve"> </w:t>
      </w:r>
      <w:r w:rsidRPr="00204CCA">
        <w:rPr>
          <w:rFonts w:ascii="Arial" w:hAnsi="Arial" w:cs="Arial"/>
          <w:sz w:val="20"/>
          <w:szCs w:val="20"/>
          <w:lang w:val="en-GB"/>
        </w:rPr>
        <w:t xml:space="preserve">commercial documents </w:t>
      </w:r>
      <w:proofErr w:type="gramStart"/>
      <w:r w:rsidRPr="00204CCA">
        <w:rPr>
          <w:rFonts w:ascii="Arial" w:hAnsi="Arial" w:cs="Arial"/>
          <w:sz w:val="20"/>
          <w:szCs w:val="20"/>
          <w:lang w:val="en-GB"/>
        </w:rPr>
        <w:t xml:space="preserve">provided </w:t>
      </w:r>
      <w:r w:rsidR="00345353" w:rsidRPr="00204CCA">
        <w:rPr>
          <w:rFonts w:ascii="Arial" w:hAnsi="Arial" w:cs="Arial"/>
          <w:sz w:val="20"/>
          <w:szCs w:val="20"/>
          <w:lang w:val="en-GB"/>
        </w:rPr>
        <w:t>that</w:t>
      </w:r>
      <w:proofErr w:type="gramEnd"/>
      <w:r w:rsidR="00345353" w:rsidRPr="00204CCA">
        <w:rPr>
          <w:rFonts w:ascii="Arial" w:hAnsi="Arial" w:cs="Arial"/>
          <w:sz w:val="20"/>
          <w:szCs w:val="20"/>
          <w:lang w:val="en-GB"/>
        </w:rPr>
        <w:t xml:space="preserve"> </w:t>
      </w:r>
      <w:r w:rsidRPr="00204CCA">
        <w:rPr>
          <w:rFonts w:ascii="Arial" w:hAnsi="Arial" w:cs="Arial"/>
          <w:sz w:val="20"/>
          <w:szCs w:val="20"/>
          <w:lang w:val="en-GB"/>
        </w:rPr>
        <w:t xml:space="preserve">the documents submitted to </w:t>
      </w:r>
      <w:r w:rsidR="00345353" w:rsidRPr="00204CCA">
        <w:rPr>
          <w:rFonts w:ascii="Arial" w:hAnsi="Arial" w:cs="Arial"/>
          <w:sz w:val="20"/>
          <w:szCs w:val="20"/>
          <w:lang w:val="en-GB"/>
        </w:rPr>
        <w:t xml:space="preserve">the </w:t>
      </w:r>
      <w:r w:rsidRPr="00204CCA">
        <w:rPr>
          <w:rFonts w:ascii="Arial" w:hAnsi="Arial" w:cs="Arial"/>
          <w:sz w:val="20"/>
          <w:szCs w:val="20"/>
          <w:lang w:val="en-GB"/>
        </w:rPr>
        <w:t xml:space="preserve">customs authorities contain the data </w:t>
      </w:r>
      <w:r w:rsidR="00345353" w:rsidRPr="00204CCA">
        <w:rPr>
          <w:rFonts w:ascii="Arial" w:hAnsi="Arial" w:cs="Arial"/>
          <w:sz w:val="20"/>
          <w:szCs w:val="20"/>
          <w:lang w:val="en-GB"/>
        </w:rPr>
        <w:t xml:space="preserve">set out </w:t>
      </w:r>
      <w:r w:rsidRPr="00204CCA">
        <w:rPr>
          <w:rFonts w:ascii="Arial" w:hAnsi="Arial" w:cs="Arial"/>
          <w:sz w:val="20"/>
          <w:szCs w:val="20"/>
          <w:lang w:val="en-GB"/>
        </w:rPr>
        <w:t xml:space="preserve">for </w:t>
      </w:r>
      <w:r w:rsidR="00345353" w:rsidRPr="00204CCA">
        <w:rPr>
          <w:rFonts w:ascii="Arial" w:hAnsi="Arial" w:cs="Arial"/>
          <w:sz w:val="20"/>
          <w:szCs w:val="20"/>
          <w:lang w:val="en-GB"/>
        </w:rPr>
        <w:t xml:space="preserve">the </w:t>
      </w:r>
      <w:r w:rsidRPr="00204CCA">
        <w:rPr>
          <w:rFonts w:ascii="Arial" w:hAnsi="Arial" w:cs="Arial"/>
          <w:sz w:val="20"/>
          <w:szCs w:val="20"/>
          <w:lang w:val="en-GB"/>
        </w:rPr>
        <w:t>entry summary declaration in</w:t>
      </w:r>
      <w:r w:rsidR="00D7280B" w:rsidRPr="00204CCA">
        <w:rPr>
          <w:rFonts w:ascii="Arial" w:hAnsi="Arial" w:cs="Arial"/>
          <w:sz w:val="20"/>
          <w:szCs w:val="20"/>
          <w:lang w:val="en-GB"/>
        </w:rPr>
        <w:t xml:space="preserve"> </w:t>
      </w:r>
      <w:hyperlink r:id="rId30" w:history="1">
        <w:r w:rsidR="00D7280B" w:rsidRPr="00204CCA">
          <w:rPr>
            <w:rStyle w:val="Hiperpovezava"/>
            <w:rFonts w:ascii="Arial" w:hAnsi="Arial" w:cs="Arial"/>
            <w:color w:val="auto"/>
            <w:sz w:val="20"/>
            <w:szCs w:val="20"/>
            <w:lang w:val="en-GB"/>
          </w:rPr>
          <w:t>Appendix A of Annex 9 to Commission Delegated Regulation (EU) No 2016/341</w:t>
        </w:r>
      </w:hyperlink>
      <w:r w:rsidR="00204CCA">
        <w:rPr>
          <w:rFonts w:ascii="Arial" w:hAnsi="Arial" w:cs="Arial"/>
          <w:sz w:val="20"/>
          <w:szCs w:val="20"/>
          <w:lang w:val="en-GB"/>
        </w:rPr>
        <w:t>.</w:t>
      </w:r>
    </w:p>
    <w:p w:rsidR="00345353" w:rsidRPr="00204CCA" w:rsidRDefault="00345353" w:rsidP="00345353">
      <w:pPr>
        <w:pStyle w:val="Navadensplet"/>
        <w:jc w:val="both"/>
        <w:rPr>
          <w:rFonts w:ascii="Arial" w:hAnsi="Arial" w:cs="Arial"/>
          <w:sz w:val="20"/>
          <w:szCs w:val="20"/>
          <w:lang w:val="en-GB"/>
        </w:rPr>
      </w:pPr>
    </w:p>
    <w:p w:rsidR="00345353" w:rsidRPr="00204CCA" w:rsidRDefault="00345353" w:rsidP="00345353">
      <w:pPr>
        <w:pStyle w:val="Navadensplet"/>
        <w:jc w:val="both"/>
        <w:rPr>
          <w:rFonts w:ascii="Arial" w:hAnsi="Arial" w:cs="Arial"/>
          <w:sz w:val="20"/>
          <w:szCs w:val="20"/>
          <w:lang w:val="en-GB"/>
        </w:rPr>
      </w:pPr>
      <w:r w:rsidRPr="00204CCA">
        <w:rPr>
          <w:rFonts w:ascii="Arial" w:hAnsi="Arial" w:cs="Arial"/>
          <w:sz w:val="20"/>
          <w:szCs w:val="20"/>
          <w:lang w:val="en-GB"/>
        </w:rPr>
        <w:t xml:space="preserve">Upon receipt, the paper-based ENS </w:t>
      </w:r>
      <w:proofErr w:type="gramStart"/>
      <w:r w:rsidRPr="00204CCA">
        <w:rPr>
          <w:rFonts w:ascii="Arial" w:hAnsi="Arial" w:cs="Arial"/>
          <w:sz w:val="20"/>
          <w:szCs w:val="20"/>
          <w:lang w:val="en-GB"/>
        </w:rPr>
        <w:t>shall be recorded</w:t>
      </w:r>
      <w:proofErr w:type="gramEnd"/>
      <w:r w:rsidRPr="00204CCA">
        <w:rPr>
          <w:rFonts w:ascii="Arial" w:hAnsi="Arial" w:cs="Arial"/>
          <w:sz w:val="20"/>
          <w:szCs w:val="20"/>
          <w:lang w:val="en-GB"/>
        </w:rPr>
        <w:t xml:space="preserve"> into the paper records (P-ICS) by the customs authorities. </w:t>
      </w:r>
    </w:p>
    <w:p w:rsidR="00345353" w:rsidRPr="00204CCA" w:rsidRDefault="00345353" w:rsidP="00345353">
      <w:pPr>
        <w:pStyle w:val="Navadensplet"/>
        <w:jc w:val="both"/>
        <w:rPr>
          <w:rFonts w:ascii="Arial" w:hAnsi="Arial" w:cs="Arial"/>
          <w:sz w:val="20"/>
          <w:szCs w:val="20"/>
          <w:lang w:val="en-GB"/>
        </w:rPr>
      </w:pPr>
    </w:p>
    <w:p w:rsidR="007F76F3" w:rsidRPr="00204CCA" w:rsidRDefault="00437E33" w:rsidP="007F76F3">
      <w:pPr>
        <w:pStyle w:val="Navadensplet"/>
        <w:jc w:val="both"/>
        <w:rPr>
          <w:rFonts w:ascii="Arial" w:hAnsi="Arial" w:cs="Arial"/>
          <w:sz w:val="20"/>
          <w:szCs w:val="20"/>
          <w:lang w:val="en-GB"/>
        </w:rPr>
      </w:pPr>
      <w:r w:rsidRPr="00204CCA">
        <w:rPr>
          <w:rFonts w:ascii="Arial" w:hAnsi="Arial" w:cs="Arial"/>
          <w:sz w:val="20"/>
          <w:szCs w:val="20"/>
          <w:lang w:val="en-GB"/>
        </w:rPr>
        <w:t>Upon</w:t>
      </w:r>
      <w:r w:rsidR="00345353" w:rsidRPr="00204CCA">
        <w:rPr>
          <w:rFonts w:ascii="Arial" w:hAnsi="Arial" w:cs="Arial"/>
          <w:sz w:val="20"/>
          <w:szCs w:val="20"/>
          <w:lang w:val="en-GB"/>
        </w:rPr>
        <w:t xml:space="preserve"> restoring the c</w:t>
      </w:r>
      <w:r w:rsidR="007F76F3" w:rsidRPr="00204CCA">
        <w:rPr>
          <w:rFonts w:ascii="Arial" w:hAnsi="Arial" w:cs="Arial"/>
          <w:sz w:val="20"/>
          <w:szCs w:val="20"/>
          <w:lang w:val="en-GB"/>
        </w:rPr>
        <w:t xml:space="preserve">ustoms </w:t>
      </w:r>
      <w:r w:rsidR="00345353" w:rsidRPr="00204CCA">
        <w:rPr>
          <w:rFonts w:ascii="Arial" w:hAnsi="Arial" w:cs="Arial"/>
          <w:sz w:val="20"/>
          <w:szCs w:val="20"/>
          <w:lang w:val="en-GB"/>
        </w:rPr>
        <w:t>i</w:t>
      </w:r>
      <w:r w:rsidR="007F76F3" w:rsidRPr="00204CCA">
        <w:rPr>
          <w:rFonts w:ascii="Arial" w:hAnsi="Arial" w:cs="Arial"/>
          <w:sz w:val="20"/>
          <w:szCs w:val="20"/>
          <w:lang w:val="en-GB"/>
        </w:rPr>
        <w:t xml:space="preserve">nformation </w:t>
      </w:r>
      <w:r w:rsidR="00345353" w:rsidRPr="00204CCA">
        <w:rPr>
          <w:rFonts w:ascii="Arial" w:hAnsi="Arial" w:cs="Arial"/>
          <w:sz w:val="20"/>
          <w:szCs w:val="20"/>
          <w:lang w:val="en-GB"/>
        </w:rPr>
        <w:t>s</w:t>
      </w:r>
      <w:r w:rsidR="007F76F3" w:rsidRPr="00204CCA">
        <w:rPr>
          <w:rFonts w:ascii="Arial" w:hAnsi="Arial" w:cs="Arial"/>
          <w:sz w:val="20"/>
          <w:szCs w:val="20"/>
          <w:lang w:val="en-GB"/>
        </w:rPr>
        <w:t>ystem</w:t>
      </w:r>
      <w:r w:rsidR="00345353" w:rsidRPr="00204CCA">
        <w:rPr>
          <w:rFonts w:ascii="Arial" w:hAnsi="Arial" w:cs="Arial"/>
          <w:sz w:val="20"/>
          <w:szCs w:val="20"/>
          <w:lang w:val="en-GB"/>
        </w:rPr>
        <w:t xml:space="preserve">, </w:t>
      </w:r>
      <w:r w:rsidR="007F76F3" w:rsidRPr="00204CCA">
        <w:rPr>
          <w:rFonts w:ascii="Arial" w:hAnsi="Arial" w:cs="Arial"/>
          <w:sz w:val="20"/>
          <w:szCs w:val="20"/>
          <w:lang w:val="en-GB"/>
        </w:rPr>
        <w:t>subsequent</w:t>
      </w:r>
      <w:r w:rsidR="00345353" w:rsidRPr="00204CCA">
        <w:rPr>
          <w:rFonts w:ascii="Arial" w:hAnsi="Arial" w:cs="Arial"/>
          <w:sz w:val="20"/>
          <w:szCs w:val="20"/>
          <w:lang w:val="en-GB"/>
        </w:rPr>
        <w:t xml:space="preserve"> lodging of</w:t>
      </w:r>
      <w:r w:rsidR="007F76F3" w:rsidRPr="00204CCA">
        <w:rPr>
          <w:rFonts w:ascii="Arial" w:hAnsi="Arial" w:cs="Arial"/>
          <w:sz w:val="20"/>
          <w:szCs w:val="20"/>
          <w:lang w:val="en-GB"/>
        </w:rPr>
        <w:t xml:space="preserve"> ENS is not required.</w:t>
      </w:r>
    </w:p>
    <w:p w:rsidR="000A1655" w:rsidRPr="00204CCA" w:rsidRDefault="000A1655" w:rsidP="007F76F3">
      <w:pPr>
        <w:pStyle w:val="Navadensplet"/>
        <w:jc w:val="both"/>
        <w:rPr>
          <w:rFonts w:ascii="Arial" w:hAnsi="Arial" w:cs="Arial"/>
          <w:sz w:val="20"/>
          <w:szCs w:val="20"/>
          <w:lang w:val="en-GB"/>
        </w:rPr>
      </w:pPr>
    </w:p>
    <w:p w:rsidR="000A1655" w:rsidRPr="00204CCA" w:rsidRDefault="002758F8" w:rsidP="007F76F3">
      <w:pPr>
        <w:pStyle w:val="Navadensplet"/>
        <w:jc w:val="both"/>
        <w:rPr>
          <w:rFonts w:ascii="Arial" w:hAnsi="Arial" w:cs="Arial"/>
          <w:sz w:val="20"/>
          <w:szCs w:val="20"/>
          <w:lang w:val="en-GB"/>
        </w:rPr>
      </w:pPr>
      <w:r w:rsidRPr="00204CCA">
        <w:rPr>
          <w:rFonts w:ascii="Arial" w:hAnsi="Arial" w:cs="Arial"/>
          <w:sz w:val="20"/>
          <w:szCs w:val="20"/>
          <w:lang w:val="en"/>
        </w:rPr>
        <w:t>The entry summary declaration</w:t>
      </w:r>
      <w:r w:rsidR="00B438FA" w:rsidRPr="00204CCA">
        <w:rPr>
          <w:rFonts w:ascii="Arial" w:hAnsi="Arial" w:cs="Arial"/>
          <w:sz w:val="20"/>
          <w:szCs w:val="20"/>
          <w:lang w:val="en"/>
        </w:rPr>
        <w:t xml:space="preserve"> </w:t>
      </w:r>
      <w:proofErr w:type="gramStart"/>
      <w:r w:rsidRPr="00204CCA">
        <w:rPr>
          <w:rFonts w:ascii="Arial" w:hAnsi="Arial" w:cs="Arial"/>
          <w:sz w:val="20"/>
          <w:szCs w:val="20"/>
          <w:lang w:val="en"/>
        </w:rPr>
        <w:t xml:space="preserve">can be </w:t>
      </w:r>
      <w:r w:rsidR="00B438FA" w:rsidRPr="00204CCA">
        <w:rPr>
          <w:rFonts w:ascii="Arial" w:hAnsi="Arial" w:cs="Arial"/>
          <w:sz w:val="20"/>
          <w:szCs w:val="20"/>
          <w:lang w:val="en"/>
        </w:rPr>
        <w:t>lodged</w:t>
      </w:r>
      <w:proofErr w:type="gramEnd"/>
      <w:r w:rsidRPr="00204CCA">
        <w:rPr>
          <w:rFonts w:ascii="Arial" w:hAnsi="Arial" w:cs="Arial"/>
          <w:sz w:val="20"/>
          <w:szCs w:val="20"/>
          <w:lang w:val="en"/>
        </w:rPr>
        <w:t xml:space="preserve"> with a delay</w:t>
      </w:r>
      <w:r w:rsidR="00B438FA" w:rsidRPr="00204CCA">
        <w:rPr>
          <w:rFonts w:ascii="Arial" w:hAnsi="Arial" w:cs="Arial"/>
          <w:sz w:val="20"/>
          <w:szCs w:val="20"/>
          <w:lang w:val="en"/>
        </w:rPr>
        <w:t xml:space="preserve"> in the event of </w:t>
      </w:r>
      <w:r w:rsidR="00B438FA" w:rsidRPr="00204CCA">
        <w:rPr>
          <w:rFonts w:ascii="Arial" w:hAnsi="Arial" w:cs="Arial"/>
          <w:sz w:val="20"/>
          <w:szCs w:val="20"/>
          <w:lang w:val="en-GB"/>
        </w:rPr>
        <w:t>IT system is not available</w:t>
      </w:r>
      <w:r w:rsidRPr="00204CCA">
        <w:rPr>
          <w:rFonts w:ascii="Arial" w:hAnsi="Arial" w:cs="Arial"/>
          <w:sz w:val="20"/>
          <w:szCs w:val="20"/>
          <w:lang w:val="en"/>
        </w:rPr>
        <w:t>, if not violated the time limits for lodging.</w:t>
      </w:r>
    </w:p>
    <w:p w:rsidR="0088530B" w:rsidRPr="00437E33" w:rsidRDefault="0088530B" w:rsidP="00226927">
      <w:pPr>
        <w:pStyle w:val="Navadensplet"/>
        <w:jc w:val="both"/>
        <w:rPr>
          <w:rFonts w:ascii="Arial" w:hAnsi="Arial" w:cs="Arial"/>
          <w:sz w:val="20"/>
          <w:szCs w:val="20"/>
          <w:lang w:val="en-GB"/>
        </w:rPr>
      </w:pPr>
    </w:p>
    <w:p w:rsidR="00226927" w:rsidRPr="00437E33" w:rsidRDefault="00226927" w:rsidP="00303DBC">
      <w:pPr>
        <w:pStyle w:val="Naslov1"/>
      </w:pPr>
      <w:bookmarkStart w:id="34" w:name="_Toc431464247"/>
      <w:bookmarkStart w:id="35" w:name="_Toc525716282"/>
      <w:r w:rsidRPr="00437E33">
        <w:t xml:space="preserve">6.1 </w:t>
      </w:r>
      <w:r w:rsidR="00D15666" w:rsidRPr="00437E33">
        <w:t xml:space="preserve">FAILURE OF </w:t>
      </w:r>
      <w:r w:rsidR="00C76EE9" w:rsidRPr="00437E33">
        <w:t xml:space="preserve">TRADER’S </w:t>
      </w:r>
      <w:bookmarkEnd w:id="34"/>
      <w:r w:rsidR="00E96D25" w:rsidRPr="00437E33">
        <w:t>SYSTEM</w:t>
      </w:r>
      <w:bookmarkEnd w:id="35"/>
    </w:p>
    <w:p w:rsidR="00226927" w:rsidRPr="00437E33" w:rsidRDefault="00226927" w:rsidP="00226927">
      <w:pPr>
        <w:pStyle w:val="Navadensplet"/>
        <w:jc w:val="both"/>
        <w:rPr>
          <w:rFonts w:ascii="Arial" w:hAnsi="Arial" w:cs="Arial"/>
          <w:sz w:val="20"/>
          <w:szCs w:val="20"/>
          <w:lang w:val="en-GB"/>
        </w:rPr>
      </w:pPr>
    </w:p>
    <w:p w:rsidR="00A632E9" w:rsidRPr="00437E33" w:rsidRDefault="00A632E9" w:rsidP="00A632E9">
      <w:pPr>
        <w:pStyle w:val="Navadensplet"/>
        <w:jc w:val="both"/>
        <w:rPr>
          <w:rFonts w:ascii="Arial" w:hAnsi="Arial" w:cs="Arial"/>
          <w:sz w:val="20"/>
          <w:szCs w:val="20"/>
          <w:lang w:val="en-GB"/>
        </w:rPr>
      </w:pPr>
      <w:r w:rsidRPr="00437E33">
        <w:rPr>
          <w:rFonts w:ascii="Arial" w:hAnsi="Arial" w:cs="Arial"/>
          <w:sz w:val="20"/>
          <w:szCs w:val="20"/>
          <w:lang w:val="en-GB"/>
        </w:rPr>
        <w:t>In the event of unavailability of the trader</w:t>
      </w:r>
      <w:proofErr w:type="gramStart"/>
      <w:r w:rsidRPr="00437E33">
        <w:rPr>
          <w:rFonts w:ascii="Arial" w:hAnsi="Arial" w:cs="Arial"/>
          <w:sz w:val="20"/>
          <w:szCs w:val="20"/>
          <w:lang w:val="en-GB"/>
        </w:rPr>
        <w:t>’s IT system, the office of the first entry shall be notified</w:t>
      </w:r>
      <w:proofErr w:type="gramEnd"/>
      <w:r w:rsidRPr="00437E33">
        <w:rPr>
          <w:rFonts w:ascii="Arial" w:hAnsi="Arial" w:cs="Arial"/>
          <w:sz w:val="20"/>
          <w:szCs w:val="20"/>
          <w:lang w:val="en-GB"/>
        </w:rPr>
        <w:t xml:space="preserve"> of the unavailability of the system and the nature of unavailability. There are two different situations:</w:t>
      </w:r>
    </w:p>
    <w:p w:rsidR="00226927" w:rsidRPr="00437E33" w:rsidRDefault="00A632E9" w:rsidP="00226927">
      <w:pPr>
        <w:pStyle w:val="Navadensplet"/>
        <w:numPr>
          <w:ilvl w:val="0"/>
          <w:numId w:val="24"/>
        </w:numPr>
        <w:jc w:val="both"/>
        <w:rPr>
          <w:rFonts w:ascii="Arial" w:hAnsi="Arial" w:cs="Arial"/>
          <w:sz w:val="20"/>
          <w:szCs w:val="20"/>
          <w:lang w:val="en-GB"/>
        </w:rPr>
      </w:pPr>
      <w:r w:rsidRPr="00437E33">
        <w:rPr>
          <w:rFonts w:ascii="Arial" w:hAnsi="Arial" w:cs="Arial"/>
          <w:sz w:val="20"/>
          <w:szCs w:val="20"/>
          <w:lang w:val="en-GB"/>
        </w:rPr>
        <w:t xml:space="preserve">inability to send </w:t>
      </w:r>
      <w:r w:rsidR="00277B8E" w:rsidRPr="00437E33">
        <w:rPr>
          <w:rFonts w:ascii="Arial" w:hAnsi="Arial" w:cs="Arial"/>
          <w:sz w:val="20"/>
          <w:szCs w:val="20"/>
          <w:lang w:val="en-GB"/>
        </w:rPr>
        <w:t>ENS</w:t>
      </w:r>
      <w:r w:rsidR="00226927" w:rsidRPr="00437E33">
        <w:rPr>
          <w:rFonts w:ascii="Arial" w:hAnsi="Arial" w:cs="Arial"/>
          <w:sz w:val="20"/>
          <w:szCs w:val="20"/>
          <w:lang w:val="en-GB"/>
        </w:rPr>
        <w:t xml:space="preserve"> (IE315)</w:t>
      </w:r>
      <w:r w:rsidR="009510AD" w:rsidRPr="00437E33">
        <w:rPr>
          <w:rFonts w:ascii="Arial" w:hAnsi="Arial" w:cs="Arial"/>
          <w:sz w:val="20"/>
          <w:szCs w:val="20"/>
          <w:lang w:val="en-GB"/>
        </w:rPr>
        <w:t>,</w:t>
      </w:r>
    </w:p>
    <w:p w:rsidR="00226927" w:rsidRPr="00437E33" w:rsidRDefault="00A632E9" w:rsidP="00226927">
      <w:pPr>
        <w:pStyle w:val="Navadensplet"/>
        <w:numPr>
          <w:ilvl w:val="0"/>
          <w:numId w:val="24"/>
        </w:numPr>
        <w:jc w:val="both"/>
        <w:rPr>
          <w:rFonts w:ascii="Arial" w:hAnsi="Arial" w:cs="Arial"/>
          <w:sz w:val="20"/>
          <w:szCs w:val="20"/>
          <w:lang w:val="en-GB"/>
        </w:rPr>
      </w:pPr>
      <w:proofErr w:type="gramStart"/>
      <w:r w:rsidRPr="00437E33">
        <w:rPr>
          <w:rFonts w:ascii="Arial" w:hAnsi="Arial" w:cs="Arial"/>
          <w:sz w:val="20"/>
          <w:szCs w:val="20"/>
          <w:lang w:val="en-GB"/>
        </w:rPr>
        <w:t>inability</w:t>
      </w:r>
      <w:proofErr w:type="gramEnd"/>
      <w:r w:rsidRPr="00437E33">
        <w:rPr>
          <w:rFonts w:ascii="Arial" w:hAnsi="Arial" w:cs="Arial"/>
          <w:sz w:val="20"/>
          <w:szCs w:val="20"/>
          <w:lang w:val="en-GB"/>
        </w:rPr>
        <w:t xml:space="preserve"> to create and send </w:t>
      </w:r>
      <w:r w:rsidR="00277B8E" w:rsidRPr="00437E33">
        <w:rPr>
          <w:rFonts w:ascii="Arial" w:hAnsi="Arial" w:cs="Arial"/>
          <w:sz w:val="20"/>
          <w:szCs w:val="20"/>
          <w:lang w:val="en-GB"/>
        </w:rPr>
        <w:t>ENS</w:t>
      </w:r>
      <w:r w:rsidR="00226927" w:rsidRPr="00437E33">
        <w:rPr>
          <w:rFonts w:ascii="Arial" w:hAnsi="Arial" w:cs="Arial"/>
          <w:sz w:val="20"/>
          <w:szCs w:val="20"/>
          <w:lang w:val="en-GB"/>
        </w:rPr>
        <w:t xml:space="preserve"> (IE315).</w:t>
      </w:r>
    </w:p>
    <w:p w:rsidR="00A632E9" w:rsidRPr="00437E33" w:rsidRDefault="00A632E9" w:rsidP="00226927">
      <w:pPr>
        <w:pStyle w:val="Navadensplet"/>
        <w:jc w:val="both"/>
        <w:rPr>
          <w:rFonts w:ascii="Arial" w:hAnsi="Arial" w:cs="Arial"/>
          <w:sz w:val="20"/>
          <w:szCs w:val="20"/>
          <w:lang w:val="en-GB"/>
        </w:rPr>
      </w:pPr>
    </w:p>
    <w:p w:rsidR="003E6D52" w:rsidRPr="00204CCA" w:rsidRDefault="003E6D52" w:rsidP="003E6D52">
      <w:pPr>
        <w:pStyle w:val="Navadensplet"/>
        <w:jc w:val="both"/>
        <w:rPr>
          <w:rFonts w:ascii="Arial" w:hAnsi="Arial" w:cs="Arial"/>
          <w:strike/>
          <w:sz w:val="20"/>
          <w:szCs w:val="20"/>
          <w:lang w:val="en-GB"/>
        </w:rPr>
      </w:pPr>
      <w:r w:rsidRPr="00437E33">
        <w:rPr>
          <w:rFonts w:ascii="Arial" w:hAnsi="Arial" w:cs="Arial"/>
          <w:sz w:val="20"/>
          <w:szCs w:val="20"/>
          <w:lang w:val="en-GB"/>
        </w:rPr>
        <w:t xml:space="preserve">The customs authorities shall </w:t>
      </w:r>
      <w:r w:rsidR="00303DBC">
        <w:rPr>
          <w:rFonts w:ascii="Arial" w:hAnsi="Arial" w:cs="Arial"/>
          <w:sz w:val="20"/>
          <w:szCs w:val="20"/>
          <w:lang w:val="en-GB"/>
        </w:rPr>
        <w:t>approve</w:t>
      </w:r>
      <w:r w:rsidRPr="00437E33">
        <w:rPr>
          <w:rFonts w:ascii="Arial" w:hAnsi="Arial" w:cs="Arial"/>
          <w:sz w:val="20"/>
          <w:szCs w:val="20"/>
          <w:lang w:val="en-GB"/>
        </w:rPr>
        <w:t xml:space="preserve"> the use of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w:t>
      </w:r>
      <w:r w:rsidR="00CE1A3E">
        <w:rPr>
          <w:rFonts w:ascii="Arial" w:hAnsi="Arial" w:cs="Arial"/>
          <w:sz w:val="20"/>
          <w:szCs w:val="20"/>
          <w:lang w:val="en-GB"/>
        </w:rPr>
        <w:t>.</w:t>
      </w:r>
      <w:r w:rsidRPr="00437E33">
        <w:rPr>
          <w:rFonts w:ascii="Arial" w:hAnsi="Arial" w:cs="Arial"/>
          <w:sz w:val="20"/>
          <w:szCs w:val="20"/>
          <w:lang w:val="en-GB"/>
        </w:rPr>
        <w:t xml:space="preserve"> </w:t>
      </w:r>
    </w:p>
    <w:p w:rsidR="00226927" w:rsidRPr="00204CCA" w:rsidRDefault="003E6D52" w:rsidP="00204CCA">
      <w:pPr>
        <w:pStyle w:val="Navadensplet"/>
        <w:jc w:val="both"/>
        <w:rPr>
          <w:rFonts w:ascii="Arial" w:hAnsi="Arial" w:cs="Arial"/>
          <w:sz w:val="20"/>
          <w:szCs w:val="20"/>
          <w:lang w:val="en-GB"/>
        </w:rPr>
      </w:pPr>
      <w:r w:rsidRPr="00204CCA">
        <w:rPr>
          <w:rFonts w:ascii="Arial" w:hAnsi="Arial" w:cs="Arial"/>
          <w:sz w:val="20"/>
          <w:szCs w:val="20"/>
          <w:lang w:val="en-GB"/>
        </w:rPr>
        <w:t>ENS shall be sen</w:t>
      </w:r>
      <w:r w:rsidR="00303DBC" w:rsidRPr="00204CCA">
        <w:rPr>
          <w:rFonts w:ascii="Arial" w:hAnsi="Arial" w:cs="Arial"/>
          <w:sz w:val="20"/>
          <w:szCs w:val="20"/>
          <w:lang w:val="en-GB"/>
        </w:rPr>
        <w:t>d</w:t>
      </w:r>
      <w:r w:rsidRPr="00204CCA">
        <w:rPr>
          <w:rFonts w:ascii="Arial" w:hAnsi="Arial" w:cs="Arial"/>
          <w:sz w:val="20"/>
          <w:szCs w:val="20"/>
          <w:lang w:val="en-GB"/>
        </w:rPr>
        <w:t xml:space="preserve"> to the customs authorities as soon as possible to resolve the problem of failure. This option exists as long as the trader does not notify the customs authority </w:t>
      </w:r>
      <w:r w:rsidR="00303DBC" w:rsidRPr="00204CCA">
        <w:rPr>
          <w:rFonts w:ascii="Arial" w:hAnsi="Arial" w:cs="Arial"/>
          <w:sz w:val="20"/>
          <w:szCs w:val="20"/>
          <w:lang w:val="en-GB"/>
        </w:rPr>
        <w:t>of</w:t>
      </w:r>
      <w:r w:rsidRPr="00204CCA">
        <w:rPr>
          <w:rFonts w:ascii="Arial" w:hAnsi="Arial" w:cs="Arial"/>
          <w:sz w:val="20"/>
          <w:szCs w:val="20"/>
          <w:lang w:val="en-GB"/>
        </w:rPr>
        <w:t xml:space="preserve"> the arrival of the means of transport (Article </w:t>
      </w:r>
      <w:r w:rsidR="001C5E13" w:rsidRPr="00204CCA">
        <w:rPr>
          <w:rFonts w:ascii="Arial" w:hAnsi="Arial" w:cs="Arial"/>
          <w:sz w:val="20"/>
          <w:szCs w:val="20"/>
          <w:lang w:val="en-GB"/>
        </w:rPr>
        <w:t xml:space="preserve">133 </w:t>
      </w:r>
      <w:hyperlink r:id="rId31" w:history="1">
        <w:r w:rsidR="001C5E13" w:rsidRPr="00204CCA">
          <w:rPr>
            <w:rStyle w:val="Hiperpovezava"/>
            <w:rFonts w:ascii="Arial" w:hAnsi="Arial" w:cs="Arial"/>
            <w:color w:val="auto"/>
            <w:sz w:val="20"/>
            <w:szCs w:val="20"/>
            <w:lang w:val="en-GB"/>
          </w:rPr>
          <w:t>European Parliament and Council Regulation (EU) No 952/2013</w:t>
        </w:r>
      </w:hyperlink>
      <w:r w:rsidRPr="00204CCA">
        <w:rPr>
          <w:rFonts w:ascii="Arial" w:hAnsi="Arial" w:cs="Arial"/>
          <w:sz w:val="20"/>
          <w:szCs w:val="20"/>
          <w:lang w:val="en-GB"/>
        </w:rPr>
        <w:t xml:space="preserve">). </w:t>
      </w:r>
      <w:r w:rsidR="00450984" w:rsidRPr="00204CCA">
        <w:rPr>
          <w:rFonts w:ascii="Arial" w:hAnsi="Arial" w:cs="Arial"/>
          <w:sz w:val="20"/>
          <w:szCs w:val="20"/>
          <w:lang w:val="en-GB"/>
        </w:rPr>
        <w:t>I</w:t>
      </w:r>
      <w:r w:rsidRPr="00204CCA">
        <w:rPr>
          <w:rFonts w:ascii="Arial" w:hAnsi="Arial" w:cs="Arial"/>
          <w:sz w:val="20"/>
          <w:szCs w:val="20"/>
          <w:lang w:val="en-GB"/>
        </w:rPr>
        <w:t xml:space="preserve">t </w:t>
      </w:r>
      <w:proofErr w:type="gramStart"/>
      <w:r w:rsidRPr="00204CCA">
        <w:rPr>
          <w:rFonts w:ascii="Arial" w:hAnsi="Arial" w:cs="Arial"/>
          <w:sz w:val="20"/>
          <w:szCs w:val="20"/>
          <w:lang w:val="en-GB"/>
        </w:rPr>
        <w:t>should be noted</w:t>
      </w:r>
      <w:proofErr w:type="gramEnd"/>
      <w:r w:rsidRPr="00204CCA">
        <w:rPr>
          <w:rFonts w:ascii="Arial" w:hAnsi="Arial" w:cs="Arial"/>
          <w:sz w:val="20"/>
          <w:szCs w:val="20"/>
          <w:lang w:val="en-GB"/>
        </w:rPr>
        <w:t xml:space="preserve"> that there is a possibility of delay in the implementation of the </w:t>
      </w:r>
      <w:r w:rsidR="00A22BFA" w:rsidRPr="00204CCA">
        <w:rPr>
          <w:rFonts w:ascii="Arial" w:hAnsi="Arial" w:cs="Arial"/>
          <w:sz w:val="20"/>
          <w:szCs w:val="20"/>
          <w:lang w:val="en-GB"/>
        </w:rPr>
        <w:t>safety and</w:t>
      </w:r>
      <w:r w:rsidRPr="00204CCA">
        <w:rPr>
          <w:rFonts w:ascii="Arial" w:hAnsi="Arial" w:cs="Arial"/>
          <w:sz w:val="20"/>
          <w:szCs w:val="20"/>
          <w:lang w:val="en-GB"/>
        </w:rPr>
        <w:t xml:space="preserve"> security risk assessment at the first office of entry. Even the intervention message »IE351 – Do not load" is impossible to provide in time.</w:t>
      </w:r>
    </w:p>
    <w:p w:rsidR="00226927" w:rsidRPr="00437E33" w:rsidRDefault="00226927" w:rsidP="00303DBC">
      <w:pPr>
        <w:pStyle w:val="Naslov1"/>
      </w:pPr>
      <w:bookmarkStart w:id="36" w:name="_Toc431464248"/>
      <w:bookmarkStart w:id="37" w:name="_Toc525716283"/>
      <w:r w:rsidRPr="00437E33">
        <w:lastRenderedPageBreak/>
        <w:t>6.2</w:t>
      </w:r>
      <w:r w:rsidR="00F24588" w:rsidRPr="00437E33">
        <w:t xml:space="preserve"> </w:t>
      </w:r>
      <w:r w:rsidR="00D15666" w:rsidRPr="00437E33">
        <w:t xml:space="preserve">FAILURE OF </w:t>
      </w:r>
      <w:r w:rsidR="00214569" w:rsidRPr="00437E33">
        <w:t xml:space="preserve">ICS </w:t>
      </w:r>
      <w:r w:rsidR="00A632E9" w:rsidRPr="00437E33">
        <w:t>AT</w:t>
      </w:r>
      <w:r w:rsidR="00B11D18" w:rsidRPr="00437E33">
        <w:t xml:space="preserve"> THE OFFICE OF FIRST ENTRY UPON</w:t>
      </w:r>
      <w:r w:rsidR="00A335CA" w:rsidRPr="00437E33">
        <w:t xml:space="preserve"> </w:t>
      </w:r>
      <w:r w:rsidR="00B11D18" w:rsidRPr="00437E33">
        <w:t xml:space="preserve">LODGING </w:t>
      </w:r>
      <w:r w:rsidR="00277B8E" w:rsidRPr="00437E33">
        <w:t>ENS</w:t>
      </w:r>
      <w:bookmarkEnd w:id="36"/>
      <w:bookmarkEnd w:id="37"/>
      <w:r w:rsidR="00B11D18" w:rsidRPr="00437E33">
        <w:t xml:space="preserve"> </w:t>
      </w:r>
    </w:p>
    <w:p w:rsidR="00226927" w:rsidRPr="00437E33" w:rsidRDefault="00226927" w:rsidP="00226927">
      <w:pPr>
        <w:pStyle w:val="Navadensplet"/>
        <w:jc w:val="both"/>
        <w:rPr>
          <w:rFonts w:ascii="Arial" w:hAnsi="Arial" w:cs="Arial"/>
          <w:sz w:val="20"/>
          <w:szCs w:val="20"/>
          <w:lang w:val="en-GB"/>
        </w:rPr>
      </w:pPr>
    </w:p>
    <w:p w:rsidR="00226927" w:rsidRPr="00437E33" w:rsidRDefault="00277B8E" w:rsidP="00226927">
      <w:pPr>
        <w:pStyle w:val="Navadensplet"/>
        <w:jc w:val="both"/>
        <w:rPr>
          <w:rFonts w:ascii="Arial" w:hAnsi="Arial" w:cs="Arial"/>
          <w:sz w:val="20"/>
          <w:szCs w:val="20"/>
          <w:lang w:val="en-GB"/>
        </w:rPr>
      </w:pPr>
      <w:r w:rsidRPr="00437E33">
        <w:rPr>
          <w:rFonts w:ascii="Arial" w:hAnsi="Arial" w:cs="Arial"/>
          <w:sz w:val="20"/>
          <w:szCs w:val="20"/>
          <w:lang w:val="en-GB"/>
        </w:rPr>
        <w:t xml:space="preserve">When the customs IT system is not available, the customs authority shall </w:t>
      </w:r>
      <w:r w:rsidR="00303DBC">
        <w:rPr>
          <w:rFonts w:ascii="Arial" w:hAnsi="Arial" w:cs="Arial"/>
          <w:sz w:val="20"/>
          <w:szCs w:val="20"/>
          <w:lang w:val="en-GB"/>
        </w:rPr>
        <w:t>approve</w:t>
      </w:r>
      <w:r w:rsidRPr="00437E33">
        <w:rPr>
          <w:rFonts w:ascii="Arial" w:hAnsi="Arial" w:cs="Arial"/>
          <w:sz w:val="20"/>
          <w:szCs w:val="20"/>
          <w:lang w:val="en-GB"/>
        </w:rPr>
        <w:t xml:space="preserve">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 In Slovenia,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 </w:t>
      </w:r>
      <w:proofErr w:type="gramStart"/>
      <w:r w:rsidRPr="00437E33">
        <w:rPr>
          <w:rFonts w:ascii="Arial" w:hAnsi="Arial" w:cs="Arial"/>
          <w:sz w:val="20"/>
          <w:szCs w:val="20"/>
          <w:lang w:val="en-GB"/>
        </w:rPr>
        <w:t>can be used</w:t>
      </w:r>
      <w:proofErr w:type="gramEnd"/>
      <w:r w:rsidRPr="00437E33">
        <w:rPr>
          <w:rFonts w:ascii="Arial" w:hAnsi="Arial" w:cs="Arial"/>
          <w:sz w:val="20"/>
          <w:szCs w:val="20"/>
          <w:lang w:val="en-GB"/>
        </w:rPr>
        <w:t xml:space="preserve"> after the </w:t>
      </w:r>
      <w:r w:rsidR="00A22BFA" w:rsidRPr="00437E33">
        <w:rPr>
          <w:rFonts w:ascii="Arial" w:hAnsi="Arial" w:cs="Arial"/>
          <w:sz w:val="20"/>
          <w:szCs w:val="20"/>
          <w:lang w:val="en-GB"/>
        </w:rPr>
        <w:t>unavailabil</w:t>
      </w:r>
      <w:r w:rsidR="00A22BFA">
        <w:rPr>
          <w:rFonts w:ascii="Arial" w:hAnsi="Arial" w:cs="Arial"/>
          <w:sz w:val="20"/>
          <w:szCs w:val="20"/>
          <w:lang w:val="en-GB"/>
        </w:rPr>
        <w:t>it</w:t>
      </w:r>
      <w:r w:rsidR="00A22BFA" w:rsidRPr="00437E33">
        <w:rPr>
          <w:rFonts w:ascii="Arial" w:hAnsi="Arial" w:cs="Arial"/>
          <w:sz w:val="20"/>
          <w:szCs w:val="20"/>
          <w:lang w:val="en-GB"/>
        </w:rPr>
        <w:t>y</w:t>
      </w:r>
      <w:r w:rsidRPr="00437E33">
        <w:rPr>
          <w:rFonts w:ascii="Arial" w:hAnsi="Arial" w:cs="Arial"/>
          <w:sz w:val="20"/>
          <w:szCs w:val="20"/>
          <w:lang w:val="en-GB"/>
        </w:rPr>
        <w:t xml:space="preserve"> is announced on the FURS website.  </w:t>
      </w:r>
    </w:p>
    <w:p w:rsidR="00226927" w:rsidRPr="00437E33" w:rsidRDefault="00226927" w:rsidP="00226927">
      <w:pPr>
        <w:pStyle w:val="Navadensplet"/>
        <w:jc w:val="both"/>
        <w:rPr>
          <w:rFonts w:ascii="Arial" w:hAnsi="Arial" w:cs="Arial"/>
          <w:sz w:val="20"/>
          <w:szCs w:val="20"/>
          <w:lang w:val="en-GB"/>
        </w:rPr>
      </w:pPr>
    </w:p>
    <w:p w:rsidR="00226927" w:rsidRPr="001C5E13" w:rsidRDefault="00277B8E" w:rsidP="00226927">
      <w:pPr>
        <w:pStyle w:val="Navadensplet"/>
        <w:jc w:val="both"/>
        <w:rPr>
          <w:rFonts w:ascii="Arial" w:hAnsi="Arial" w:cs="Arial"/>
          <w:sz w:val="20"/>
          <w:szCs w:val="20"/>
          <w:lang w:val="en-GB"/>
        </w:rPr>
      </w:pPr>
      <w:r w:rsidRPr="00437E33">
        <w:rPr>
          <w:rFonts w:ascii="Arial" w:hAnsi="Arial" w:cs="Arial"/>
          <w:sz w:val="20"/>
          <w:szCs w:val="20"/>
          <w:lang w:val="en-GB"/>
        </w:rPr>
        <w:t>ENS</w:t>
      </w:r>
      <w:r w:rsidR="00226927" w:rsidRPr="00437E33">
        <w:rPr>
          <w:rFonts w:ascii="Arial" w:hAnsi="Arial" w:cs="Arial"/>
          <w:sz w:val="20"/>
          <w:szCs w:val="20"/>
          <w:lang w:val="en-GB"/>
        </w:rPr>
        <w:t xml:space="preserve"> </w:t>
      </w:r>
      <w:r w:rsidRPr="00437E33">
        <w:rPr>
          <w:rFonts w:ascii="Arial" w:hAnsi="Arial" w:cs="Arial"/>
          <w:sz w:val="20"/>
          <w:szCs w:val="20"/>
          <w:lang w:val="en-GB"/>
        </w:rPr>
        <w:t>lodger sh</w:t>
      </w:r>
      <w:r w:rsidR="00F31276" w:rsidRPr="00437E33">
        <w:rPr>
          <w:rFonts w:ascii="Arial" w:hAnsi="Arial" w:cs="Arial"/>
          <w:sz w:val="20"/>
          <w:szCs w:val="20"/>
          <w:lang w:val="en-GB"/>
        </w:rPr>
        <w:t>o</w:t>
      </w:r>
      <w:r w:rsidRPr="00437E33">
        <w:rPr>
          <w:rFonts w:ascii="Arial" w:hAnsi="Arial" w:cs="Arial"/>
          <w:sz w:val="20"/>
          <w:szCs w:val="20"/>
          <w:lang w:val="en-GB"/>
        </w:rPr>
        <w:t xml:space="preserve">uld </w:t>
      </w:r>
      <w:r w:rsidR="00303DBC">
        <w:rPr>
          <w:rFonts w:ascii="Arial" w:hAnsi="Arial" w:cs="Arial"/>
          <w:sz w:val="20"/>
          <w:szCs w:val="20"/>
          <w:lang w:val="en-GB"/>
        </w:rPr>
        <w:t xml:space="preserve">be </w:t>
      </w:r>
      <w:r w:rsidRPr="00437E33">
        <w:rPr>
          <w:rFonts w:ascii="Arial" w:hAnsi="Arial" w:cs="Arial"/>
          <w:sz w:val="20"/>
          <w:szCs w:val="20"/>
          <w:lang w:val="en-GB"/>
        </w:rPr>
        <w:t>send</w:t>
      </w:r>
      <w:r w:rsidR="00303DBC">
        <w:rPr>
          <w:rFonts w:ascii="Arial" w:hAnsi="Arial" w:cs="Arial"/>
          <w:sz w:val="20"/>
          <w:szCs w:val="20"/>
          <w:lang w:val="en-GB"/>
        </w:rPr>
        <w:t>ing</w:t>
      </w:r>
      <w:r w:rsidRPr="00437E33">
        <w:rPr>
          <w:rFonts w:ascii="Arial" w:hAnsi="Arial" w:cs="Arial"/>
          <w:sz w:val="20"/>
          <w:szCs w:val="20"/>
          <w:lang w:val="en-GB"/>
        </w:rPr>
        <w:t xml:space="preserve"> ENS to the customs authority as long as possible. </w:t>
      </w:r>
      <w:r w:rsidR="00F31276" w:rsidRPr="00437E33">
        <w:rPr>
          <w:rFonts w:ascii="Arial" w:hAnsi="Arial" w:cs="Arial"/>
          <w:sz w:val="20"/>
          <w:szCs w:val="20"/>
          <w:lang w:val="en-GB"/>
        </w:rPr>
        <w:t xml:space="preserve">In </w:t>
      </w:r>
      <w:r w:rsidR="00303DBC">
        <w:rPr>
          <w:rFonts w:ascii="Arial" w:hAnsi="Arial" w:cs="Arial"/>
          <w:sz w:val="20"/>
          <w:szCs w:val="20"/>
          <w:lang w:val="en-GB"/>
        </w:rPr>
        <w:t xml:space="preserve">the </w:t>
      </w:r>
      <w:r w:rsidR="00F31276" w:rsidRPr="00437E33">
        <w:rPr>
          <w:rFonts w:ascii="Arial" w:hAnsi="Arial" w:cs="Arial"/>
          <w:sz w:val="20"/>
          <w:szCs w:val="20"/>
          <w:lang w:val="en-GB"/>
        </w:rPr>
        <w:t xml:space="preserve">case of saturation of the national system, traders can address the customs office of first entry and use the option </w:t>
      </w:r>
      <w:r w:rsidR="00303DBC">
        <w:rPr>
          <w:rFonts w:ascii="Arial" w:hAnsi="Arial" w:cs="Arial"/>
          <w:sz w:val="20"/>
          <w:szCs w:val="20"/>
          <w:lang w:val="en-GB"/>
        </w:rPr>
        <w:t>provided</w:t>
      </w:r>
      <w:r w:rsidR="00F31276" w:rsidRPr="00437E33">
        <w:rPr>
          <w:rFonts w:ascii="Arial" w:hAnsi="Arial" w:cs="Arial"/>
          <w:sz w:val="20"/>
          <w:szCs w:val="20"/>
          <w:lang w:val="en-GB"/>
        </w:rPr>
        <w:t xml:space="preserve"> for </w:t>
      </w:r>
      <w:r w:rsidR="00070564">
        <w:rPr>
          <w:rFonts w:ascii="Arial" w:hAnsi="Arial" w:cs="Arial"/>
          <w:sz w:val="20"/>
          <w:szCs w:val="20"/>
          <w:lang w:val="en-GB"/>
        </w:rPr>
        <w:t xml:space="preserve">the </w:t>
      </w:r>
      <w:r w:rsidR="00F31276" w:rsidRPr="00437E33">
        <w:rPr>
          <w:rFonts w:ascii="Arial" w:hAnsi="Arial" w:cs="Arial"/>
          <w:sz w:val="20"/>
          <w:szCs w:val="20"/>
          <w:lang w:val="en-GB"/>
        </w:rPr>
        <w:t>failure of the trader’s systems. In any case, the scenario must follow the provisions of Article</w:t>
      </w:r>
      <w:r w:rsidR="006B0001">
        <w:rPr>
          <w:rFonts w:ascii="Arial" w:hAnsi="Arial" w:cs="Arial"/>
          <w:sz w:val="20"/>
          <w:szCs w:val="20"/>
          <w:lang w:val="en-GB"/>
        </w:rPr>
        <w:t>s</w:t>
      </w:r>
      <w:r w:rsidR="001C5E13">
        <w:rPr>
          <w:rFonts w:ascii="Arial" w:hAnsi="Arial" w:cs="Arial"/>
          <w:sz w:val="20"/>
          <w:szCs w:val="20"/>
          <w:lang w:val="en-GB"/>
        </w:rPr>
        <w:t xml:space="preserve"> </w:t>
      </w:r>
      <w:r w:rsidR="00962D15">
        <w:rPr>
          <w:rFonts w:ascii="Arial" w:hAnsi="Arial" w:cs="Arial"/>
          <w:sz w:val="20"/>
          <w:szCs w:val="20"/>
          <w:lang w:val="en-GB"/>
        </w:rPr>
        <w:t>from 105 to 107</w:t>
      </w:r>
      <w:r w:rsidR="00F31276" w:rsidRPr="001C5E13">
        <w:rPr>
          <w:rFonts w:ascii="Arial" w:hAnsi="Arial" w:cs="Arial"/>
          <w:sz w:val="20"/>
          <w:szCs w:val="20"/>
          <w:lang w:val="en-GB"/>
        </w:rPr>
        <w:t xml:space="preserve"> </w:t>
      </w:r>
      <w:hyperlink r:id="rId32" w:history="1">
        <w:r w:rsidR="006B0001" w:rsidRPr="00EB4EA4">
          <w:rPr>
            <w:rStyle w:val="Hiperpovezava"/>
            <w:rFonts w:ascii="Arial" w:hAnsi="Arial" w:cs="Arial"/>
            <w:sz w:val="20"/>
            <w:szCs w:val="20"/>
            <w:lang w:val="en-GB"/>
          </w:rPr>
          <w:t xml:space="preserve">to Commission </w:t>
        </w:r>
        <w:proofErr w:type="gramStart"/>
        <w:r w:rsidR="006B0001" w:rsidRPr="00EB4EA4">
          <w:rPr>
            <w:rStyle w:val="Hiperpovezava"/>
            <w:rFonts w:ascii="Arial" w:hAnsi="Arial" w:cs="Arial"/>
            <w:sz w:val="20"/>
            <w:szCs w:val="20"/>
            <w:lang w:val="en-GB"/>
          </w:rPr>
          <w:t>Delegated  Regulation</w:t>
        </w:r>
        <w:proofErr w:type="gramEnd"/>
        <w:r w:rsidR="006B0001" w:rsidRPr="00EB4EA4">
          <w:rPr>
            <w:rStyle w:val="Hiperpovezava"/>
            <w:rFonts w:ascii="Arial" w:hAnsi="Arial" w:cs="Arial"/>
            <w:sz w:val="20"/>
            <w:szCs w:val="20"/>
            <w:lang w:val="en-GB"/>
          </w:rPr>
          <w:t xml:space="preserve"> (EU) No 2015/2446</w:t>
        </w:r>
      </w:hyperlink>
      <w:r w:rsidR="006B0001">
        <w:rPr>
          <w:rFonts w:ascii="Arial" w:hAnsi="Arial" w:cs="Arial"/>
          <w:color w:val="FF0000"/>
          <w:sz w:val="20"/>
          <w:szCs w:val="20"/>
          <w:lang w:val="en-GB"/>
        </w:rPr>
        <w:t xml:space="preserve"> </w:t>
      </w:r>
      <w:r w:rsidR="00F31276" w:rsidRPr="001C5E13">
        <w:rPr>
          <w:rFonts w:ascii="Arial" w:hAnsi="Arial" w:cs="Arial"/>
          <w:sz w:val="20"/>
          <w:szCs w:val="20"/>
          <w:lang w:val="en-GB"/>
        </w:rPr>
        <w:t xml:space="preserve">about </w:t>
      </w:r>
      <w:r w:rsidR="00070564" w:rsidRPr="001C5E13">
        <w:rPr>
          <w:rFonts w:ascii="Arial" w:hAnsi="Arial" w:cs="Arial"/>
          <w:sz w:val="20"/>
          <w:szCs w:val="20"/>
          <w:lang w:val="en-GB"/>
        </w:rPr>
        <w:t>deadlines</w:t>
      </w:r>
      <w:r w:rsidR="00F31276" w:rsidRPr="001C5E13">
        <w:rPr>
          <w:rFonts w:ascii="Arial" w:hAnsi="Arial" w:cs="Arial"/>
          <w:sz w:val="20"/>
          <w:szCs w:val="20"/>
          <w:lang w:val="en-GB"/>
        </w:rPr>
        <w:t xml:space="preserve"> for </w:t>
      </w:r>
      <w:r w:rsidR="00070564" w:rsidRPr="001C5E13">
        <w:rPr>
          <w:rFonts w:ascii="Arial" w:hAnsi="Arial" w:cs="Arial"/>
          <w:sz w:val="20"/>
          <w:szCs w:val="20"/>
          <w:lang w:val="en-GB"/>
        </w:rPr>
        <w:t xml:space="preserve">the </w:t>
      </w:r>
      <w:r w:rsidR="00F31276" w:rsidRPr="001C5E13">
        <w:rPr>
          <w:rFonts w:ascii="Arial" w:hAnsi="Arial" w:cs="Arial"/>
          <w:sz w:val="20"/>
          <w:szCs w:val="20"/>
          <w:lang w:val="en-GB"/>
        </w:rPr>
        <w:t xml:space="preserve">risk analysis </w:t>
      </w:r>
      <w:r w:rsidR="00070564" w:rsidRPr="001C5E13">
        <w:rPr>
          <w:rFonts w:ascii="Arial" w:hAnsi="Arial" w:cs="Arial"/>
          <w:sz w:val="20"/>
          <w:szCs w:val="20"/>
          <w:lang w:val="en-GB"/>
        </w:rPr>
        <w:t xml:space="preserve">carried out </w:t>
      </w:r>
      <w:r w:rsidR="00F31276" w:rsidRPr="001C5E13">
        <w:rPr>
          <w:rFonts w:ascii="Arial" w:hAnsi="Arial" w:cs="Arial"/>
          <w:sz w:val="20"/>
          <w:szCs w:val="20"/>
          <w:lang w:val="en-GB"/>
        </w:rPr>
        <w:t xml:space="preserve">by the customs. To this end, </w:t>
      </w:r>
      <w:r w:rsidR="00C4035A" w:rsidRPr="001C5E13">
        <w:rPr>
          <w:rFonts w:ascii="Arial" w:hAnsi="Arial" w:cs="Arial"/>
          <w:sz w:val="20"/>
          <w:szCs w:val="20"/>
          <w:lang w:val="en-GB"/>
        </w:rPr>
        <w:t>the deadlines based</w:t>
      </w:r>
      <w:r w:rsidR="00F31276" w:rsidRPr="001C5E13">
        <w:rPr>
          <w:rFonts w:ascii="Arial" w:hAnsi="Arial" w:cs="Arial"/>
          <w:sz w:val="20"/>
          <w:szCs w:val="20"/>
          <w:lang w:val="en-GB"/>
        </w:rPr>
        <w:t xml:space="preserve"> o</w:t>
      </w:r>
      <w:r w:rsidR="00C4035A" w:rsidRPr="001C5E13">
        <w:rPr>
          <w:rFonts w:ascii="Arial" w:hAnsi="Arial" w:cs="Arial"/>
          <w:sz w:val="20"/>
          <w:szCs w:val="20"/>
          <w:lang w:val="en-GB"/>
        </w:rPr>
        <w:t>n</w:t>
      </w:r>
      <w:r w:rsidR="00F31276" w:rsidRPr="001C5E13">
        <w:rPr>
          <w:rFonts w:ascii="Arial" w:hAnsi="Arial" w:cs="Arial"/>
          <w:sz w:val="20"/>
          <w:szCs w:val="20"/>
          <w:lang w:val="en-GB"/>
        </w:rPr>
        <w:t xml:space="preserve"> </w:t>
      </w:r>
      <w:r w:rsidR="00070564" w:rsidRPr="001C5E13">
        <w:rPr>
          <w:rFonts w:ascii="Arial" w:hAnsi="Arial" w:cs="Arial"/>
          <w:sz w:val="20"/>
          <w:szCs w:val="20"/>
          <w:lang w:val="en-GB"/>
        </w:rPr>
        <w:t xml:space="preserve">the </w:t>
      </w:r>
      <w:r w:rsidR="00F31276" w:rsidRPr="001C5E13">
        <w:rPr>
          <w:rFonts w:ascii="Arial" w:hAnsi="Arial" w:cs="Arial"/>
          <w:sz w:val="20"/>
          <w:szCs w:val="20"/>
          <w:lang w:val="en-GB"/>
        </w:rPr>
        <w:t xml:space="preserve">initially sent </w:t>
      </w:r>
      <w:r w:rsidRPr="001C5E13">
        <w:rPr>
          <w:rFonts w:ascii="Arial" w:hAnsi="Arial" w:cs="Arial"/>
          <w:sz w:val="20"/>
          <w:szCs w:val="20"/>
          <w:lang w:val="en-GB"/>
        </w:rPr>
        <w:t>ENS</w:t>
      </w:r>
      <w:r w:rsidR="00F31276" w:rsidRPr="001C5E13">
        <w:rPr>
          <w:rFonts w:ascii="Arial" w:hAnsi="Arial" w:cs="Arial"/>
          <w:sz w:val="20"/>
          <w:szCs w:val="20"/>
          <w:lang w:val="en-GB"/>
        </w:rPr>
        <w:t xml:space="preserve"> shall </w:t>
      </w:r>
      <w:r w:rsidR="00C4035A" w:rsidRPr="001C5E13">
        <w:rPr>
          <w:rFonts w:ascii="Arial" w:hAnsi="Arial" w:cs="Arial"/>
          <w:sz w:val="20"/>
          <w:szCs w:val="20"/>
          <w:lang w:val="en-GB"/>
        </w:rPr>
        <w:t>apply</w:t>
      </w:r>
      <w:r w:rsidR="00F31276" w:rsidRPr="001C5E13">
        <w:rPr>
          <w:rFonts w:ascii="Arial" w:hAnsi="Arial" w:cs="Arial"/>
          <w:sz w:val="20"/>
          <w:szCs w:val="20"/>
          <w:lang w:val="en-GB"/>
        </w:rPr>
        <w:t xml:space="preserve">. </w:t>
      </w:r>
    </w:p>
    <w:p w:rsidR="00226927" w:rsidRPr="001C5E13" w:rsidRDefault="00226927" w:rsidP="00226927">
      <w:pPr>
        <w:pStyle w:val="Navadensplet"/>
        <w:jc w:val="both"/>
        <w:rPr>
          <w:rFonts w:ascii="Arial" w:hAnsi="Arial" w:cs="Arial"/>
          <w:sz w:val="20"/>
          <w:szCs w:val="20"/>
          <w:lang w:val="en-GB"/>
        </w:rPr>
      </w:pPr>
    </w:p>
    <w:p w:rsidR="00226927" w:rsidRPr="00437E33" w:rsidRDefault="00C4035A" w:rsidP="00226927">
      <w:pPr>
        <w:pStyle w:val="Navadensplet"/>
        <w:jc w:val="both"/>
        <w:rPr>
          <w:rFonts w:ascii="Arial" w:hAnsi="Arial" w:cs="Arial"/>
          <w:sz w:val="20"/>
          <w:szCs w:val="20"/>
          <w:lang w:val="en-GB"/>
        </w:rPr>
      </w:pPr>
      <w:r w:rsidRPr="00437E33">
        <w:rPr>
          <w:rFonts w:ascii="Arial" w:hAnsi="Arial" w:cs="Arial"/>
          <w:sz w:val="20"/>
          <w:szCs w:val="20"/>
          <w:lang w:val="en-GB"/>
        </w:rPr>
        <w:t>There are two possible situations</w:t>
      </w:r>
      <w:r w:rsidR="00226927" w:rsidRPr="00437E33">
        <w:rPr>
          <w:rFonts w:ascii="Arial" w:hAnsi="Arial" w:cs="Arial"/>
          <w:sz w:val="20"/>
          <w:szCs w:val="20"/>
          <w:lang w:val="en-GB"/>
        </w:rPr>
        <w:t>:</w:t>
      </w:r>
    </w:p>
    <w:p w:rsidR="00226927" w:rsidRPr="00437E33" w:rsidRDefault="00C4035A" w:rsidP="009510AD">
      <w:pPr>
        <w:pStyle w:val="Navadensplet"/>
        <w:numPr>
          <w:ilvl w:val="0"/>
          <w:numId w:val="26"/>
        </w:numPr>
        <w:jc w:val="both"/>
        <w:rPr>
          <w:rFonts w:ascii="Arial" w:hAnsi="Arial" w:cs="Arial"/>
          <w:sz w:val="20"/>
          <w:szCs w:val="20"/>
          <w:lang w:val="en-GB"/>
        </w:rPr>
      </w:pPr>
      <w:r w:rsidRPr="00437E33">
        <w:rPr>
          <w:rFonts w:ascii="Arial" w:hAnsi="Arial" w:cs="Arial"/>
          <w:sz w:val="20"/>
          <w:szCs w:val="20"/>
          <w:lang w:val="en-GB"/>
        </w:rPr>
        <w:t xml:space="preserve">The customs authorities are able to process </w:t>
      </w:r>
      <w:r w:rsidR="00277B8E" w:rsidRPr="00437E33">
        <w:rPr>
          <w:rFonts w:ascii="Arial" w:hAnsi="Arial" w:cs="Arial"/>
          <w:sz w:val="20"/>
          <w:szCs w:val="20"/>
          <w:lang w:val="en-GB"/>
        </w:rPr>
        <w:t>ENS</w:t>
      </w:r>
      <w:r w:rsidR="00226927" w:rsidRPr="00437E33">
        <w:rPr>
          <w:rFonts w:ascii="Arial" w:hAnsi="Arial" w:cs="Arial"/>
          <w:sz w:val="20"/>
          <w:szCs w:val="20"/>
          <w:lang w:val="en-GB"/>
        </w:rPr>
        <w:t xml:space="preserve"> </w:t>
      </w:r>
      <w:r w:rsidR="00070564">
        <w:rPr>
          <w:rFonts w:ascii="Arial" w:hAnsi="Arial" w:cs="Arial"/>
          <w:sz w:val="20"/>
          <w:szCs w:val="20"/>
          <w:lang w:val="en-GB"/>
        </w:rPr>
        <w:t>prior to</w:t>
      </w:r>
      <w:r w:rsidRPr="00437E33">
        <w:rPr>
          <w:rFonts w:ascii="Arial" w:hAnsi="Arial" w:cs="Arial"/>
          <w:sz w:val="20"/>
          <w:szCs w:val="20"/>
          <w:lang w:val="en-GB"/>
        </w:rPr>
        <w:t xml:space="preserve"> arrival of the means of transport at the office of first entry: </w:t>
      </w:r>
    </w:p>
    <w:p w:rsidR="00226927" w:rsidRPr="00437E33" w:rsidRDefault="00277B8E" w:rsidP="009510AD">
      <w:pPr>
        <w:pStyle w:val="Navadensplet"/>
        <w:numPr>
          <w:ilvl w:val="0"/>
          <w:numId w:val="31"/>
        </w:numPr>
        <w:jc w:val="both"/>
        <w:rPr>
          <w:rFonts w:ascii="Arial" w:hAnsi="Arial" w:cs="Arial"/>
          <w:sz w:val="20"/>
          <w:szCs w:val="20"/>
          <w:lang w:val="en-GB"/>
        </w:rPr>
      </w:pPr>
      <w:r w:rsidRPr="00437E33">
        <w:rPr>
          <w:rFonts w:ascii="Arial" w:hAnsi="Arial" w:cs="Arial"/>
          <w:sz w:val="20"/>
          <w:szCs w:val="20"/>
          <w:lang w:val="en-GB"/>
        </w:rPr>
        <w:t>ENS</w:t>
      </w:r>
      <w:r w:rsidR="00226927" w:rsidRPr="00437E33">
        <w:rPr>
          <w:rFonts w:ascii="Arial" w:hAnsi="Arial" w:cs="Arial"/>
          <w:sz w:val="20"/>
          <w:szCs w:val="20"/>
          <w:lang w:val="en-GB"/>
        </w:rPr>
        <w:t xml:space="preserve"> </w:t>
      </w:r>
      <w:r w:rsidR="00C4035A" w:rsidRPr="00437E33">
        <w:rPr>
          <w:rFonts w:ascii="Arial" w:hAnsi="Arial" w:cs="Arial"/>
          <w:sz w:val="20"/>
          <w:szCs w:val="20"/>
          <w:lang w:val="en-GB"/>
        </w:rPr>
        <w:t>is invalid</w:t>
      </w:r>
      <w:r w:rsidR="00226927" w:rsidRPr="00437E33">
        <w:rPr>
          <w:rFonts w:ascii="Arial" w:hAnsi="Arial" w:cs="Arial"/>
          <w:sz w:val="20"/>
          <w:szCs w:val="20"/>
          <w:lang w:val="en-GB"/>
        </w:rPr>
        <w:t xml:space="preserve"> (IE316): </w:t>
      </w:r>
      <w:r w:rsidR="00C4035A" w:rsidRPr="00437E33">
        <w:rPr>
          <w:rFonts w:ascii="Arial" w:hAnsi="Arial" w:cs="Arial"/>
          <w:sz w:val="20"/>
          <w:szCs w:val="20"/>
          <w:lang w:val="en-GB"/>
        </w:rPr>
        <w:t xml:space="preserve">legal obligation of lodging </w:t>
      </w:r>
      <w:r w:rsidRPr="00437E33">
        <w:rPr>
          <w:rFonts w:ascii="Arial" w:hAnsi="Arial" w:cs="Arial"/>
          <w:sz w:val="20"/>
          <w:szCs w:val="20"/>
          <w:lang w:val="en-GB"/>
        </w:rPr>
        <w:t>ENS</w:t>
      </w:r>
      <w:r w:rsidR="00226927" w:rsidRPr="00437E33">
        <w:rPr>
          <w:rFonts w:ascii="Arial" w:hAnsi="Arial" w:cs="Arial"/>
          <w:sz w:val="20"/>
          <w:szCs w:val="20"/>
          <w:lang w:val="en-GB"/>
        </w:rPr>
        <w:t xml:space="preserve"> </w:t>
      </w:r>
      <w:r w:rsidR="00C4035A" w:rsidRPr="00437E33">
        <w:rPr>
          <w:rFonts w:ascii="Arial" w:hAnsi="Arial" w:cs="Arial"/>
          <w:sz w:val="20"/>
          <w:szCs w:val="20"/>
          <w:lang w:val="en-GB"/>
        </w:rPr>
        <w:t xml:space="preserve">before arrival </w:t>
      </w:r>
      <w:proofErr w:type="gramStart"/>
      <w:r w:rsidR="00C4035A" w:rsidRPr="00437E33">
        <w:rPr>
          <w:rFonts w:ascii="Arial" w:hAnsi="Arial" w:cs="Arial"/>
          <w:sz w:val="20"/>
          <w:szCs w:val="20"/>
          <w:lang w:val="en-GB"/>
        </w:rPr>
        <w:t xml:space="preserve">has not been </w:t>
      </w:r>
      <w:r w:rsidR="00A22BFA" w:rsidRPr="00437E33">
        <w:rPr>
          <w:rFonts w:ascii="Arial" w:hAnsi="Arial" w:cs="Arial"/>
          <w:sz w:val="20"/>
          <w:szCs w:val="20"/>
          <w:lang w:val="en-GB"/>
        </w:rPr>
        <w:t>fulfilled</w:t>
      </w:r>
      <w:proofErr w:type="gramEnd"/>
      <w:r w:rsidR="00226927" w:rsidRPr="00437E33">
        <w:rPr>
          <w:rFonts w:ascii="Arial" w:hAnsi="Arial" w:cs="Arial"/>
          <w:sz w:val="20"/>
          <w:szCs w:val="20"/>
          <w:lang w:val="en-GB"/>
        </w:rPr>
        <w:t xml:space="preserve">. </w:t>
      </w:r>
      <w:r w:rsidR="00C4035A" w:rsidRPr="00437E33">
        <w:rPr>
          <w:rFonts w:ascii="Arial" w:hAnsi="Arial" w:cs="Arial"/>
          <w:sz w:val="20"/>
          <w:szCs w:val="20"/>
          <w:lang w:val="en-GB"/>
        </w:rPr>
        <w:t xml:space="preserve">A “new” </w:t>
      </w:r>
      <w:r w:rsidRPr="00437E33">
        <w:rPr>
          <w:rFonts w:ascii="Arial" w:hAnsi="Arial" w:cs="Arial"/>
          <w:sz w:val="20"/>
          <w:szCs w:val="20"/>
          <w:lang w:val="en-GB"/>
        </w:rPr>
        <w:t>ENS</w:t>
      </w:r>
      <w:r w:rsidR="00226927" w:rsidRPr="00437E33">
        <w:rPr>
          <w:rFonts w:ascii="Arial" w:hAnsi="Arial" w:cs="Arial"/>
          <w:sz w:val="20"/>
          <w:szCs w:val="20"/>
          <w:lang w:val="en-GB"/>
        </w:rPr>
        <w:t xml:space="preserve"> </w:t>
      </w:r>
      <w:r w:rsidR="00C4035A" w:rsidRPr="00437E33">
        <w:rPr>
          <w:rFonts w:ascii="Arial" w:hAnsi="Arial" w:cs="Arial"/>
          <w:sz w:val="20"/>
          <w:szCs w:val="20"/>
          <w:lang w:val="en-GB"/>
        </w:rPr>
        <w:t xml:space="preserve">shall be send upon arrival of the means of transport at the office of entry at the latest. The customs authorities shall process the “new” ENS, grant MRN </w:t>
      </w:r>
      <w:r w:rsidR="00226927" w:rsidRPr="00437E33">
        <w:rPr>
          <w:rFonts w:ascii="Arial" w:hAnsi="Arial" w:cs="Arial"/>
          <w:sz w:val="20"/>
          <w:szCs w:val="20"/>
          <w:lang w:val="en-GB"/>
        </w:rPr>
        <w:t xml:space="preserve">(IE328) </w:t>
      </w:r>
      <w:r w:rsidR="00C4035A" w:rsidRPr="00437E33">
        <w:rPr>
          <w:rFonts w:ascii="Arial" w:hAnsi="Arial" w:cs="Arial"/>
          <w:sz w:val="20"/>
          <w:szCs w:val="20"/>
          <w:lang w:val="en-GB"/>
        </w:rPr>
        <w:t xml:space="preserve">and send positive results of </w:t>
      </w:r>
      <w:r w:rsidR="000812F1" w:rsidRPr="00437E33">
        <w:rPr>
          <w:rFonts w:ascii="Arial" w:hAnsi="Arial" w:cs="Arial"/>
          <w:sz w:val="20"/>
          <w:szCs w:val="20"/>
          <w:lang w:val="en-GB"/>
        </w:rPr>
        <w:t xml:space="preserve">the </w:t>
      </w:r>
      <w:r w:rsidR="00C4035A" w:rsidRPr="00437E33">
        <w:rPr>
          <w:rFonts w:ascii="Arial" w:hAnsi="Arial" w:cs="Arial"/>
          <w:sz w:val="20"/>
          <w:szCs w:val="20"/>
          <w:lang w:val="en-GB"/>
        </w:rPr>
        <w:t>risk analysis to the offices of subsequent entry</w:t>
      </w:r>
      <w:r w:rsidR="00226927" w:rsidRPr="00437E33">
        <w:rPr>
          <w:rFonts w:ascii="Arial" w:hAnsi="Arial" w:cs="Arial"/>
          <w:sz w:val="20"/>
          <w:szCs w:val="20"/>
          <w:lang w:val="en-GB"/>
        </w:rPr>
        <w:t xml:space="preserve"> (IE319).</w:t>
      </w:r>
    </w:p>
    <w:p w:rsidR="00226927" w:rsidRPr="00437E33" w:rsidRDefault="00277B8E" w:rsidP="009510AD">
      <w:pPr>
        <w:pStyle w:val="Navadensplet"/>
        <w:numPr>
          <w:ilvl w:val="0"/>
          <w:numId w:val="31"/>
        </w:numPr>
        <w:jc w:val="both"/>
        <w:rPr>
          <w:rFonts w:ascii="Arial" w:hAnsi="Arial" w:cs="Arial"/>
          <w:sz w:val="20"/>
          <w:szCs w:val="20"/>
          <w:lang w:val="en-GB"/>
        </w:rPr>
      </w:pPr>
      <w:r w:rsidRPr="00437E33">
        <w:rPr>
          <w:rFonts w:ascii="Arial" w:hAnsi="Arial" w:cs="Arial"/>
          <w:sz w:val="20"/>
          <w:szCs w:val="20"/>
          <w:lang w:val="en-GB"/>
        </w:rPr>
        <w:t>ENS</w:t>
      </w:r>
      <w:r w:rsidR="00226927" w:rsidRPr="00437E33">
        <w:rPr>
          <w:rFonts w:ascii="Arial" w:hAnsi="Arial" w:cs="Arial"/>
          <w:sz w:val="20"/>
          <w:szCs w:val="20"/>
          <w:lang w:val="en-GB"/>
        </w:rPr>
        <w:t xml:space="preserve"> </w:t>
      </w:r>
      <w:r w:rsidR="00C4035A" w:rsidRPr="00437E33">
        <w:rPr>
          <w:rFonts w:ascii="Arial" w:hAnsi="Arial" w:cs="Arial"/>
          <w:sz w:val="20"/>
          <w:szCs w:val="20"/>
          <w:lang w:val="en-GB"/>
        </w:rPr>
        <w:t>is valid</w:t>
      </w:r>
      <w:r w:rsidR="00226927" w:rsidRPr="00437E33">
        <w:rPr>
          <w:rFonts w:ascii="Arial" w:hAnsi="Arial" w:cs="Arial"/>
          <w:sz w:val="20"/>
          <w:szCs w:val="20"/>
          <w:lang w:val="en-GB"/>
        </w:rPr>
        <w:t xml:space="preserve"> (MRN </w:t>
      </w:r>
      <w:r w:rsidR="000812F1" w:rsidRPr="00437E33">
        <w:rPr>
          <w:rFonts w:ascii="Arial" w:hAnsi="Arial" w:cs="Arial"/>
          <w:sz w:val="20"/>
          <w:szCs w:val="20"/>
          <w:lang w:val="en-GB"/>
        </w:rPr>
        <w:t>granted</w:t>
      </w:r>
      <w:r w:rsidR="00226927" w:rsidRPr="00437E33">
        <w:rPr>
          <w:rFonts w:ascii="Arial" w:hAnsi="Arial" w:cs="Arial"/>
          <w:sz w:val="20"/>
          <w:szCs w:val="20"/>
          <w:lang w:val="en-GB"/>
        </w:rPr>
        <w:t xml:space="preserve"> – IE328): </w:t>
      </w:r>
      <w:r w:rsidR="000812F1" w:rsidRPr="00437E33">
        <w:rPr>
          <w:rFonts w:ascii="Arial" w:hAnsi="Arial" w:cs="Arial"/>
          <w:sz w:val="20"/>
          <w:szCs w:val="20"/>
          <w:lang w:val="en-GB"/>
        </w:rPr>
        <w:t xml:space="preserve">the customs authorities should send the positive results of the risk </w:t>
      </w:r>
      <w:r w:rsidR="00A22BFA" w:rsidRPr="00437E33">
        <w:rPr>
          <w:rFonts w:ascii="Arial" w:hAnsi="Arial" w:cs="Arial"/>
          <w:sz w:val="20"/>
          <w:szCs w:val="20"/>
          <w:lang w:val="en-GB"/>
        </w:rPr>
        <w:t>analysis</w:t>
      </w:r>
      <w:r w:rsidR="000812F1" w:rsidRPr="00437E33">
        <w:rPr>
          <w:rFonts w:ascii="Arial" w:hAnsi="Arial" w:cs="Arial"/>
          <w:sz w:val="20"/>
          <w:szCs w:val="20"/>
          <w:lang w:val="en-GB"/>
        </w:rPr>
        <w:t xml:space="preserve"> to the office</w:t>
      </w:r>
      <w:r w:rsidR="00226927" w:rsidRPr="00437E33">
        <w:rPr>
          <w:rFonts w:ascii="Arial" w:hAnsi="Arial" w:cs="Arial"/>
          <w:sz w:val="20"/>
          <w:szCs w:val="20"/>
          <w:lang w:val="en-GB"/>
        </w:rPr>
        <w:t>s</w:t>
      </w:r>
      <w:r w:rsidR="000812F1" w:rsidRPr="00437E33">
        <w:rPr>
          <w:rFonts w:ascii="Arial" w:hAnsi="Arial" w:cs="Arial"/>
          <w:sz w:val="20"/>
          <w:szCs w:val="20"/>
          <w:lang w:val="en-GB"/>
        </w:rPr>
        <w:t xml:space="preserve"> of subsequent entry </w:t>
      </w:r>
      <w:r w:rsidR="00226927" w:rsidRPr="00437E33">
        <w:rPr>
          <w:rFonts w:ascii="Arial" w:hAnsi="Arial" w:cs="Arial"/>
          <w:sz w:val="20"/>
          <w:szCs w:val="20"/>
          <w:lang w:val="en-GB"/>
        </w:rPr>
        <w:t>(IE319).</w:t>
      </w:r>
    </w:p>
    <w:p w:rsidR="00226927" w:rsidRPr="00962D15" w:rsidRDefault="000812F1" w:rsidP="009510AD">
      <w:pPr>
        <w:pStyle w:val="Navadensplet"/>
        <w:numPr>
          <w:ilvl w:val="0"/>
          <w:numId w:val="26"/>
        </w:numPr>
        <w:jc w:val="both"/>
        <w:rPr>
          <w:rFonts w:ascii="Arial" w:hAnsi="Arial" w:cs="Arial"/>
          <w:sz w:val="20"/>
          <w:szCs w:val="20"/>
          <w:lang w:val="en-GB"/>
        </w:rPr>
      </w:pPr>
      <w:proofErr w:type="gramStart"/>
      <w:r w:rsidRPr="00437E33">
        <w:rPr>
          <w:rFonts w:ascii="Arial" w:hAnsi="Arial" w:cs="Arial"/>
          <w:sz w:val="20"/>
          <w:szCs w:val="20"/>
          <w:lang w:val="en-GB"/>
        </w:rPr>
        <w:t xml:space="preserve">The customs authorities are not able to process ENS before arrival of the means of transport at the office of first entry: the operator of the active means of transport shall notify the customs authorities of the first customs office of entry only of the arrival of the means of transport </w:t>
      </w:r>
      <w:r w:rsidR="00226927" w:rsidRPr="00437E33">
        <w:rPr>
          <w:rFonts w:ascii="Arial" w:hAnsi="Arial" w:cs="Arial"/>
          <w:sz w:val="20"/>
          <w:szCs w:val="20"/>
          <w:lang w:val="en-GB"/>
        </w:rPr>
        <w:t>(</w:t>
      </w:r>
      <w:r w:rsidRPr="00437E33">
        <w:rPr>
          <w:rFonts w:ascii="Arial" w:hAnsi="Arial" w:cs="Arial"/>
          <w:sz w:val="20"/>
          <w:szCs w:val="20"/>
          <w:lang w:val="en-GB"/>
        </w:rPr>
        <w:t>Article</w:t>
      </w:r>
      <w:r w:rsidR="00E923F0">
        <w:rPr>
          <w:rFonts w:ascii="Arial" w:hAnsi="Arial" w:cs="Arial"/>
          <w:sz w:val="20"/>
          <w:szCs w:val="20"/>
          <w:lang w:val="en-GB"/>
        </w:rPr>
        <w:t xml:space="preserve"> </w:t>
      </w:r>
      <w:r w:rsidR="00E923F0" w:rsidRPr="00962D15">
        <w:rPr>
          <w:rFonts w:ascii="Arial" w:hAnsi="Arial" w:cs="Arial"/>
          <w:sz w:val="20"/>
          <w:szCs w:val="20"/>
          <w:lang w:val="en-GB"/>
        </w:rPr>
        <w:t>133</w:t>
      </w:r>
      <w:r w:rsidR="00EF373B" w:rsidRPr="00962D15">
        <w:rPr>
          <w:rFonts w:ascii="Arial" w:hAnsi="Arial" w:cs="Arial"/>
          <w:sz w:val="20"/>
          <w:szCs w:val="20"/>
          <w:lang w:val="en-GB"/>
        </w:rPr>
        <w:t xml:space="preserve"> </w:t>
      </w:r>
      <w:hyperlink r:id="rId33" w:history="1">
        <w:r w:rsidR="00E923F0" w:rsidRPr="00962D15">
          <w:rPr>
            <w:rStyle w:val="Hiperpovezava"/>
            <w:rFonts w:ascii="Arial" w:hAnsi="Arial" w:cs="Arial"/>
            <w:color w:val="auto"/>
            <w:sz w:val="20"/>
            <w:szCs w:val="20"/>
            <w:lang w:val="en-GB"/>
          </w:rPr>
          <w:t>European Parliament and Council Regulation (EU) No 952/2013</w:t>
        </w:r>
      </w:hyperlink>
      <w:r w:rsidR="00226927" w:rsidRPr="00962D15">
        <w:rPr>
          <w:rFonts w:ascii="Arial" w:hAnsi="Arial" w:cs="Arial"/>
          <w:sz w:val="20"/>
          <w:szCs w:val="20"/>
          <w:lang w:val="en-GB"/>
        </w:rPr>
        <w:t>).</w:t>
      </w:r>
      <w:proofErr w:type="gramEnd"/>
    </w:p>
    <w:p w:rsidR="00226927" w:rsidRPr="00962D15" w:rsidRDefault="00226927" w:rsidP="00226927">
      <w:pPr>
        <w:pStyle w:val="Navadensplet"/>
        <w:jc w:val="both"/>
        <w:rPr>
          <w:rFonts w:ascii="Arial" w:hAnsi="Arial" w:cs="Arial"/>
          <w:sz w:val="20"/>
          <w:szCs w:val="20"/>
          <w:lang w:val="en-GB"/>
        </w:rPr>
      </w:pPr>
    </w:p>
    <w:p w:rsidR="001206A7" w:rsidRPr="00962D15" w:rsidRDefault="000812F1" w:rsidP="00226927">
      <w:pPr>
        <w:pStyle w:val="Navadensplet"/>
        <w:jc w:val="both"/>
        <w:rPr>
          <w:rFonts w:ascii="Arial" w:hAnsi="Arial" w:cs="Arial"/>
          <w:sz w:val="20"/>
          <w:szCs w:val="20"/>
          <w:lang w:val="en-GB"/>
        </w:rPr>
      </w:pPr>
      <w:r w:rsidRPr="00962D15">
        <w:rPr>
          <w:rFonts w:ascii="Arial" w:hAnsi="Arial" w:cs="Arial"/>
          <w:sz w:val="20"/>
          <w:szCs w:val="20"/>
          <w:lang w:val="en-GB"/>
        </w:rPr>
        <w:t>As soon as the problem is so</w:t>
      </w:r>
      <w:r w:rsidR="001206A7" w:rsidRPr="00962D15">
        <w:rPr>
          <w:rFonts w:ascii="Arial" w:hAnsi="Arial" w:cs="Arial"/>
          <w:sz w:val="20"/>
          <w:szCs w:val="20"/>
          <w:lang w:val="en-GB"/>
        </w:rPr>
        <w:t>l</w:t>
      </w:r>
      <w:r w:rsidRPr="00962D15">
        <w:rPr>
          <w:rFonts w:ascii="Arial" w:hAnsi="Arial" w:cs="Arial"/>
          <w:sz w:val="20"/>
          <w:szCs w:val="20"/>
          <w:lang w:val="en-GB"/>
        </w:rPr>
        <w:t xml:space="preserve">ved, the customs authorities shall process </w:t>
      </w:r>
      <w:r w:rsidR="00277B8E" w:rsidRPr="00962D15">
        <w:rPr>
          <w:rFonts w:ascii="Arial" w:hAnsi="Arial" w:cs="Arial"/>
          <w:sz w:val="20"/>
          <w:szCs w:val="20"/>
          <w:lang w:val="en-GB"/>
        </w:rPr>
        <w:t>ENS</w:t>
      </w:r>
      <w:r w:rsidR="00226927" w:rsidRPr="00962D15">
        <w:rPr>
          <w:rFonts w:ascii="Arial" w:hAnsi="Arial" w:cs="Arial"/>
          <w:sz w:val="20"/>
          <w:szCs w:val="20"/>
          <w:lang w:val="en-GB"/>
        </w:rPr>
        <w:t xml:space="preserve"> </w:t>
      </w:r>
      <w:r w:rsidRPr="00962D15">
        <w:rPr>
          <w:rFonts w:ascii="Arial" w:hAnsi="Arial" w:cs="Arial"/>
          <w:sz w:val="20"/>
          <w:szCs w:val="20"/>
          <w:lang w:val="en-GB"/>
        </w:rPr>
        <w:t xml:space="preserve">and </w:t>
      </w:r>
      <w:proofErr w:type="gramStart"/>
      <w:r w:rsidRPr="00962D15">
        <w:rPr>
          <w:rFonts w:ascii="Arial" w:hAnsi="Arial" w:cs="Arial"/>
          <w:sz w:val="20"/>
          <w:szCs w:val="20"/>
          <w:lang w:val="en-GB"/>
        </w:rPr>
        <w:t>take appropriate measures</w:t>
      </w:r>
      <w:proofErr w:type="gramEnd"/>
      <w:r w:rsidRPr="00962D15">
        <w:rPr>
          <w:rFonts w:ascii="Arial" w:hAnsi="Arial" w:cs="Arial"/>
          <w:sz w:val="20"/>
          <w:szCs w:val="20"/>
          <w:lang w:val="en-GB"/>
        </w:rPr>
        <w:t xml:space="preserve">: grant </w:t>
      </w:r>
      <w:r w:rsidR="00226927" w:rsidRPr="00962D15">
        <w:rPr>
          <w:rFonts w:ascii="Arial" w:hAnsi="Arial" w:cs="Arial"/>
          <w:sz w:val="20"/>
          <w:szCs w:val="20"/>
          <w:lang w:val="en-GB"/>
        </w:rPr>
        <w:t xml:space="preserve">MRN (IE328) </w:t>
      </w:r>
      <w:r w:rsidRPr="00962D15">
        <w:rPr>
          <w:rFonts w:ascii="Arial" w:hAnsi="Arial" w:cs="Arial"/>
          <w:sz w:val="20"/>
          <w:szCs w:val="20"/>
          <w:lang w:val="en-GB"/>
        </w:rPr>
        <w:t xml:space="preserve">and send positive results of the risk </w:t>
      </w:r>
      <w:r w:rsidR="00A22BFA" w:rsidRPr="00962D15">
        <w:rPr>
          <w:rFonts w:ascii="Arial" w:hAnsi="Arial" w:cs="Arial"/>
          <w:sz w:val="20"/>
          <w:szCs w:val="20"/>
          <w:lang w:val="en-GB"/>
        </w:rPr>
        <w:t>analysis</w:t>
      </w:r>
      <w:r w:rsidRPr="00962D15">
        <w:rPr>
          <w:rFonts w:ascii="Arial" w:hAnsi="Arial" w:cs="Arial"/>
          <w:sz w:val="20"/>
          <w:szCs w:val="20"/>
          <w:lang w:val="en-GB"/>
        </w:rPr>
        <w:t xml:space="preserve"> to the offices of subsequent entry</w:t>
      </w:r>
      <w:r w:rsidR="00226927" w:rsidRPr="00962D15">
        <w:rPr>
          <w:rFonts w:ascii="Arial" w:hAnsi="Arial" w:cs="Arial"/>
          <w:sz w:val="20"/>
          <w:szCs w:val="20"/>
          <w:lang w:val="en-GB"/>
        </w:rPr>
        <w:t xml:space="preserve"> (IE319). </w:t>
      </w:r>
      <w:r w:rsidR="001206A7" w:rsidRPr="00962D15">
        <w:rPr>
          <w:rFonts w:ascii="Arial" w:hAnsi="Arial" w:cs="Arial"/>
          <w:sz w:val="20"/>
          <w:szCs w:val="20"/>
          <w:lang w:val="en-GB"/>
        </w:rPr>
        <w:t>In the example</w:t>
      </w:r>
      <w:r w:rsidR="000369C8" w:rsidRPr="00962D15">
        <w:rPr>
          <w:rFonts w:ascii="Arial" w:hAnsi="Arial" w:cs="Arial"/>
          <w:sz w:val="20"/>
          <w:szCs w:val="20"/>
          <w:lang w:val="en-GB"/>
        </w:rPr>
        <w:t xml:space="preserve"> described above</w:t>
      </w:r>
      <w:r w:rsidR="001206A7" w:rsidRPr="00962D15">
        <w:rPr>
          <w:rFonts w:ascii="Arial" w:hAnsi="Arial" w:cs="Arial"/>
          <w:sz w:val="20"/>
          <w:szCs w:val="20"/>
          <w:lang w:val="en-GB"/>
        </w:rPr>
        <w:t xml:space="preserve">, the customs offices of first entry shall only make the risk </w:t>
      </w:r>
      <w:r w:rsidR="00A22BFA" w:rsidRPr="00962D15">
        <w:rPr>
          <w:rFonts w:ascii="Arial" w:hAnsi="Arial" w:cs="Arial"/>
          <w:sz w:val="20"/>
          <w:szCs w:val="20"/>
          <w:lang w:val="en-GB"/>
        </w:rPr>
        <w:t>analysis</w:t>
      </w:r>
      <w:r w:rsidR="001206A7" w:rsidRPr="00962D15">
        <w:rPr>
          <w:rFonts w:ascii="Arial" w:hAnsi="Arial" w:cs="Arial"/>
          <w:sz w:val="20"/>
          <w:szCs w:val="20"/>
          <w:lang w:val="en-GB"/>
        </w:rPr>
        <w:t xml:space="preserve"> for the goods to be unloaded at a place of the declared office of entry (e.g. port, airport, </w:t>
      </w:r>
      <w:r w:rsidR="00A22BFA" w:rsidRPr="00962D15">
        <w:rPr>
          <w:rFonts w:ascii="Arial" w:hAnsi="Arial" w:cs="Arial"/>
          <w:sz w:val="20"/>
          <w:szCs w:val="20"/>
          <w:lang w:val="en-GB"/>
        </w:rPr>
        <w:t>railway</w:t>
      </w:r>
      <w:r w:rsidR="001206A7" w:rsidRPr="00962D15">
        <w:rPr>
          <w:rFonts w:ascii="Arial" w:hAnsi="Arial" w:cs="Arial"/>
          <w:sz w:val="20"/>
          <w:szCs w:val="20"/>
          <w:lang w:val="en-GB"/>
        </w:rPr>
        <w:t xml:space="preserve"> station), similarly in the case of exemption from ENS </w:t>
      </w:r>
    </w:p>
    <w:p w:rsidR="00226927" w:rsidRPr="00962D15" w:rsidRDefault="00226927" w:rsidP="00226927">
      <w:pPr>
        <w:pStyle w:val="Navadensplet"/>
        <w:jc w:val="both"/>
        <w:rPr>
          <w:rStyle w:val="Hiperpovezava"/>
          <w:rFonts w:ascii="Arial" w:hAnsi="Arial" w:cs="Arial"/>
          <w:color w:val="auto"/>
          <w:sz w:val="20"/>
          <w:szCs w:val="20"/>
          <w:lang w:val="en-GB"/>
        </w:rPr>
      </w:pPr>
      <w:r w:rsidRPr="00962D15">
        <w:rPr>
          <w:rFonts w:ascii="Arial" w:hAnsi="Arial" w:cs="Arial"/>
          <w:sz w:val="20"/>
          <w:szCs w:val="20"/>
          <w:lang w:val="en-GB"/>
        </w:rPr>
        <w:t xml:space="preserve"> (</w:t>
      </w:r>
      <w:r w:rsidR="000369C8" w:rsidRPr="00962D15">
        <w:rPr>
          <w:rFonts w:ascii="Arial" w:hAnsi="Arial" w:cs="Arial"/>
          <w:sz w:val="20"/>
          <w:szCs w:val="20"/>
          <w:lang w:val="en-GB"/>
        </w:rPr>
        <w:t>Article</w:t>
      </w:r>
      <w:r w:rsidR="00EF373B" w:rsidRPr="00962D15">
        <w:rPr>
          <w:rFonts w:ascii="Arial" w:hAnsi="Arial" w:cs="Arial"/>
          <w:sz w:val="20"/>
          <w:szCs w:val="20"/>
          <w:lang w:val="en-GB"/>
        </w:rPr>
        <w:t xml:space="preserve"> </w:t>
      </w:r>
      <w:r w:rsidR="00962D15">
        <w:rPr>
          <w:rFonts w:ascii="Arial" w:hAnsi="Arial" w:cs="Arial"/>
          <w:sz w:val="20"/>
          <w:szCs w:val="20"/>
          <w:lang w:val="en-GB"/>
        </w:rPr>
        <w:t>186/8</w:t>
      </w:r>
      <w:hyperlink r:id="rId34" w:history="1">
        <w:r w:rsidR="00E923F0" w:rsidRPr="00962D15">
          <w:rPr>
            <w:rStyle w:val="Hiperpovezava"/>
            <w:rFonts w:ascii="Arial" w:hAnsi="Arial" w:cs="Arial"/>
            <w:color w:val="auto"/>
            <w:sz w:val="20"/>
            <w:szCs w:val="20"/>
            <w:lang w:val="en-GB"/>
          </w:rPr>
          <w:t xml:space="preserve">  to Commission Implementing Regulation (EU) No 2015/2447)</w:t>
        </w:r>
      </w:hyperlink>
      <w:r w:rsidR="00962D15">
        <w:rPr>
          <w:rStyle w:val="Hiperpovezava"/>
          <w:rFonts w:ascii="Arial" w:hAnsi="Arial" w:cs="Arial"/>
          <w:color w:val="auto"/>
          <w:sz w:val="20"/>
          <w:szCs w:val="20"/>
          <w:lang w:val="en-GB"/>
        </w:rPr>
        <w:t>.</w:t>
      </w:r>
    </w:p>
    <w:p w:rsidR="00E923F0" w:rsidRPr="00962D15" w:rsidRDefault="00E923F0" w:rsidP="00226927">
      <w:pPr>
        <w:pStyle w:val="Navadensplet"/>
        <w:jc w:val="both"/>
        <w:rPr>
          <w:rFonts w:ascii="Arial" w:hAnsi="Arial" w:cs="Arial"/>
          <w:sz w:val="20"/>
          <w:szCs w:val="20"/>
          <w:lang w:val="en-GB"/>
        </w:rPr>
      </w:pPr>
    </w:p>
    <w:p w:rsidR="00226927" w:rsidRPr="00437E33" w:rsidRDefault="00A22BFA" w:rsidP="000369C8">
      <w:pPr>
        <w:pStyle w:val="Navadensplet"/>
        <w:jc w:val="both"/>
        <w:rPr>
          <w:rFonts w:ascii="Arial" w:hAnsi="Arial" w:cs="Arial"/>
          <w:sz w:val="20"/>
          <w:szCs w:val="20"/>
          <w:lang w:val="en-GB"/>
        </w:rPr>
      </w:pPr>
      <w:r w:rsidRPr="00437E33">
        <w:rPr>
          <w:rFonts w:ascii="Arial" w:hAnsi="Arial" w:cs="Arial"/>
          <w:sz w:val="20"/>
          <w:szCs w:val="20"/>
          <w:lang w:val="en-GB"/>
        </w:rPr>
        <w:t>Where</w:t>
      </w:r>
      <w:r w:rsidR="000369C8" w:rsidRPr="00437E33">
        <w:rPr>
          <w:rFonts w:ascii="Arial" w:hAnsi="Arial" w:cs="Arial"/>
          <w:sz w:val="20"/>
          <w:szCs w:val="20"/>
          <w:lang w:val="en-GB"/>
        </w:rPr>
        <w:t xml:space="preserve"> dealing with the cases of </w:t>
      </w:r>
      <w:proofErr w:type="spellStart"/>
      <w:r w:rsidR="000369C8" w:rsidRPr="00437E33">
        <w:rPr>
          <w:rFonts w:ascii="Arial" w:hAnsi="Arial" w:cs="Arial"/>
          <w:sz w:val="20"/>
          <w:szCs w:val="20"/>
          <w:lang w:val="en-GB"/>
        </w:rPr>
        <w:t>fallback</w:t>
      </w:r>
      <w:proofErr w:type="spellEnd"/>
      <w:r w:rsidR="000369C8" w:rsidRPr="00437E33">
        <w:rPr>
          <w:rFonts w:ascii="Arial" w:hAnsi="Arial" w:cs="Arial"/>
          <w:sz w:val="20"/>
          <w:szCs w:val="20"/>
          <w:lang w:val="en-GB"/>
        </w:rPr>
        <w:t xml:space="preserve"> procedures, their national procedures may be applied. If the problem </w:t>
      </w:r>
      <w:proofErr w:type="gramStart"/>
      <w:r w:rsidR="000369C8" w:rsidRPr="00437E33">
        <w:rPr>
          <w:rFonts w:ascii="Arial" w:hAnsi="Arial" w:cs="Arial"/>
          <w:sz w:val="20"/>
          <w:szCs w:val="20"/>
          <w:lang w:val="en-GB"/>
        </w:rPr>
        <w:t>is not solved</w:t>
      </w:r>
      <w:proofErr w:type="gramEnd"/>
      <w:r w:rsidR="000369C8" w:rsidRPr="00437E33">
        <w:rPr>
          <w:rFonts w:ascii="Arial" w:hAnsi="Arial" w:cs="Arial"/>
          <w:sz w:val="20"/>
          <w:szCs w:val="20"/>
          <w:lang w:val="en-GB"/>
        </w:rPr>
        <w:t xml:space="preserve"> within the time limits for arrival of the means of transport in the next port or airport, the office of first entry shall notify the </w:t>
      </w:r>
      <w:r w:rsidRPr="00437E33">
        <w:rPr>
          <w:rFonts w:ascii="Arial" w:hAnsi="Arial" w:cs="Arial"/>
          <w:sz w:val="20"/>
          <w:szCs w:val="20"/>
          <w:lang w:val="en-GB"/>
        </w:rPr>
        <w:t>office</w:t>
      </w:r>
      <w:r w:rsidR="000369C8" w:rsidRPr="00437E33">
        <w:rPr>
          <w:rFonts w:ascii="Arial" w:hAnsi="Arial" w:cs="Arial"/>
          <w:sz w:val="20"/>
          <w:szCs w:val="20"/>
          <w:lang w:val="en-GB"/>
        </w:rPr>
        <w:t xml:space="preserve"> of subsequent entry via alternative means provided for sending positive results of the risk analysis. </w:t>
      </w:r>
    </w:p>
    <w:p w:rsidR="000369C8" w:rsidRPr="00437E33" w:rsidRDefault="000369C8" w:rsidP="000369C8">
      <w:pPr>
        <w:pStyle w:val="Navadensplet"/>
        <w:jc w:val="both"/>
        <w:rPr>
          <w:rFonts w:ascii="Arial" w:hAnsi="Arial" w:cs="Arial"/>
          <w:sz w:val="20"/>
          <w:szCs w:val="20"/>
          <w:lang w:val="en-GB"/>
        </w:rPr>
      </w:pPr>
    </w:p>
    <w:p w:rsidR="00226927" w:rsidRPr="00437E33" w:rsidRDefault="00226927" w:rsidP="00303DBC">
      <w:pPr>
        <w:pStyle w:val="Naslov1"/>
      </w:pPr>
      <w:bookmarkStart w:id="38" w:name="_Toc431464249"/>
      <w:bookmarkStart w:id="39" w:name="_Toc525716284"/>
      <w:r w:rsidRPr="00437E33">
        <w:t>6.3</w:t>
      </w:r>
      <w:r w:rsidR="009510AD" w:rsidRPr="00437E33">
        <w:t xml:space="preserve"> </w:t>
      </w:r>
      <w:r w:rsidR="00D15666" w:rsidRPr="00437E33">
        <w:t xml:space="preserve">FAILURE OF </w:t>
      </w:r>
      <w:r w:rsidR="00214569" w:rsidRPr="00437E33">
        <w:t xml:space="preserve">ICS </w:t>
      </w:r>
      <w:r w:rsidR="000369C8" w:rsidRPr="00437E33">
        <w:t>AT THE O</w:t>
      </w:r>
      <w:r w:rsidR="00665060" w:rsidRPr="00437E33">
        <w:t>F</w:t>
      </w:r>
      <w:r w:rsidR="000369C8" w:rsidRPr="00437E33">
        <w:t>FICE OF FIRST ENTRY UPON ARRIVAL OF GOODS</w:t>
      </w:r>
      <w:bookmarkEnd w:id="38"/>
      <w:bookmarkEnd w:id="39"/>
    </w:p>
    <w:p w:rsidR="00226927" w:rsidRPr="00437E33" w:rsidRDefault="00226927" w:rsidP="00226927">
      <w:pPr>
        <w:pStyle w:val="Navadensplet"/>
        <w:jc w:val="both"/>
        <w:rPr>
          <w:rFonts w:ascii="Arial" w:hAnsi="Arial" w:cs="Arial"/>
          <w:sz w:val="20"/>
          <w:szCs w:val="20"/>
          <w:lang w:val="en-GB"/>
        </w:rPr>
      </w:pPr>
    </w:p>
    <w:p w:rsidR="00A613B1" w:rsidRPr="00437E33" w:rsidRDefault="00A613B1" w:rsidP="00A613B1">
      <w:pPr>
        <w:pStyle w:val="Navadensplet"/>
        <w:jc w:val="both"/>
        <w:rPr>
          <w:rFonts w:ascii="Arial" w:hAnsi="Arial" w:cs="Arial"/>
          <w:sz w:val="20"/>
          <w:szCs w:val="20"/>
          <w:lang w:val="en-GB"/>
        </w:rPr>
      </w:pPr>
      <w:r w:rsidRPr="00437E33">
        <w:rPr>
          <w:rFonts w:ascii="Arial" w:hAnsi="Arial" w:cs="Arial"/>
          <w:sz w:val="20"/>
          <w:szCs w:val="20"/>
          <w:lang w:val="en-GB"/>
        </w:rPr>
        <w:t>Where the customs information system was unavailable upon arrival of the goods to the office of entry or the office of subsequent entry, but before that the system in the office had been functional and all tasks had been completed prior to the arrival, the traders shall rely on the previously submitted ENS.</w:t>
      </w:r>
    </w:p>
    <w:p w:rsidR="00A613B1" w:rsidRPr="00437E33" w:rsidRDefault="00A613B1" w:rsidP="00A613B1">
      <w:pPr>
        <w:pStyle w:val="Navadensplet"/>
        <w:jc w:val="both"/>
        <w:rPr>
          <w:rFonts w:ascii="Arial" w:hAnsi="Arial" w:cs="Arial"/>
          <w:sz w:val="20"/>
          <w:szCs w:val="20"/>
          <w:lang w:val="en-GB"/>
        </w:rPr>
      </w:pPr>
    </w:p>
    <w:p w:rsidR="00226927" w:rsidRPr="00437E33" w:rsidRDefault="00A613B1" w:rsidP="00A613B1">
      <w:pPr>
        <w:pStyle w:val="Navadensplet"/>
        <w:jc w:val="both"/>
        <w:rPr>
          <w:rFonts w:ascii="Arial" w:hAnsi="Arial" w:cs="Arial"/>
          <w:sz w:val="20"/>
          <w:szCs w:val="20"/>
          <w:lang w:val="en-GB"/>
        </w:rPr>
      </w:pPr>
      <w:r w:rsidRPr="00437E33">
        <w:rPr>
          <w:rFonts w:ascii="Arial" w:hAnsi="Arial" w:cs="Arial"/>
          <w:sz w:val="20"/>
          <w:szCs w:val="20"/>
          <w:lang w:val="en-GB"/>
        </w:rPr>
        <w:t>Where</w:t>
      </w:r>
      <w:r w:rsidR="00335393" w:rsidRPr="00437E33">
        <w:rPr>
          <w:rFonts w:ascii="Arial" w:hAnsi="Arial" w:cs="Arial"/>
          <w:sz w:val="20"/>
          <w:szCs w:val="20"/>
          <w:lang w:val="en-GB"/>
        </w:rPr>
        <w:t xml:space="preserve"> </w:t>
      </w:r>
      <w:r w:rsidRPr="00437E33">
        <w:rPr>
          <w:rFonts w:ascii="Arial" w:hAnsi="Arial" w:cs="Arial"/>
          <w:sz w:val="20"/>
          <w:szCs w:val="20"/>
          <w:lang w:val="en-GB"/>
        </w:rPr>
        <w:t xml:space="preserve">the system did not work in the office of subsequent entry, the information on the potential positive results of the risk analysis </w:t>
      </w:r>
      <w:proofErr w:type="gramStart"/>
      <w:r w:rsidRPr="00437E33">
        <w:rPr>
          <w:rFonts w:ascii="Arial" w:hAnsi="Arial" w:cs="Arial"/>
          <w:sz w:val="20"/>
          <w:szCs w:val="20"/>
          <w:lang w:val="en-GB"/>
        </w:rPr>
        <w:t>can be provided</w:t>
      </w:r>
      <w:proofErr w:type="gramEnd"/>
      <w:r w:rsidRPr="00437E33">
        <w:rPr>
          <w:rFonts w:ascii="Arial" w:hAnsi="Arial" w:cs="Arial"/>
          <w:sz w:val="20"/>
          <w:szCs w:val="20"/>
          <w:lang w:val="en-GB"/>
        </w:rPr>
        <w:t xml:space="preserve"> by the office of the first entry on request, possibly </w:t>
      </w:r>
      <w:r w:rsidR="003A6036" w:rsidRPr="00437E33">
        <w:rPr>
          <w:rFonts w:ascii="Arial" w:hAnsi="Arial" w:cs="Arial"/>
          <w:sz w:val="20"/>
          <w:szCs w:val="20"/>
          <w:lang w:val="en-GB"/>
        </w:rPr>
        <w:t xml:space="preserve">by means </w:t>
      </w:r>
      <w:r w:rsidRPr="00437E33">
        <w:rPr>
          <w:rFonts w:ascii="Arial" w:hAnsi="Arial" w:cs="Arial"/>
          <w:sz w:val="20"/>
          <w:szCs w:val="20"/>
          <w:lang w:val="en-GB"/>
        </w:rPr>
        <w:t>of the risk management system of the European Union (CRMS, e</w:t>
      </w:r>
      <w:r w:rsidR="00335393" w:rsidRPr="00437E33">
        <w:rPr>
          <w:rFonts w:ascii="Arial" w:hAnsi="Arial" w:cs="Arial"/>
          <w:sz w:val="20"/>
          <w:szCs w:val="20"/>
          <w:lang w:val="en-GB"/>
        </w:rPr>
        <w:t>.</w:t>
      </w:r>
      <w:r w:rsidRPr="00437E33">
        <w:rPr>
          <w:rFonts w:ascii="Arial" w:hAnsi="Arial" w:cs="Arial"/>
          <w:sz w:val="20"/>
          <w:szCs w:val="20"/>
          <w:lang w:val="en-GB"/>
        </w:rPr>
        <w:t xml:space="preserve">g.  </w:t>
      </w:r>
      <w:proofErr w:type="gramStart"/>
      <w:r w:rsidRPr="00437E33">
        <w:rPr>
          <w:rFonts w:ascii="Arial" w:hAnsi="Arial" w:cs="Arial"/>
          <w:sz w:val="20"/>
          <w:szCs w:val="20"/>
          <w:lang w:val="en-GB"/>
        </w:rPr>
        <w:t>secure</w:t>
      </w:r>
      <w:proofErr w:type="gramEnd"/>
      <w:r w:rsidRPr="00437E33">
        <w:rPr>
          <w:rFonts w:ascii="Arial" w:hAnsi="Arial" w:cs="Arial"/>
          <w:sz w:val="20"/>
          <w:szCs w:val="20"/>
          <w:lang w:val="en-GB"/>
        </w:rPr>
        <w:t xml:space="preserve"> e-mail).</w:t>
      </w:r>
    </w:p>
    <w:p w:rsidR="00A613B1" w:rsidRPr="00437E33" w:rsidRDefault="00A613B1" w:rsidP="00A613B1">
      <w:pPr>
        <w:pStyle w:val="Navadensplet"/>
        <w:jc w:val="both"/>
        <w:rPr>
          <w:rFonts w:ascii="Arial" w:hAnsi="Arial" w:cs="Arial"/>
          <w:sz w:val="20"/>
          <w:szCs w:val="20"/>
          <w:lang w:val="en-GB"/>
        </w:rPr>
      </w:pPr>
    </w:p>
    <w:p w:rsidR="003A6036" w:rsidRPr="00437E33" w:rsidRDefault="003A6036" w:rsidP="003A6036">
      <w:pPr>
        <w:pStyle w:val="Navadensplet"/>
        <w:jc w:val="both"/>
        <w:rPr>
          <w:rFonts w:ascii="Arial" w:hAnsi="Arial" w:cs="Arial"/>
          <w:sz w:val="20"/>
          <w:szCs w:val="20"/>
          <w:lang w:val="en-GB"/>
        </w:rPr>
      </w:pPr>
      <w:bookmarkStart w:id="40" w:name="c13468"/>
      <w:bookmarkEnd w:id="40"/>
      <w:r w:rsidRPr="00437E33">
        <w:rPr>
          <w:rFonts w:ascii="Arial" w:hAnsi="Arial" w:cs="Arial"/>
          <w:sz w:val="20"/>
          <w:szCs w:val="20"/>
          <w:lang w:val="en-GB"/>
        </w:rPr>
        <w:t xml:space="preserve">The customs office of subsequent entry </w:t>
      </w:r>
      <w:r w:rsidR="00E407F1">
        <w:rPr>
          <w:rFonts w:ascii="Arial" w:hAnsi="Arial" w:cs="Arial"/>
          <w:sz w:val="20"/>
          <w:szCs w:val="20"/>
          <w:lang w:val="en-GB"/>
        </w:rPr>
        <w:t>can</w:t>
      </w:r>
      <w:r w:rsidRPr="00437E33">
        <w:rPr>
          <w:rFonts w:ascii="Arial" w:hAnsi="Arial" w:cs="Arial"/>
          <w:sz w:val="20"/>
          <w:szCs w:val="20"/>
          <w:lang w:val="en-GB"/>
        </w:rPr>
        <w:t xml:space="preserve"> obtain information </w:t>
      </w:r>
      <w:r w:rsidR="00E407F1">
        <w:rPr>
          <w:rFonts w:ascii="Arial" w:hAnsi="Arial" w:cs="Arial"/>
          <w:sz w:val="20"/>
          <w:szCs w:val="20"/>
          <w:lang w:val="en-GB"/>
        </w:rPr>
        <w:t>about</w:t>
      </w:r>
      <w:r w:rsidRPr="00437E33">
        <w:rPr>
          <w:rFonts w:ascii="Arial" w:hAnsi="Arial" w:cs="Arial"/>
          <w:sz w:val="20"/>
          <w:szCs w:val="20"/>
          <w:lang w:val="en-GB"/>
        </w:rPr>
        <w:t xml:space="preserve"> the office of the first entry from the operator of the active means of transport or from the port</w:t>
      </w:r>
      <w:r w:rsidR="00AA3B3F">
        <w:rPr>
          <w:rFonts w:ascii="Arial" w:hAnsi="Arial" w:cs="Arial"/>
          <w:sz w:val="20"/>
          <w:szCs w:val="20"/>
          <w:lang w:val="en-GB"/>
        </w:rPr>
        <w:t>/</w:t>
      </w:r>
      <w:r w:rsidRPr="00437E33">
        <w:rPr>
          <w:rFonts w:ascii="Arial" w:hAnsi="Arial" w:cs="Arial"/>
          <w:sz w:val="20"/>
          <w:szCs w:val="20"/>
          <w:lang w:val="en-GB"/>
        </w:rPr>
        <w:t>airport information systems.</w:t>
      </w:r>
    </w:p>
    <w:p w:rsidR="003A6036" w:rsidRPr="00437E33" w:rsidRDefault="003A6036" w:rsidP="003A6036">
      <w:pPr>
        <w:pStyle w:val="Navadensplet"/>
        <w:jc w:val="both"/>
        <w:rPr>
          <w:rFonts w:ascii="Arial" w:hAnsi="Arial" w:cs="Arial"/>
          <w:sz w:val="20"/>
          <w:szCs w:val="20"/>
          <w:lang w:val="en-GB"/>
        </w:rPr>
      </w:pPr>
    </w:p>
    <w:p w:rsidR="002D4D74" w:rsidRPr="00437E33" w:rsidRDefault="003A6036" w:rsidP="003A6036">
      <w:pPr>
        <w:pStyle w:val="Navadensplet"/>
        <w:jc w:val="both"/>
        <w:rPr>
          <w:rFonts w:ascii="Arial" w:hAnsi="Arial" w:cs="Arial"/>
          <w:sz w:val="20"/>
          <w:szCs w:val="20"/>
          <w:lang w:val="en-GB"/>
        </w:rPr>
      </w:pPr>
      <w:r w:rsidRPr="00437E33">
        <w:rPr>
          <w:rFonts w:ascii="Arial" w:hAnsi="Arial" w:cs="Arial"/>
          <w:sz w:val="20"/>
          <w:szCs w:val="20"/>
          <w:lang w:val="en-GB"/>
        </w:rPr>
        <w:lastRenderedPageBreak/>
        <w:t>Where the office of subsequent entry does not receive a reply to a request IE302 due to the unavailability of the system at the office of first entry, the information concerning possible positive results of the risk analysis can be required by using CRMS, e.g. secure e-mail.</w:t>
      </w:r>
    </w:p>
    <w:p w:rsidR="003A6036" w:rsidRPr="00437E33" w:rsidRDefault="003A6036" w:rsidP="003A6036">
      <w:pPr>
        <w:pStyle w:val="Navadensplet"/>
        <w:jc w:val="both"/>
        <w:rPr>
          <w:rFonts w:ascii="Arial" w:hAnsi="Arial" w:cs="Arial"/>
          <w:sz w:val="20"/>
          <w:szCs w:val="20"/>
          <w:lang w:val="en-GB"/>
        </w:rPr>
      </w:pPr>
    </w:p>
    <w:p w:rsidR="001225B9" w:rsidRPr="00437E33" w:rsidRDefault="00C652B1" w:rsidP="00317E12">
      <w:pPr>
        <w:pStyle w:val="Naslov"/>
        <w:spacing w:before="0" w:after="0"/>
        <w:jc w:val="left"/>
        <w:rPr>
          <w:rFonts w:ascii="Arial" w:hAnsi="Arial" w:cs="Arial"/>
          <w:sz w:val="24"/>
          <w:szCs w:val="24"/>
          <w:lang w:val="en-GB"/>
        </w:rPr>
      </w:pPr>
      <w:bookmarkStart w:id="41" w:name="_Toc414453298"/>
      <w:bookmarkStart w:id="42" w:name="_Toc431464250"/>
      <w:bookmarkStart w:id="43" w:name="_Toc525716285"/>
      <w:r w:rsidRPr="00437E33">
        <w:rPr>
          <w:rFonts w:ascii="Arial" w:hAnsi="Arial" w:cs="Arial"/>
          <w:sz w:val="24"/>
          <w:szCs w:val="24"/>
          <w:lang w:val="en-GB"/>
        </w:rPr>
        <w:t>7</w:t>
      </w:r>
      <w:r w:rsidR="00AE12FC" w:rsidRPr="00437E33">
        <w:rPr>
          <w:rFonts w:ascii="Arial" w:hAnsi="Arial" w:cs="Arial"/>
          <w:sz w:val="24"/>
          <w:szCs w:val="24"/>
          <w:lang w:val="en-GB"/>
        </w:rPr>
        <w:t>.0</w:t>
      </w:r>
      <w:r w:rsidR="0022245E" w:rsidRPr="00437E33">
        <w:rPr>
          <w:rFonts w:ascii="Arial" w:hAnsi="Arial" w:cs="Arial"/>
          <w:sz w:val="24"/>
          <w:szCs w:val="24"/>
          <w:lang w:val="en-GB"/>
        </w:rPr>
        <w:t xml:space="preserve"> </w:t>
      </w:r>
      <w:r w:rsidR="008A57E6" w:rsidRPr="00437E33">
        <w:rPr>
          <w:rFonts w:ascii="Arial" w:hAnsi="Arial" w:cs="Arial"/>
          <w:sz w:val="24"/>
          <w:szCs w:val="24"/>
          <w:lang w:val="en-GB"/>
        </w:rPr>
        <w:t>FALLBACK PROCEDURE</w:t>
      </w:r>
      <w:r w:rsidR="003D5663" w:rsidRPr="00437E33">
        <w:rPr>
          <w:rFonts w:ascii="Arial" w:hAnsi="Arial" w:cs="Arial"/>
          <w:sz w:val="24"/>
          <w:szCs w:val="24"/>
          <w:lang w:val="en-GB"/>
        </w:rPr>
        <w:t xml:space="preserve"> IN CASE OF </w:t>
      </w:r>
      <w:r w:rsidR="00E407F1" w:rsidRPr="00437E33">
        <w:rPr>
          <w:rFonts w:ascii="Arial" w:hAnsi="Arial" w:cs="Arial"/>
          <w:sz w:val="24"/>
          <w:szCs w:val="24"/>
          <w:lang w:val="en-GB"/>
        </w:rPr>
        <w:t>SIEMCS </w:t>
      </w:r>
      <w:r w:rsidR="003D5663" w:rsidRPr="00437E33">
        <w:rPr>
          <w:rFonts w:ascii="Arial" w:hAnsi="Arial" w:cs="Arial"/>
          <w:sz w:val="24"/>
          <w:szCs w:val="24"/>
          <w:lang w:val="en-GB"/>
        </w:rPr>
        <w:t>FAILURE</w:t>
      </w:r>
      <w:bookmarkEnd w:id="43"/>
      <w:r w:rsidR="003D5663" w:rsidRPr="00437E33">
        <w:rPr>
          <w:rFonts w:ascii="Arial" w:hAnsi="Arial" w:cs="Arial"/>
          <w:sz w:val="24"/>
          <w:szCs w:val="24"/>
          <w:lang w:val="en-GB"/>
        </w:rPr>
        <w:t xml:space="preserve"> </w:t>
      </w:r>
      <w:bookmarkEnd w:id="41"/>
      <w:bookmarkEnd w:id="42"/>
    </w:p>
    <w:p w:rsidR="00A613B1" w:rsidRPr="00691FC8" w:rsidRDefault="00A613B1" w:rsidP="0015331A">
      <w:pPr>
        <w:jc w:val="both"/>
        <w:rPr>
          <w:color w:val="FF0000"/>
          <w:lang w:val="en-GB"/>
        </w:rPr>
      </w:pPr>
    </w:p>
    <w:p w:rsidR="0015331A" w:rsidRPr="00BB7527" w:rsidRDefault="00691FC8" w:rsidP="0015331A">
      <w:pPr>
        <w:jc w:val="both"/>
        <w:rPr>
          <w:lang w:val="en-GB"/>
        </w:rPr>
      </w:pPr>
      <w:r w:rsidRPr="00BB7527">
        <w:rPr>
          <w:lang w:val="en-GB"/>
        </w:rPr>
        <w:t xml:space="preserve">When computerised system </w:t>
      </w:r>
      <w:r w:rsidR="005C1D16" w:rsidRPr="00BB7527">
        <w:rPr>
          <w:lang w:val="en-GB"/>
        </w:rPr>
        <w:t xml:space="preserve">SIEMCS </w:t>
      </w:r>
      <w:r w:rsidRPr="00BB7527">
        <w:rPr>
          <w:lang w:val="en-GB"/>
        </w:rPr>
        <w:t>i</w:t>
      </w:r>
      <w:r w:rsidR="005C1D16" w:rsidRPr="00BB7527">
        <w:rPr>
          <w:lang w:val="en-GB"/>
        </w:rPr>
        <w:t xml:space="preserve">s </w:t>
      </w:r>
      <w:r w:rsidR="00120283" w:rsidRPr="00BB7527">
        <w:rPr>
          <w:lang w:val="en-GB"/>
        </w:rPr>
        <w:t>un</w:t>
      </w:r>
      <w:r w:rsidRPr="00BB7527">
        <w:rPr>
          <w:lang w:val="en-GB"/>
        </w:rPr>
        <w:t xml:space="preserve">available in Slovenia, the tax authority informs the users about the unavailability on its </w:t>
      </w:r>
      <w:r w:rsidR="005C1D16" w:rsidRPr="00BB7527">
        <w:rPr>
          <w:lang w:val="en-GB"/>
        </w:rPr>
        <w:t>website (</w:t>
      </w:r>
      <w:proofErr w:type="spellStart"/>
      <w:r w:rsidR="00F54176" w:rsidRPr="00BB7527">
        <w:fldChar w:fldCharType="begin"/>
      </w:r>
      <w:r w:rsidR="00F711B7" w:rsidRPr="00BB7527">
        <w:instrText>HYPERLINK "http://www.fu.gov.si/odis_fu_obvestila_o_delovanju_informacijskih_sistemov_furs/e_carina_obvestila_o_delovanju_informacijskih_sistemov_furs_odis_fu/?type=atom%27A%3D0%3Dd7d3d2add3c8ce3024bc7eaabfb53ccf%3D3dcbfc79ca8f8e21ed646c63ffcc1bcb"</w:instrText>
      </w:r>
      <w:r w:rsidR="00F54176" w:rsidRPr="00BB7527">
        <w:fldChar w:fldCharType="separate"/>
      </w:r>
      <w:r w:rsidR="005C1D16" w:rsidRPr="00BB7527">
        <w:rPr>
          <w:rStyle w:val="Hiperpovezava"/>
          <w:color w:val="auto"/>
          <w:lang w:val="en-GB"/>
        </w:rPr>
        <w:t>Delovanje</w:t>
      </w:r>
      <w:proofErr w:type="spellEnd"/>
      <w:r w:rsidR="005C1D16" w:rsidRPr="00BB7527">
        <w:rPr>
          <w:rStyle w:val="Hiperpovezava"/>
          <w:color w:val="auto"/>
          <w:lang w:val="en-GB"/>
        </w:rPr>
        <w:t xml:space="preserve"> </w:t>
      </w:r>
      <w:proofErr w:type="spellStart"/>
      <w:r w:rsidR="005C1D16" w:rsidRPr="00BB7527">
        <w:rPr>
          <w:rStyle w:val="Hiperpovezava"/>
          <w:color w:val="auto"/>
          <w:lang w:val="en-GB"/>
        </w:rPr>
        <w:t>informacijskih</w:t>
      </w:r>
      <w:proofErr w:type="spellEnd"/>
      <w:r w:rsidR="005C1D16" w:rsidRPr="00BB7527">
        <w:rPr>
          <w:rStyle w:val="Hiperpovezava"/>
          <w:color w:val="auto"/>
          <w:lang w:val="en-GB"/>
        </w:rPr>
        <w:t xml:space="preserve"> </w:t>
      </w:r>
      <w:proofErr w:type="spellStart"/>
      <w:r w:rsidR="005C1D16" w:rsidRPr="00BB7527">
        <w:rPr>
          <w:rStyle w:val="Hiperpovezava"/>
          <w:color w:val="auto"/>
          <w:lang w:val="en-GB"/>
        </w:rPr>
        <w:t>sistemov</w:t>
      </w:r>
      <w:proofErr w:type="spellEnd"/>
      <w:r w:rsidR="00F54176" w:rsidRPr="00BB7527">
        <w:rPr>
          <w:rStyle w:val="Hiperpovezava"/>
          <w:color w:val="auto"/>
          <w:lang w:val="en-GB"/>
        </w:rPr>
        <w:fldChar w:fldCharType="end"/>
      </w:r>
      <w:r w:rsidR="005C1D16" w:rsidRPr="00BB7527">
        <w:rPr>
          <w:lang w:val="en-GB"/>
        </w:rPr>
        <w:t>)</w:t>
      </w:r>
      <w:r w:rsidRPr="00BB7527">
        <w:rPr>
          <w:lang w:val="en-GB"/>
        </w:rPr>
        <w:t>.</w:t>
      </w:r>
      <w:r w:rsidR="005C1D16" w:rsidRPr="00BB7527">
        <w:rPr>
          <w:lang w:val="en-GB"/>
        </w:rPr>
        <w:t xml:space="preserve"> Th</w:t>
      </w:r>
      <w:r w:rsidRPr="00BB7527">
        <w:rPr>
          <w:lang w:val="en-GB"/>
        </w:rPr>
        <w:t>e</w:t>
      </w:r>
      <w:r w:rsidR="005C1D16" w:rsidRPr="00BB7527">
        <w:rPr>
          <w:lang w:val="en-GB"/>
        </w:rPr>
        <w:t xml:space="preserve"> </w:t>
      </w:r>
      <w:r w:rsidR="00A613B1" w:rsidRPr="00BB7527">
        <w:rPr>
          <w:lang w:val="en-GB"/>
        </w:rPr>
        <w:t>information</w:t>
      </w:r>
      <w:r w:rsidR="005C1D16" w:rsidRPr="00BB7527">
        <w:rPr>
          <w:lang w:val="en-GB"/>
        </w:rPr>
        <w:t xml:space="preserve"> </w:t>
      </w:r>
      <w:r w:rsidRPr="00BB7527">
        <w:rPr>
          <w:lang w:val="en-GB"/>
        </w:rPr>
        <w:t>allows the</w:t>
      </w:r>
      <w:r w:rsidR="005C1D16" w:rsidRPr="00BB7527">
        <w:rPr>
          <w:lang w:val="en-GB"/>
        </w:rPr>
        <w:t xml:space="preserve"> users </w:t>
      </w:r>
      <w:r w:rsidRPr="00BB7527">
        <w:rPr>
          <w:lang w:val="en-GB"/>
        </w:rPr>
        <w:t xml:space="preserve">to </w:t>
      </w:r>
      <w:r w:rsidR="005C1D16" w:rsidRPr="00BB7527">
        <w:rPr>
          <w:lang w:val="en-GB"/>
        </w:rPr>
        <w:t xml:space="preserve">use the SIEMCS </w:t>
      </w:r>
      <w:proofErr w:type="spellStart"/>
      <w:r w:rsidR="005C1D16" w:rsidRPr="00BB7527">
        <w:rPr>
          <w:lang w:val="en-GB"/>
        </w:rPr>
        <w:t>fallback</w:t>
      </w:r>
      <w:proofErr w:type="spellEnd"/>
      <w:r w:rsidR="005C1D16" w:rsidRPr="00BB7527">
        <w:rPr>
          <w:lang w:val="en-GB"/>
        </w:rPr>
        <w:t xml:space="preserve"> procedure up to the moment </w:t>
      </w:r>
      <w:r w:rsidRPr="00BB7527">
        <w:rPr>
          <w:lang w:val="en-GB"/>
        </w:rPr>
        <w:t xml:space="preserve">when it </w:t>
      </w:r>
      <w:proofErr w:type="gramStart"/>
      <w:r w:rsidRPr="00BB7527">
        <w:rPr>
          <w:lang w:val="en-GB"/>
        </w:rPr>
        <w:t xml:space="preserve">is </w:t>
      </w:r>
      <w:r w:rsidR="005C1D16" w:rsidRPr="00BB7527">
        <w:rPr>
          <w:lang w:val="en-GB"/>
        </w:rPr>
        <w:t>announced</w:t>
      </w:r>
      <w:proofErr w:type="gramEnd"/>
      <w:r w:rsidR="005C1D16" w:rsidRPr="00BB7527">
        <w:rPr>
          <w:lang w:val="en-GB"/>
        </w:rPr>
        <w:t xml:space="preserve"> </w:t>
      </w:r>
      <w:r w:rsidRPr="00BB7527">
        <w:rPr>
          <w:lang w:val="en-GB"/>
        </w:rPr>
        <w:t>on the same website that the computerised system is restored</w:t>
      </w:r>
      <w:r w:rsidR="005C1D16" w:rsidRPr="00BB7527">
        <w:rPr>
          <w:lang w:val="en-GB"/>
        </w:rPr>
        <w:t xml:space="preserve">. </w:t>
      </w:r>
    </w:p>
    <w:p w:rsidR="00A613B1" w:rsidRPr="00437E33" w:rsidRDefault="00A613B1" w:rsidP="00303DBC">
      <w:pPr>
        <w:pStyle w:val="Naslov1"/>
      </w:pPr>
      <w:bookmarkStart w:id="44" w:name="_Toc431464251"/>
    </w:p>
    <w:p w:rsidR="0015331A" w:rsidRPr="00437E33" w:rsidRDefault="00C652B1" w:rsidP="00303DBC">
      <w:pPr>
        <w:pStyle w:val="Naslov1"/>
      </w:pPr>
      <w:bookmarkStart w:id="45" w:name="_Toc525716286"/>
      <w:r w:rsidRPr="00437E33">
        <w:t>7</w:t>
      </w:r>
      <w:r w:rsidR="00DA4E58" w:rsidRPr="00437E33">
        <w:t xml:space="preserve">.1 </w:t>
      </w:r>
      <w:r w:rsidR="008A57E6" w:rsidRPr="00437E33">
        <w:t>FALLBACK PROCEDURE</w:t>
      </w:r>
      <w:r w:rsidR="00DA4E58" w:rsidRPr="00437E33">
        <w:t xml:space="preserve"> </w:t>
      </w:r>
      <w:r w:rsidR="00506C26" w:rsidRPr="00437E33">
        <w:t>FOR CONSIGNOR</w:t>
      </w:r>
      <w:bookmarkEnd w:id="44"/>
      <w:bookmarkEnd w:id="45"/>
    </w:p>
    <w:p w:rsidR="009C7004" w:rsidRPr="00437E33" w:rsidRDefault="009C7004" w:rsidP="009C7004">
      <w:pPr>
        <w:jc w:val="both"/>
        <w:rPr>
          <w:lang w:val="en-GB"/>
        </w:rPr>
      </w:pPr>
    </w:p>
    <w:p w:rsidR="009C7004" w:rsidRPr="00BB7527" w:rsidRDefault="00506C26" w:rsidP="009C7004">
      <w:pPr>
        <w:jc w:val="both"/>
        <w:rPr>
          <w:lang w:val="en-GB"/>
        </w:rPr>
      </w:pPr>
      <w:r w:rsidRPr="00BB7527">
        <w:rPr>
          <w:lang w:val="en-GB"/>
        </w:rPr>
        <w:t>Whe</w:t>
      </w:r>
      <w:r w:rsidR="00691FC8" w:rsidRPr="00BB7527">
        <w:rPr>
          <w:lang w:val="en-GB"/>
        </w:rPr>
        <w:t xml:space="preserve">n computerised system </w:t>
      </w:r>
      <w:r w:rsidR="009C7004" w:rsidRPr="00BB7527">
        <w:rPr>
          <w:lang w:val="en-GB"/>
        </w:rPr>
        <w:t xml:space="preserve">SIEMCS </w:t>
      </w:r>
      <w:r w:rsidRPr="00BB7527">
        <w:rPr>
          <w:lang w:val="en-GB"/>
        </w:rPr>
        <w:t xml:space="preserve">is </w:t>
      </w:r>
      <w:r w:rsidR="00120283" w:rsidRPr="00BB7527">
        <w:rPr>
          <w:lang w:val="en-GB"/>
        </w:rPr>
        <w:t>un</w:t>
      </w:r>
      <w:r w:rsidRPr="00BB7527">
        <w:rPr>
          <w:lang w:val="en-GB"/>
        </w:rPr>
        <w:t>available</w:t>
      </w:r>
      <w:r w:rsidR="00691FC8" w:rsidRPr="00BB7527">
        <w:rPr>
          <w:lang w:val="en-GB"/>
        </w:rPr>
        <w:t xml:space="preserve"> in Slovenia</w:t>
      </w:r>
      <w:r w:rsidR="009C7004" w:rsidRPr="00BB7527">
        <w:rPr>
          <w:lang w:val="en-GB"/>
        </w:rPr>
        <w:t xml:space="preserve">, </w:t>
      </w:r>
      <w:r w:rsidRPr="00BB7527">
        <w:rPr>
          <w:lang w:val="en-GB"/>
        </w:rPr>
        <w:t>a consign</w:t>
      </w:r>
      <w:r w:rsidR="00F711B7" w:rsidRPr="00BB7527">
        <w:rPr>
          <w:lang w:val="en-GB"/>
        </w:rPr>
        <w:t>or in Slovenia may, according to</w:t>
      </w:r>
      <w:r w:rsidRPr="00BB7527">
        <w:rPr>
          <w:lang w:val="en-GB"/>
        </w:rPr>
        <w:t xml:space="preserve"> Article </w:t>
      </w:r>
      <w:r w:rsidR="00911BCF" w:rsidRPr="00BB7527">
        <w:rPr>
          <w:lang w:val="en-GB"/>
        </w:rPr>
        <w:t>39</w:t>
      </w:r>
      <w:r w:rsidRPr="00BB7527">
        <w:rPr>
          <w:lang w:val="en-GB"/>
        </w:rPr>
        <w:t xml:space="preserve"> of the Excise Act initiate the movement under the </w:t>
      </w:r>
      <w:r w:rsidR="00691FC8" w:rsidRPr="00BB7527">
        <w:rPr>
          <w:lang w:val="en-GB"/>
        </w:rPr>
        <w:t xml:space="preserve">excise </w:t>
      </w:r>
      <w:r w:rsidRPr="00BB7527">
        <w:rPr>
          <w:lang w:val="en-GB"/>
        </w:rPr>
        <w:t xml:space="preserve">suspension regime </w:t>
      </w:r>
      <w:r w:rsidR="00F54176" w:rsidRPr="00BB7527">
        <w:rPr>
          <w:lang w:val="en-GB"/>
        </w:rPr>
        <w:t xml:space="preserve">with </w:t>
      </w:r>
      <w:proofErr w:type="spellStart"/>
      <w:r w:rsidR="00F54176" w:rsidRPr="00BB7527">
        <w:rPr>
          <w:lang w:val="en-GB"/>
        </w:rPr>
        <w:t>fallback</w:t>
      </w:r>
      <w:proofErr w:type="spellEnd"/>
      <w:r w:rsidR="00F54176" w:rsidRPr="00BB7527">
        <w:rPr>
          <w:lang w:val="en-GB"/>
        </w:rPr>
        <w:t xml:space="preserve"> procedure. The consignor may start a movement of excise goods under </w:t>
      </w:r>
      <w:proofErr w:type="spellStart"/>
      <w:proofErr w:type="gramStart"/>
      <w:r w:rsidR="00F54176" w:rsidRPr="00BB7527">
        <w:rPr>
          <w:lang w:val="en-GB"/>
        </w:rPr>
        <w:t>a</w:t>
      </w:r>
      <w:proofErr w:type="spellEnd"/>
      <w:proofErr w:type="gramEnd"/>
      <w:r w:rsidR="00F54176" w:rsidRPr="00BB7527">
        <w:rPr>
          <w:lang w:val="en-GB"/>
        </w:rPr>
        <w:t xml:space="preserve"> excise duty suspension </w:t>
      </w:r>
      <w:proofErr w:type="spellStart"/>
      <w:r w:rsidR="00F54176" w:rsidRPr="00BB7527">
        <w:rPr>
          <w:lang w:val="en-GB"/>
        </w:rPr>
        <w:t>reime</w:t>
      </w:r>
      <w:proofErr w:type="spellEnd"/>
      <w:r w:rsidR="00F54176" w:rsidRPr="00BB7527">
        <w:rPr>
          <w:lang w:val="en-GB"/>
        </w:rPr>
        <w:t xml:space="preserve"> provided that before the beginning of the movement he informs</w:t>
      </w:r>
      <w:r w:rsidR="009C7004" w:rsidRPr="00BB7527">
        <w:rPr>
          <w:lang w:val="en-GB"/>
        </w:rPr>
        <w:t>:</w:t>
      </w:r>
    </w:p>
    <w:p w:rsidR="009C7004" w:rsidRPr="00BB7527" w:rsidRDefault="00E923F0" w:rsidP="001752D1">
      <w:pPr>
        <w:numPr>
          <w:ilvl w:val="0"/>
          <w:numId w:val="34"/>
        </w:numPr>
        <w:jc w:val="both"/>
        <w:rPr>
          <w:lang w:val="en-GB"/>
        </w:rPr>
      </w:pPr>
      <w:r w:rsidRPr="00BB7527">
        <w:rPr>
          <w:lang w:val="en-GB"/>
        </w:rPr>
        <w:t>supervising</w:t>
      </w:r>
      <w:r w:rsidR="003857C9" w:rsidRPr="00BB7527">
        <w:rPr>
          <w:lang w:val="en-GB"/>
        </w:rPr>
        <w:t xml:space="preserve"> financial office</w:t>
      </w:r>
      <w:r w:rsidR="009C7004" w:rsidRPr="00BB7527">
        <w:rPr>
          <w:lang w:val="en-GB"/>
        </w:rPr>
        <w:t xml:space="preserve"> (</w:t>
      </w:r>
      <w:r w:rsidR="003857C9" w:rsidRPr="00BB7527">
        <w:rPr>
          <w:lang w:val="en-GB"/>
        </w:rPr>
        <w:t xml:space="preserve">excise </w:t>
      </w:r>
      <w:r w:rsidR="00A22BFA" w:rsidRPr="00BB7527">
        <w:rPr>
          <w:lang w:val="en-GB"/>
        </w:rPr>
        <w:t>division</w:t>
      </w:r>
      <w:r w:rsidR="009C7004" w:rsidRPr="00BB7527">
        <w:rPr>
          <w:lang w:val="en-GB"/>
        </w:rPr>
        <w:t xml:space="preserve">) </w:t>
      </w:r>
      <w:r w:rsidR="003857C9" w:rsidRPr="00BB7527">
        <w:rPr>
          <w:lang w:val="en-GB"/>
        </w:rPr>
        <w:t>during the working hours</w:t>
      </w:r>
      <w:r w:rsidR="009C7004" w:rsidRPr="00BB7527">
        <w:rPr>
          <w:lang w:val="en-GB"/>
        </w:rPr>
        <w:t>,</w:t>
      </w:r>
      <w:r w:rsidR="003857C9" w:rsidRPr="00BB7527">
        <w:rPr>
          <w:lang w:val="en-GB"/>
        </w:rPr>
        <w:t xml:space="preserve"> or</w:t>
      </w:r>
    </w:p>
    <w:p w:rsidR="003857C9" w:rsidRPr="00BB7527" w:rsidRDefault="00A22BFA" w:rsidP="003857C9">
      <w:pPr>
        <w:numPr>
          <w:ilvl w:val="0"/>
          <w:numId w:val="34"/>
        </w:numPr>
        <w:jc w:val="both"/>
        <w:rPr>
          <w:lang w:val="en-GB"/>
        </w:rPr>
      </w:pPr>
      <w:proofErr w:type="gramStart"/>
      <w:r w:rsidRPr="00BB7527">
        <w:rPr>
          <w:lang w:val="en-GB"/>
        </w:rPr>
        <w:t>outside</w:t>
      </w:r>
      <w:proofErr w:type="gramEnd"/>
      <w:r w:rsidRPr="00BB7527">
        <w:rPr>
          <w:lang w:val="en-GB"/>
        </w:rPr>
        <w:t xml:space="preserve"> the working hours of the</w:t>
      </w:r>
      <w:r w:rsidR="00E923F0" w:rsidRPr="00BB7527">
        <w:rPr>
          <w:lang w:val="en-GB"/>
        </w:rPr>
        <w:t xml:space="preserve"> supervising</w:t>
      </w:r>
      <w:r w:rsidRPr="00BB7527">
        <w:rPr>
          <w:lang w:val="en-GB"/>
        </w:rPr>
        <w:t xml:space="preserve"> financial office,</w:t>
      </w:r>
      <w:r w:rsidR="00911BCF" w:rsidRPr="00BB7527">
        <w:rPr>
          <w:lang w:val="en-GB"/>
        </w:rPr>
        <w:t xml:space="preserve"> </w:t>
      </w:r>
      <w:r w:rsidR="00691FC8" w:rsidRPr="00BB7527">
        <w:rPr>
          <w:lang w:val="en-GB"/>
        </w:rPr>
        <w:t xml:space="preserve">it informs </w:t>
      </w:r>
      <w:r w:rsidR="00911BCF" w:rsidRPr="00BB7527">
        <w:rPr>
          <w:lang w:val="en-GB"/>
        </w:rPr>
        <w:t>also</w:t>
      </w:r>
      <w:r w:rsidRPr="00BB7527">
        <w:rPr>
          <w:lang w:val="en-GB"/>
        </w:rPr>
        <w:t xml:space="preserve"> the Central </w:t>
      </w:r>
      <w:r w:rsidR="00A33ADB" w:rsidRPr="00BB7527">
        <w:rPr>
          <w:lang w:val="en-GB"/>
        </w:rPr>
        <w:t>Helpdesk</w:t>
      </w:r>
      <w:r w:rsidRPr="00BB7527">
        <w:rPr>
          <w:lang w:val="en-GB"/>
        </w:rPr>
        <w:t xml:space="preserve"> located at the Financial office Nova </w:t>
      </w:r>
      <w:proofErr w:type="spellStart"/>
      <w:r w:rsidRPr="00BB7527">
        <w:rPr>
          <w:lang w:val="en-GB"/>
        </w:rPr>
        <w:t>Gorica</w:t>
      </w:r>
      <w:proofErr w:type="spellEnd"/>
      <w:r w:rsidRPr="00BB7527">
        <w:rPr>
          <w:lang w:val="en-GB"/>
        </w:rPr>
        <w:t xml:space="preserve">.  </w:t>
      </w:r>
    </w:p>
    <w:p w:rsidR="005C1D16" w:rsidRPr="00BB7527" w:rsidRDefault="005C1D16" w:rsidP="005C1D16">
      <w:pPr>
        <w:ind w:left="720"/>
        <w:jc w:val="both"/>
        <w:rPr>
          <w:lang w:val="en-GB"/>
        </w:rPr>
      </w:pPr>
    </w:p>
    <w:p w:rsidR="00BF5182" w:rsidRPr="00BB7527" w:rsidRDefault="003857C9" w:rsidP="009C7004">
      <w:pPr>
        <w:jc w:val="both"/>
        <w:rPr>
          <w:lang w:val="en-GB"/>
        </w:rPr>
      </w:pPr>
      <w:r w:rsidRPr="00BB7527">
        <w:rPr>
          <w:lang w:val="en-GB"/>
        </w:rPr>
        <w:t xml:space="preserve">The consignor completes the </w:t>
      </w:r>
      <w:r w:rsidR="00BF5182" w:rsidRPr="00BB7527">
        <w:rPr>
          <w:lang w:val="en-GB"/>
        </w:rPr>
        <w:t xml:space="preserve">paper </w:t>
      </w:r>
      <w:r w:rsidRPr="00BB7527">
        <w:rPr>
          <w:lang w:val="en-GB"/>
        </w:rPr>
        <w:t xml:space="preserve">form of </w:t>
      </w:r>
      <w:hyperlink r:id="rId35" w:history="1">
        <w:proofErr w:type="spellStart"/>
        <w:r w:rsidR="009C7004" w:rsidRPr="00BB7527">
          <w:rPr>
            <w:rStyle w:val="Hiperpovezava"/>
            <w:color w:val="auto"/>
            <w:lang w:val="en-GB"/>
          </w:rPr>
          <w:t>nadomestni</w:t>
        </w:r>
        <w:proofErr w:type="spellEnd"/>
        <w:r w:rsidR="009C7004" w:rsidRPr="00BB7527">
          <w:rPr>
            <w:rStyle w:val="Hiperpovezava"/>
            <w:color w:val="auto"/>
            <w:lang w:val="en-GB"/>
          </w:rPr>
          <w:t xml:space="preserve"> </w:t>
        </w:r>
        <w:proofErr w:type="spellStart"/>
        <w:r w:rsidR="009C7004" w:rsidRPr="00BB7527">
          <w:rPr>
            <w:rStyle w:val="Hiperpovezava"/>
            <w:color w:val="auto"/>
            <w:lang w:val="en-GB"/>
          </w:rPr>
          <w:t>spremni</w:t>
        </w:r>
        <w:proofErr w:type="spellEnd"/>
        <w:r w:rsidR="009C7004" w:rsidRPr="00BB7527">
          <w:rPr>
            <w:rStyle w:val="Hiperpovezava"/>
            <w:color w:val="auto"/>
            <w:lang w:val="en-GB"/>
          </w:rPr>
          <w:t xml:space="preserve"> </w:t>
        </w:r>
        <w:proofErr w:type="spellStart"/>
        <w:r w:rsidR="009C7004" w:rsidRPr="00BB7527">
          <w:rPr>
            <w:rStyle w:val="Hiperpovezava"/>
            <w:color w:val="auto"/>
            <w:lang w:val="en-GB"/>
          </w:rPr>
          <w:t>dokument</w:t>
        </w:r>
        <w:proofErr w:type="spellEnd"/>
        <w:r w:rsidR="009C7004" w:rsidRPr="00BB7527">
          <w:rPr>
            <w:rStyle w:val="Hiperpovezava"/>
            <w:color w:val="auto"/>
            <w:lang w:val="en-GB"/>
          </w:rPr>
          <w:t xml:space="preserve"> </w:t>
        </w:r>
        <w:proofErr w:type="spellStart"/>
        <w:r w:rsidR="009C7004" w:rsidRPr="00BB7527">
          <w:rPr>
            <w:rStyle w:val="Hiperpovezava"/>
            <w:color w:val="auto"/>
            <w:lang w:val="en-GB"/>
          </w:rPr>
          <w:t>za</w:t>
        </w:r>
        <w:proofErr w:type="spellEnd"/>
        <w:r w:rsidR="009C7004" w:rsidRPr="00BB7527">
          <w:rPr>
            <w:rStyle w:val="Hiperpovezava"/>
            <w:color w:val="auto"/>
            <w:lang w:val="en-GB"/>
          </w:rPr>
          <w:t xml:space="preserve"> </w:t>
        </w:r>
        <w:proofErr w:type="spellStart"/>
        <w:r w:rsidR="009C7004" w:rsidRPr="00BB7527">
          <w:rPr>
            <w:rStyle w:val="Hiperpovezava"/>
            <w:color w:val="auto"/>
            <w:lang w:val="en-GB"/>
          </w:rPr>
          <w:t>gibanje</w:t>
        </w:r>
        <w:proofErr w:type="spellEnd"/>
        <w:r w:rsidR="009C7004" w:rsidRPr="00BB7527">
          <w:rPr>
            <w:rStyle w:val="Hiperpovezava"/>
            <w:color w:val="auto"/>
            <w:lang w:val="en-GB"/>
          </w:rPr>
          <w:t xml:space="preserve"> </w:t>
        </w:r>
        <w:proofErr w:type="spellStart"/>
        <w:r w:rsidR="009C7004" w:rsidRPr="00BB7527">
          <w:rPr>
            <w:rStyle w:val="Hiperpovezava"/>
            <w:color w:val="auto"/>
            <w:lang w:val="en-GB"/>
          </w:rPr>
          <w:t>trošarinskega</w:t>
        </w:r>
        <w:proofErr w:type="spellEnd"/>
        <w:r w:rsidR="009C7004" w:rsidRPr="00BB7527">
          <w:rPr>
            <w:rStyle w:val="Hiperpovezava"/>
            <w:color w:val="auto"/>
            <w:lang w:val="en-GB"/>
          </w:rPr>
          <w:t xml:space="preserve"> </w:t>
        </w:r>
        <w:proofErr w:type="spellStart"/>
        <w:r w:rsidR="009C7004" w:rsidRPr="00BB7527">
          <w:rPr>
            <w:rStyle w:val="Hiperpovezava"/>
            <w:color w:val="auto"/>
            <w:lang w:val="en-GB"/>
          </w:rPr>
          <w:t>blaga</w:t>
        </w:r>
        <w:proofErr w:type="spellEnd"/>
        <w:r w:rsidR="009C7004" w:rsidRPr="00BB7527">
          <w:rPr>
            <w:rStyle w:val="Hiperpovezava"/>
            <w:color w:val="auto"/>
            <w:lang w:val="en-GB"/>
          </w:rPr>
          <w:t xml:space="preserve"> pod </w:t>
        </w:r>
        <w:proofErr w:type="spellStart"/>
        <w:r w:rsidR="009C7004" w:rsidRPr="00BB7527">
          <w:rPr>
            <w:rStyle w:val="Hiperpovezava"/>
            <w:color w:val="auto"/>
            <w:lang w:val="en-GB"/>
          </w:rPr>
          <w:t>režimom</w:t>
        </w:r>
        <w:proofErr w:type="spellEnd"/>
        <w:r w:rsidR="009C7004" w:rsidRPr="00BB7527">
          <w:rPr>
            <w:rStyle w:val="Hiperpovezava"/>
            <w:color w:val="auto"/>
            <w:lang w:val="en-GB"/>
          </w:rPr>
          <w:t xml:space="preserve"> </w:t>
        </w:r>
        <w:proofErr w:type="spellStart"/>
        <w:r w:rsidR="009C7004" w:rsidRPr="00BB7527">
          <w:rPr>
            <w:rStyle w:val="Hiperpovezava"/>
            <w:color w:val="auto"/>
            <w:lang w:val="en-GB"/>
          </w:rPr>
          <w:t>odloga</w:t>
        </w:r>
        <w:proofErr w:type="spellEnd"/>
        <w:r w:rsidR="009C7004" w:rsidRPr="00BB7527">
          <w:rPr>
            <w:rStyle w:val="Hiperpovezava"/>
            <w:color w:val="auto"/>
            <w:lang w:val="en-GB"/>
          </w:rPr>
          <w:t xml:space="preserve"> </w:t>
        </w:r>
        <w:proofErr w:type="spellStart"/>
        <w:r w:rsidR="009C7004" w:rsidRPr="00BB7527">
          <w:rPr>
            <w:rStyle w:val="Hiperpovezava"/>
            <w:color w:val="auto"/>
            <w:lang w:val="en-GB"/>
          </w:rPr>
          <w:t>plačila</w:t>
        </w:r>
        <w:proofErr w:type="spellEnd"/>
        <w:r w:rsidR="009C7004" w:rsidRPr="00BB7527">
          <w:rPr>
            <w:rStyle w:val="Hiperpovezava"/>
            <w:color w:val="auto"/>
            <w:lang w:val="en-GB"/>
          </w:rPr>
          <w:t xml:space="preserve"> </w:t>
        </w:r>
        <w:proofErr w:type="spellStart"/>
        <w:r w:rsidR="009C7004" w:rsidRPr="00BB7527">
          <w:rPr>
            <w:rStyle w:val="Hiperpovezava"/>
            <w:color w:val="auto"/>
            <w:lang w:val="en-GB"/>
          </w:rPr>
          <w:t>trošarine</w:t>
        </w:r>
        <w:proofErr w:type="spellEnd"/>
      </w:hyperlink>
      <w:r w:rsidR="00F54176" w:rsidRPr="00BB7527">
        <w:rPr>
          <w:lang w:val="en-GB"/>
        </w:rPr>
        <w:t xml:space="preserve"> or any other form</w:t>
      </w:r>
      <w:r w:rsidR="0085308B" w:rsidRPr="00BB7527">
        <w:rPr>
          <w:lang w:val="en-GB"/>
        </w:rPr>
        <w:t>,</w:t>
      </w:r>
      <w:r w:rsidR="00F54176" w:rsidRPr="00BB7527">
        <w:rPr>
          <w:lang w:val="en-GB"/>
        </w:rPr>
        <w:t xml:space="preserve"> </w:t>
      </w:r>
      <w:r w:rsidR="0085308B" w:rsidRPr="00BB7527">
        <w:rPr>
          <w:lang w:val="en-GB"/>
        </w:rPr>
        <w:t>that</w:t>
      </w:r>
      <w:r w:rsidR="00F54176" w:rsidRPr="00BB7527">
        <w:rPr>
          <w:lang w:val="en-GB"/>
        </w:rPr>
        <w:t xml:space="preserve"> is aligned with </w:t>
      </w:r>
      <w:r w:rsidR="003D56E7" w:rsidRPr="00BB7527">
        <w:rPr>
          <w:lang w:val="en-GB"/>
        </w:rPr>
        <w:t xml:space="preserve">Commission Regulation </w:t>
      </w:r>
      <w:r w:rsidR="009C7004" w:rsidRPr="00BB7527">
        <w:rPr>
          <w:lang w:val="en-GB"/>
        </w:rPr>
        <w:t>(E</w:t>
      </w:r>
      <w:r w:rsidR="003D56E7" w:rsidRPr="00BB7527">
        <w:rPr>
          <w:lang w:val="en-GB"/>
        </w:rPr>
        <w:t>C</w:t>
      </w:r>
      <w:r w:rsidR="009C7004" w:rsidRPr="00BB7527">
        <w:rPr>
          <w:lang w:val="en-GB"/>
        </w:rPr>
        <w:t xml:space="preserve">) </w:t>
      </w:r>
      <w:r w:rsidR="003D56E7" w:rsidRPr="00BB7527">
        <w:rPr>
          <w:lang w:val="en-GB"/>
        </w:rPr>
        <w:t>No</w:t>
      </w:r>
      <w:r w:rsidR="009C7004" w:rsidRPr="00BB7527">
        <w:rPr>
          <w:lang w:val="en-GB"/>
        </w:rPr>
        <w:t xml:space="preserve"> 684/2009</w:t>
      </w:r>
      <w:r w:rsidR="00BF5182" w:rsidRPr="00BB7527">
        <w:rPr>
          <w:lang w:val="en-GB"/>
        </w:rPr>
        <w:t>, Article 8</w:t>
      </w:r>
      <w:r w:rsidR="0085308B" w:rsidRPr="00BB7527">
        <w:rPr>
          <w:lang w:val="en-GB"/>
        </w:rPr>
        <w:t>(1)</w:t>
      </w:r>
      <w:r w:rsidR="00BF5182" w:rsidRPr="00BB7527">
        <w:rPr>
          <w:lang w:val="en-GB"/>
        </w:rPr>
        <w:t xml:space="preserve"> and includes all the data as draft e-AD and e-AD</w:t>
      </w:r>
      <w:r w:rsidR="00F711B7" w:rsidRPr="00BB7527">
        <w:rPr>
          <w:lang w:val="en-GB"/>
        </w:rPr>
        <w:t xml:space="preserve">, which are specified in </w:t>
      </w:r>
      <w:r w:rsidR="00BF5182" w:rsidRPr="00BB7527">
        <w:rPr>
          <w:lang w:val="en-GB"/>
        </w:rPr>
        <w:t xml:space="preserve">Commission Regulation (EC) No 684/2009, Annex, </w:t>
      </w:r>
      <w:proofErr w:type="gramStart"/>
      <w:r w:rsidR="00BF5182" w:rsidRPr="00BB7527">
        <w:rPr>
          <w:lang w:val="en-GB"/>
        </w:rPr>
        <w:t>Table</w:t>
      </w:r>
      <w:proofErr w:type="gramEnd"/>
      <w:r w:rsidR="00BF5182" w:rsidRPr="00BB7527">
        <w:rPr>
          <w:lang w:val="en-GB"/>
        </w:rPr>
        <w:t xml:space="preserve"> 1.</w:t>
      </w:r>
    </w:p>
    <w:p w:rsidR="003D56E7" w:rsidRPr="00BB7527" w:rsidRDefault="00BF5182" w:rsidP="009C7004">
      <w:pPr>
        <w:jc w:val="both"/>
        <w:rPr>
          <w:lang w:val="en-GB"/>
        </w:rPr>
      </w:pPr>
      <w:r w:rsidRPr="00BB7527">
        <w:rPr>
          <w:lang w:val="en-GB"/>
        </w:rPr>
        <w:t xml:space="preserve"> </w:t>
      </w:r>
    </w:p>
    <w:p w:rsidR="009C7004" w:rsidRPr="00BB7527" w:rsidRDefault="003D56E7" w:rsidP="009C7004">
      <w:pPr>
        <w:jc w:val="both"/>
        <w:rPr>
          <w:lang w:val="en-GB"/>
        </w:rPr>
      </w:pPr>
      <w:r w:rsidRPr="00BB7527">
        <w:rPr>
          <w:lang w:val="en-GB"/>
        </w:rPr>
        <w:t xml:space="preserve">The consignor </w:t>
      </w:r>
      <w:r w:rsidR="00BF5182" w:rsidRPr="00BB7527">
        <w:rPr>
          <w:lang w:val="en-GB"/>
        </w:rPr>
        <w:t>shall</w:t>
      </w:r>
      <w:r w:rsidRPr="00BB7527">
        <w:rPr>
          <w:lang w:val="en-GB"/>
        </w:rPr>
        <w:t xml:space="preserve"> complete the form of the </w:t>
      </w:r>
      <w:proofErr w:type="spellStart"/>
      <w:r w:rsidRPr="00BB7527">
        <w:rPr>
          <w:lang w:val="en-GB"/>
        </w:rPr>
        <w:t>fallback</w:t>
      </w:r>
      <w:proofErr w:type="spellEnd"/>
      <w:r w:rsidRPr="00BB7527">
        <w:rPr>
          <w:lang w:val="en-GB"/>
        </w:rPr>
        <w:t xml:space="preserve"> </w:t>
      </w:r>
      <w:proofErr w:type="gramStart"/>
      <w:r w:rsidRPr="00BB7527">
        <w:rPr>
          <w:lang w:val="en-GB"/>
        </w:rPr>
        <w:t>accompan</w:t>
      </w:r>
      <w:r w:rsidR="00BF5182" w:rsidRPr="00BB7527">
        <w:rPr>
          <w:lang w:val="en-GB"/>
        </w:rPr>
        <w:t>y</w:t>
      </w:r>
      <w:r w:rsidRPr="00BB7527">
        <w:rPr>
          <w:lang w:val="en-GB"/>
        </w:rPr>
        <w:t>ing</w:t>
      </w:r>
      <w:proofErr w:type="gramEnd"/>
      <w:r w:rsidRPr="00BB7527">
        <w:rPr>
          <w:lang w:val="en-GB"/>
        </w:rPr>
        <w:t xml:space="preserve"> document for the movement of excise goods under </w:t>
      </w:r>
      <w:r w:rsidR="00BF5182" w:rsidRPr="00BB7527">
        <w:rPr>
          <w:lang w:val="en-GB"/>
        </w:rPr>
        <w:t xml:space="preserve">excise duty </w:t>
      </w:r>
      <w:r w:rsidRPr="00BB7527">
        <w:rPr>
          <w:lang w:val="en-GB"/>
        </w:rPr>
        <w:t xml:space="preserve">suspension </w:t>
      </w:r>
      <w:r w:rsidR="00BF5182" w:rsidRPr="00BB7527">
        <w:rPr>
          <w:lang w:val="en-GB"/>
        </w:rPr>
        <w:t>regime. T</w:t>
      </w:r>
      <w:r w:rsidRPr="00BB7527">
        <w:rPr>
          <w:lang w:val="en-GB"/>
        </w:rPr>
        <w:t xml:space="preserve">he completed form shall </w:t>
      </w:r>
      <w:r w:rsidR="00BF5182" w:rsidRPr="00BB7527">
        <w:rPr>
          <w:lang w:val="en-GB"/>
        </w:rPr>
        <w:t>include</w:t>
      </w:r>
      <w:r w:rsidRPr="00BB7527">
        <w:rPr>
          <w:lang w:val="en-GB"/>
        </w:rPr>
        <w:t xml:space="preserve"> the stamp and signature </w:t>
      </w:r>
      <w:r w:rsidR="00BF5182" w:rsidRPr="00BB7527">
        <w:rPr>
          <w:lang w:val="en-GB"/>
        </w:rPr>
        <w:t>from</w:t>
      </w:r>
      <w:r w:rsidRPr="00BB7527">
        <w:rPr>
          <w:lang w:val="en-GB"/>
        </w:rPr>
        <w:t xml:space="preserve"> the responsible person. One copy </w:t>
      </w:r>
      <w:r w:rsidR="00BF5182" w:rsidRPr="00BB7527">
        <w:rPr>
          <w:lang w:val="en-GB"/>
        </w:rPr>
        <w:t xml:space="preserve">of the </w:t>
      </w:r>
      <w:proofErr w:type="spellStart"/>
      <w:r w:rsidR="00120283" w:rsidRPr="00BB7527">
        <w:rPr>
          <w:lang w:val="en-GB"/>
        </w:rPr>
        <w:t>fallback</w:t>
      </w:r>
      <w:proofErr w:type="spellEnd"/>
      <w:r w:rsidR="00120283" w:rsidRPr="00BB7527">
        <w:rPr>
          <w:lang w:val="en-GB"/>
        </w:rPr>
        <w:t xml:space="preserve"> </w:t>
      </w:r>
      <w:proofErr w:type="gramStart"/>
      <w:r w:rsidR="00BF5182" w:rsidRPr="00BB7527">
        <w:rPr>
          <w:lang w:val="en-GB"/>
        </w:rPr>
        <w:t>accompanying</w:t>
      </w:r>
      <w:proofErr w:type="gramEnd"/>
      <w:r w:rsidR="00BF5182" w:rsidRPr="00BB7527">
        <w:rPr>
          <w:lang w:val="en-GB"/>
        </w:rPr>
        <w:t xml:space="preserve"> document </w:t>
      </w:r>
      <w:r w:rsidRPr="00BB7527">
        <w:rPr>
          <w:lang w:val="en-GB"/>
        </w:rPr>
        <w:t xml:space="preserve">shall accompany the </w:t>
      </w:r>
      <w:r w:rsidR="00BF5182" w:rsidRPr="00BB7527">
        <w:rPr>
          <w:lang w:val="en-GB"/>
        </w:rPr>
        <w:t>movement of excise p</w:t>
      </w:r>
      <w:r w:rsidRPr="00BB7527">
        <w:rPr>
          <w:lang w:val="en-GB"/>
        </w:rPr>
        <w:t>roducts</w:t>
      </w:r>
      <w:r w:rsidR="00BF5182" w:rsidRPr="00BB7527">
        <w:rPr>
          <w:lang w:val="en-GB"/>
        </w:rPr>
        <w:t xml:space="preserve"> and the </w:t>
      </w:r>
      <w:r w:rsidRPr="00BB7527">
        <w:rPr>
          <w:lang w:val="en-GB"/>
        </w:rPr>
        <w:t xml:space="preserve">other copy shall be presented to the </w:t>
      </w:r>
      <w:r w:rsidR="0080660B" w:rsidRPr="00BB7527">
        <w:rPr>
          <w:lang w:val="en-GB"/>
        </w:rPr>
        <w:t>financial office</w:t>
      </w:r>
      <w:r w:rsidRPr="00BB7527">
        <w:rPr>
          <w:lang w:val="en-GB"/>
        </w:rPr>
        <w:t xml:space="preserve"> </w:t>
      </w:r>
      <w:r w:rsidR="00BF5182" w:rsidRPr="00BB7527">
        <w:rPr>
          <w:lang w:val="en-GB"/>
        </w:rPr>
        <w:t>which is responsible to supervise the</w:t>
      </w:r>
      <w:r w:rsidRPr="00BB7527">
        <w:rPr>
          <w:lang w:val="en-GB"/>
        </w:rPr>
        <w:t xml:space="preserve"> consignor.</w:t>
      </w:r>
    </w:p>
    <w:p w:rsidR="003D56E7" w:rsidRPr="00BB7527" w:rsidRDefault="003D56E7" w:rsidP="009C7004">
      <w:pPr>
        <w:jc w:val="both"/>
        <w:rPr>
          <w:lang w:val="en-GB"/>
        </w:rPr>
      </w:pPr>
    </w:p>
    <w:p w:rsidR="009C7004" w:rsidRPr="00BB7527" w:rsidRDefault="00120283" w:rsidP="009C7004">
      <w:pPr>
        <w:jc w:val="both"/>
        <w:rPr>
          <w:lang w:val="en-GB"/>
        </w:rPr>
      </w:pPr>
      <w:r w:rsidRPr="00BB7527">
        <w:rPr>
          <w:lang w:val="en-GB"/>
        </w:rPr>
        <w:t xml:space="preserve">When the availability of the computerised system </w:t>
      </w:r>
      <w:proofErr w:type="gramStart"/>
      <w:r w:rsidRPr="00BB7527">
        <w:rPr>
          <w:lang w:val="en-GB"/>
        </w:rPr>
        <w:t>is restored</w:t>
      </w:r>
      <w:proofErr w:type="gramEnd"/>
      <w:r w:rsidRPr="00BB7527">
        <w:rPr>
          <w:lang w:val="en-GB"/>
        </w:rPr>
        <w:t xml:space="preserve">, the consignor shall submit a draft electronic administrative document to the EMCS </w:t>
      </w:r>
      <w:r w:rsidR="003D56E7" w:rsidRPr="00BB7527">
        <w:rPr>
          <w:lang w:val="en-GB"/>
        </w:rPr>
        <w:t xml:space="preserve">in accordance with Article </w:t>
      </w:r>
      <w:r w:rsidR="00BF5182" w:rsidRPr="00BB7527">
        <w:rPr>
          <w:lang w:val="en-GB"/>
        </w:rPr>
        <w:t>39</w:t>
      </w:r>
      <w:r w:rsidR="003D56E7" w:rsidRPr="00BB7527">
        <w:rPr>
          <w:lang w:val="en-GB"/>
        </w:rPr>
        <w:t xml:space="preserve"> of the Excise Duty Act</w:t>
      </w:r>
      <w:r w:rsidRPr="00BB7527">
        <w:rPr>
          <w:lang w:val="en-GB"/>
        </w:rPr>
        <w:t xml:space="preserve">. As soon as the data in the electronic administrative document have been validated, that document shall replace the paper </w:t>
      </w:r>
      <w:proofErr w:type="spellStart"/>
      <w:r w:rsidRPr="00BB7527">
        <w:rPr>
          <w:lang w:val="en-GB"/>
        </w:rPr>
        <w:t>fallback</w:t>
      </w:r>
      <w:proofErr w:type="spellEnd"/>
      <w:r w:rsidRPr="00BB7527">
        <w:rPr>
          <w:lang w:val="en-GB"/>
        </w:rPr>
        <w:t xml:space="preserve"> </w:t>
      </w:r>
      <w:proofErr w:type="gramStart"/>
      <w:r w:rsidRPr="00BB7527">
        <w:rPr>
          <w:lang w:val="en-GB"/>
        </w:rPr>
        <w:t>accompanying</w:t>
      </w:r>
      <w:proofErr w:type="gramEnd"/>
      <w:r w:rsidRPr="00BB7527">
        <w:rPr>
          <w:lang w:val="en-GB"/>
        </w:rPr>
        <w:t xml:space="preserve"> document.</w:t>
      </w:r>
    </w:p>
    <w:p w:rsidR="0097418A" w:rsidRPr="00437E33" w:rsidRDefault="0097418A" w:rsidP="0015331A">
      <w:pPr>
        <w:jc w:val="both"/>
        <w:rPr>
          <w:lang w:val="en-GB"/>
        </w:rPr>
      </w:pPr>
    </w:p>
    <w:p w:rsidR="00DA4E58" w:rsidRPr="00437E33" w:rsidRDefault="00C652B1" w:rsidP="00303DBC">
      <w:pPr>
        <w:pStyle w:val="Naslov1"/>
      </w:pPr>
      <w:bookmarkStart w:id="46" w:name="_Toc431464252"/>
      <w:bookmarkStart w:id="47" w:name="_Toc525716287"/>
      <w:r w:rsidRPr="00437E33">
        <w:t>7</w:t>
      </w:r>
      <w:r w:rsidR="008A2F40" w:rsidRPr="00437E33">
        <w:t xml:space="preserve">.2 </w:t>
      </w:r>
      <w:r w:rsidR="008A57E6" w:rsidRPr="00437E33">
        <w:t>FALLBACK PROCEDURE FOR CONSIGNEE</w:t>
      </w:r>
      <w:bookmarkEnd w:id="46"/>
      <w:bookmarkEnd w:id="47"/>
    </w:p>
    <w:p w:rsidR="009C7004" w:rsidRPr="00437E33" w:rsidRDefault="009C7004" w:rsidP="009C7004">
      <w:pPr>
        <w:jc w:val="both"/>
        <w:rPr>
          <w:lang w:val="en-GB"/>
        </w:rPr>
      </w:pPr>
    </w:p>
    <w:p w:rsidR="009C7004" w:rsidRPr="00BB7527" w:rsidRDefault="00E13203" w:rsidP="008774DD">
      <w:pPr>
        <w:jc w:val="both"/>
        <w:rPr>
          <w:lang w:val="en-GB"/>
        </w:rPr>
      </w:pPr>
      <w:r w:rsidRPr="00BB7527">
        <w:rPr>
          <w:lang w:val="en-GB"/>
        </w:rPr>
        <w:t xml:space="preserve">The </w:t>
      </w:r>
      <w:proofErr w:type="spellStart"/>
      <w:r w:rsidRPr="00BB7527">
        <w:rPr>
          <w:lang w:val="en-GB"/>
        </w:rPr>
        <w:t>f</w:t>
      </w:r>
      <w:r w:rsidR="00C3609F" w:rsidRPr="00BB7527">
        <w:rPr>
          <w:lang w:val="en-GB"/>
        </w:rPr>
        <w:t>allback</w:t>
      </w:r>
      <w:proofErr w:type="spellEnd"/>
      <w:r w:rsidR="00C3609F" w:rsidRPr="00BB7527">
        <w:rPr>
          <w:lang w:val="en-GB"/>
        </w:rPr>
        <w:t xml:space="preserve"> procedure</w:t>
      </w:r>
      <w:r w:rsidR="009C7004" w:rsidRPr="00BB7527">
        <w:rPr>
          <w:lang w:val="en-GB"/>
        </w:rPr>
        <w:t xml:space="preserve"> </w:t>
      </w:r>
      <w:r w:rsidR="00C3609F" w:rsidRPr="00BB7527">
        <w:rPr>
          <w:lang w:val="en-GB"/>
        </w:rPr>
        <w:t>for consign</w:t>
      </w:r>
      <w:r w:rsidR="00506C26" w:rsidRPr="00BB7527">
        <w:rPr>
          <w:lang w:val="en-GB"/>
        </w:rPr>
        <w:t>ee</w:t>
      </w:r>
      <w:r w:rsidR="00C3609F" w:rsidRPr="00BB7527">
        <w:rPr>
          <w:lang w:val="en-GB"/>
        </w:rPr>
        <w:t xml:space="preserve"> shall </w:t>
      </w:r>
      <w:r w:rsidR="00506C26" w:rsidRPr="00BB7527">
        <w:rPr>
          <w:lang w:val="en-GB"/>
        </w:rPr>
        <w:t>apply</w:t>
      </w:r>
      <w:r w:rsidR="00C3609F" w:rsidRPr="00BB7527">
        <w:rPr>
          <w:lang w:val="en-GB"/>
        </w:rPr>
        <w:t xml:space="preserve"> whe</w:t>
      </w:r>
      <w:r w:rsidR="008217EF" w:rsidRPr="00BB7527">
        <w:rPr>
          <w:lang w:val="en-GB"/>
        </w:rPr>
        <w:t>n</w:t>
      </w:r>
      <w:r w:rsidR="00C3609F" w:rsidRPr="00BB7527">
        <w:rPr>
          <w:lang w:val="en-GB"/>
        </w:rPr>
        <w:t xml:space="preserve"> </w:t>
      </w:r>
      <w:r w:rsidR="008217EF" w:rsidRPr="00BB7527">
        <w:rPr>
          <w:lang w:val="en-GB"/>
        </w:rPr>
        <w:t xml:space="preserve">the report of receipt cannot be submitted </w:t>
      </w:r>
      <w:r w:rsidR="0050297A" w:rsidRPr="00BB7527">
        <w:rPr>
          <w:lang w:val="en-GB"/>
        </w:rPr>
        <w:t xml:space="preserve">to EMCS </w:t>
      </w:r>
      <w:r w:rsidR="008217EF" w:rsidRPr="00BB7527">
        <w:rPr>
          <w:lang w:val="en-GB"/>
        </w:rPr>
        <w:t>at the end of movement of excise goods</w:t>
      </w:r>
      <w:r w:rsidR="007D4515" w:rsidRPr="00BB7527">
        <w:rPr>
          <w:lang w:val="en-GB"/>
        </w:rPr>
        <w:t>,</w:t>
      </w:r>
      <w:r w:rsidR="008217EF" w:rsidRPr="00BB7527">
        <w:rPr>
          <w:lang w:val="en-GB"/>
        </w:rPr>
        <w:t xml:space="preserve"> within the deadline provided for submission of report of receipt </w:t>
      </w:r>
      <w:r w:rsidR="007D4515" w:rsidRPr="00BB7527">
        <w:rPr>
          <w:lang w:val="en-GB"/>
        </w:rPr>
        <w:t>(</w:t>
      </w:r>
      <w:r w:rsidR="008217EF" w:rsidRPr="00BB7527">
        <w:rPr>
          <w:lang w:val="en-GB"/>
        </w:rPr>
        <w:t>i.e. after five working days following the receipt of the consignment</w:t>
      </w:r>
      <w:r w:rsidR="007D4515" w:rsidRPr="00BB7527">
        <w:rPr>
          <w:lang w:val="en-GB"/>
        </w:rPr>
        <w:t xml:space="preserve">). Report of receipt </w:t>
      </w:r>
      <w:proofErr w:type="gramStart"/>
      <w:r w:rsidR="007D4515" w:rsidRPr="00BB7527">
        <w:rPr>
          <w:lang w:val="en-GB"/>
        </w:rPr>
        <w:t>cannot be submitted</w:t>
      </w:r>
      <w:proofErr w:type="gramEnd"/>
      <w:r w:rsidR="007D4515" w:rsidRPr="00BB7527">
        <w:rPr>
          <w:lang w:val="en-GB"/>
        </w:rPr>
        <w:t xml:space="preserve"> within the deadline when </w:t>
      </w:r>
      <w:r w:rsidR="008217EF" w:rsidRPr="00BB7527">
        <w:rPr>
          <w:lang w:val="en-GB"/>
        </w:rPr>
        <w:t>the computerised system i</w:t>
      </w:r>
      <w:r w:rsidR="00C3609F" w:rsidRPr="00BB7527">
        <w:rPr>
          <w:lang w:val="en-GB"/>
        </w:rPr>
        <w:t xml:space="preserve">s </w:t>
      </w:r>
      <w:r w:rsidR="00120283" w:rsidRPr="00BB7527">
        <w:rPr>
          <w:lang w:val="en-GB"/>
        </w:rPr>
        <w:t>un</w:t>
      </w:r>
      <w:r w:rsidR="00C3609F" w:rsidRPr="00BB7527">
        <w:rPr>
          <w:lang w:val="en-GB"/>
        </w:rPr>
        <w:t xml:space="preserve">available </w:t>
      </w:r>
      <w:r w:rsidR="008217EF" w:rsidRPr="00BB7527">
        <w:rPr>
          <w:lang w:val="en-GB"/>
        </w:rPr>
        <w:t>at the</w:t>
      </w:r>
      <w:r w:rsidR="00C3609F" w:rsidRPr="00BB7527">
        <w:rPr>
          <w:lang w:val="en-GB"/>
        </w:rPr>
        <w:t xml:space="preserve"> time </w:t>
      </w:r>
      <w:r w:rsidR="008217EF" w:rsidRPr="00BB7527">
        <w:rPr>
          <w:lang w:val="en-GB"/>
        </w:rPr>
        <w:t xml:space="preserve">or place of receipt or </w:t>
      </w:r>
      <w:r w:rsidR="007D4515" w:rsidRPr="00BB7527">
        <w:rPr>
          <w:lang w:val="en-GB"/>
        </w:rPr>
        <w:t>computerised system</w:t>
      </w:r>
      <w:r w:rsidR="00701C22" w:rsidRPr="00BB7527">
        <w:rPr>
          <w:lang w:val="en-GB"/>
        </w:rPr>
        <w:t xml:space="preserve"> was </w:t>
      </w:r>
      <w:r w:rsidR="007D4515" w:rsidRPr="00BB7527">
        <w:rPr>
          <w:lang w:val="en-GB"/>
        </w:rPr>
        <w:t>un</w:t>
      </w:r>
      <w:r w:rsidR="00701C22" w:rsidRPr="00BB7527">
        <w:rPr>
          <w:lang w:val="en-GB"/>
        </w:rPr>
        <w:t xml:space="preserve">available </w:t>
      </w:r>
      <w:r w:rsidR="008217EF" w:rsidRPr="00BB7527">
        <w:rPr>
          <w:lang w:val="en-GB"/>
        </w:rPr>
        <w:t>at the time or place of dispatch.</w:t>
      </w:r>
      <w:r w:rsidR="0080660B" w:rsidRPr="00BB7527">
        <w:rPr>
          <w:lang w:val="en-GB"/>
        </w:rPr>
        <w:t xml:space="preserve"> The consignee </w:t>
      </w:r>
      <w:r w:rsidR="008638D2" w:rsidRPr="00BB7527">
        <w:rPr>
          <w:lang w:val="en-GB"/>
        </w:rPr>
        <w:t xml:space="preserve">shall present a paper </w:t>
      </w:r>
      <w:r w:rsidR="00245241" w:rsidRPr="00BB7527">
        <w:rPr>
          <w:lang w:val="en-GB"/>
        </w:rPr>
        <w:t>form</w:t>
      </w:r>
      <w:r w:rsidR="0085308B" w:rsidRPr="00BB7527">
        <w:rPr>
          <w:lang w:val="en-GB"/>
        </w:rPr>
        <w:t xml:space="preserve"> of the </w:t>
      </w:r>
      <w:proofErr w:type="spellStart"/>
      <w:r w:rsidR="0085308B" w:rsidRPr="00BB7527">
        <w:rPr>
          <w:lang w:val="en-GB"/>
        </w:rPr>
        <w:t>fallback</w:t>
      </w:r>
      <w:proofErr w:type="spellEnd"/>
      <w:r w:rsidR="0085308B" w:rsidRPr="00BB7527">
        <w:rPr>
          <w:lang w:val="en-GB"/>
        </w:rPr>
        <w:t xml:space="preserve"> report of receipt to the supervising financial office.</w:t>
      </w:r>
      <w:r w:rsidR="008774DD" w:rsidRPr="00BB7527">
        <w:rPr>
          <w:lang w:val="en-GB"/>
        </w:rPr>
        <w:t xml:space="preserve"> </w:t>
      </w:r>
      <w:r w:rsidR="0085308B">
        <w:rPr>
          <w:lang w:val="en-GB"/>
        </w:rPr>
        <w:t>F</w:t>
      </w:r>
      <w:r w:rsidR="00245241">
        <w:rPr>
          <w:lang w:val="en-GB"/>
        </w:rPr>
        <w:t xml:space="preserve">orm </w:t>
      </w:r>
      <w:r w:rsidR="002811DD">
        <w:rPr>
          <w:lang w:val="en-GB"/>
        </w:rPr>
        <w:t>of the</w:t>
      </w:r>
      <w:r w:rsidR="00245241">
        <w:rPr>
          <w:lang w:val="en-GB"/>
        </w:rPr>
        <w:t xml:space="preserve"> </w:t>
      </w:r>
      <w:proofErr w:type="spellStart"/>
      <w:r w:rsidR="00245241">
        <w:rPr>
          <w:lang w:val="en-GB"/>
        </w:rPr>
        <w:t>f</w:t>
      </w:r>
      <w:r w:rsidR="0085308B">
        <w:rPr>
          <w:lang w:val="en-GB"/>
        </w:rPr>
        <w:t>allback</w:t>
      </w:r>
      <w:proofErr w:type="spellEnd"/>
      <w:r w:rsidR="0085308B">
        <w:rPr>
          <w:lang w:val="en-GB"/>
        </w:rPr>
        <w:t xml:space="preserve"> report of receipt </w:t>
      </w:r>
      <w:hyperlink r:id="rId36" w:history="1">
        <w:proofErr w:type="spellStart"/>
        <w:r w:rsidR="009C7004" w:rsidRPr="00437E33">
          <w:rPr>
            <w:rStyle w:val="Hiperpovezava"/>
            <w:lang w:val="en-GB"/>
          </w:rPr>
          <w:t>nadomestno</w:t>
        </w:r>
        <w:proofErr w:type="spellEnd"/>
        <w:r w:rsidR="009C7004" w:rsidRPr="00437E33">
          <w:rPr>
            <w:rStyle w:val="Hiperpovezava"/>
            <w:lang w:val="en-GB"/>
          </w:rPr>
          <w:t xml:space="preserve"> </w:t>
        </w:r>
        <w:proofErr w:type="spellStart"/>
        <w:r w:rsidR="009C7004" w:rsidRPr="00437E33">
          <w:rPr>
            <w:rStyle w:val="Hiperpovezava"/>
            <w:lang w:val="en-GB"/>
          </w:rPr>
          <w:t>poročilo</w:t>
        </w:r>
        <w:proofErr w:type="spellEnd"/>
        <w:r w:rsidR="009C7004" w:rsidRPr="00437E33">
          <w:rPr>
            <w:rStyle w:val="Hiperpovezava"/>
            <w:lang w:val="en-GB"/>
          </w:rPr>
          <w:t xml:space="preserve"> o </w:t>
        </w:r>
        <w:proofErr w:type="spellStart"/>
        <w:r w:rsidR="009C7004" w:rsidRPr="00437E33">
          <w:rPr>
            <w:rStyle w:val="Hiperpovezava"/>
            <w:lang w:val="en-GB"/>
          </w:rPr>
          <w:t>prejemu</w:t>
        </w:r>
        <w:proofErr w:type="spellEnd"/>
        <w:r w:rsidR="009C7004" w:rsidRPr="00437E33">
          <w:rPr>
            <w:rStyle w:val="Hiperpovezava"/>
            <w:lang w:val="en-GB"/>
          </w:rPr>
          <w:t xml:space="preserve"> </w:t>
        </w:r>
        <w:proofErr w:type="spellStart"/>
        <w:r w:rsidR="009C7004" w:rsidRPr="00437E33">
          <w:rPr>
            <w:rStyle w:val="Hiperpovezava"/>
            <w:lang w:val="en-GB"/>
          </w:rPr>
          <w:t>za</w:t>
        </w:r>
        <w:proofErr w:type="spellEnd"/>
        <w:r w:rsidR="009C7004" w:rsidRPr="00437E33">
          <w:rPr>
            <w:rStyle w:val="Hiperpovezava"/>
            <w:lang w:val="en-GB"/>
          </w:rPr>
          <w:t xml:space="preserve"> </w:t>
        </w:r>
        <w:proofErr w:type="spellStart"/>
        <w:r w:rsidR="009C7004" w:rsidRPr="00437E33">
          <w:rPr>
            <w:rStyle w:val="Hiperpovezava"/>
            <w:lang w:val="en-GB"/>
          </w:rPr>
          <w:t>gibanja</w:t>
        </w:r>
        <w:proofErr w:type="spellEnd"/>
        <w:r w:rsidR="009C7004" w:rsidRPr="00437E33">
          <w:rPr>
            <w:rStyle w:val="Hiperpovezava"/>
            <w:lang w:val="en-GB"/>
          </w:rPr>
          <w:t xml:space="preserve"> </w:t>
        </w:r>
        <w:proofErr w:type="spellStart"/>
        <w:r w:rsidR="009C7004" w:rsidRPr="00437E33">
          <w:rPr>
            <w:rStyle w:val="Hiperpovezava"/>
            <w:lang w:val="en-GB"/>
          </w:rPr>
          <w:t>trošarinskega</w:t>
        </w:r>
        <w:proofErr w:type="spellEnd"/>
        <w:r w:rsidR="009C7004" w:rsidRPr="00437E33">
          <w:rPr>
            <w:rStyle w:val="Hiperpovezava"/>
            <w:lang w:val="en-GB"/>
          </w:rPr>
          <w:t xml:space="preserve"> </w:t>
        </w:r>
        <w:proofErr w:type="spellStart"/>
        <w:r w:rsidR="009C7004" w:rsidRPr="00437E33">
          <w:rPr>
            <w:rStyle w:val="Hiperpovezava"/>
            <w:lang w:val="en-GB"/>
          </w:rPr>
          <w:t>blaga</w:t>
        </w:r>
        <w:proofErr w:type="spellEnd"/>
        <w:r w:rsidR="009C7004" w:rsidRPr="00437E33">
          <w:rPr>
            <w:rStyle w:val="Hiperpovezava"/>
            <w:lang w:val="en-GB"/>
          </w:rPr>
          <w:t xml:space="preserve"> pod </w:t>
        </w:r>
        <w:proofErr w:type="spellStart"/>
        <w:r w:rsidR="009C7004" w:rsidRPr="00437E33">
          <w:rPr>
            <w:rStyle w:val="Hiperpovezava"/>
            <w:lang w:val="en-GB"/>
          </w:rPr>
          <w:t>režimom</w:t>
        </w:r>
        <w:proofErr w:type="spellEnd"/>
        <w:r w:rsidR="009C7004" w:rsidRPr="00437E33">
          <w:rPr>
            <w:rStyle w:val="Hiperpovezava"/>
            <w:lang w:val="en-GB"/>
          </w:rPr>
          <w:t xml:space="preserve"> </w:t>
        </w:r>
        <w:proofErr w:type="spellStart"/>
        <w:r w:rsidR="009C7004" w:rsidRPr="00437E33">
          <w:rPr>
            <w:rStyle w:val="Hiperpovezava"/>
            <w:lang w:val="en-GB"/>
          </w:rPr>
          <w:t>odloga</w:t>
        </w:r>
        <w:proofErr w:type="spellEnd"/>
        <w:r w:rsidR="009C7004" w:rsidRPr="00437E33">
          <w:rPr>
            <w:rStyle w:val="Hiperpovezava"/>
            <w:lang w:val="en-GB"/>
          </w:rPr>
          <w:t xml:space="preserve"> </w:t>
        </w:r>
        <w:proofErr w:type="spellStart"/>
        <w:r w:rsidR="009C7004" w:rsidRPr="00437E33">
          <w:rPr>
            <w:rStyle w:val="Hiperpovezava"/>
            <w:lang w:val="en-GB"/>
          </w:rPr>
          <w:t>plačila</w:t>
        </w:r>
        <w:proofErr w:type="spellEnd"/>
        <w:r w:rsidR="009C7004" w:rsidRPr="00437E33">
          <w:rPr>
            <w:rStyle w:val="Hiperpovezava"/>
            <w:lang w:val="en-GB"/>
          </w:rPr>
          <w:t xml:space="preserve"> </w:t>
        </w:r>
        <w:proofErr w:type="spellStart"/>
        <w:r w:rsidR="009C7004" w:rsidRPr="00437E33">
          <w:rPr>
            <w:rStyle w:val="Hiperpovezava"/>
            <w:lang w:val="en-GB"/>
          </w:rPr>
          <w:t>trošarine</w:t>
        </w:r>
        <w:proofErr w:type="spellEnd"/>
      </w:hyperlink>
      <w:r w:rsidR="009C7004" w:rsidRPr="00437E33">
        <w:rPr>
          <w:lang w:val="en-GB"/>
        </w:rPr>
        <w:t xml:space="preserve"> </w:t>
      </w:r>
      <w:r w:rsidR="00245241">
        <w:rPr>
          <w:lang w:val="en-GB"/>
        </w:rPr>
        <w:t xml:space="preserve">should be aligned with </w:t>
      </w:r>
      <w:r w:rsidR="00245241" w:rsidRPr="00437E33">
        <w:rPr>
          <w:lang w:val="en-GB"/>
        </w:rPr>
        <w:t>Commission</w:t>
      </w:r>
      <w:r w:rsidR="008638D2" w:rsidRPr="00437E33">
        <w:rPr>
          <w:lang w:val="en-GB"/>
        </w:rPr>
        <w:t xml:space="preserve"> Regulation </w:t>
      </w:r>
      <w:r w:rsidR="009C7004" w:rsidRPr="00437E33">
        <w:rPr>
          <w:lang w:val="en-GB"/>
        </w:rPr>
        <w:t>(E</w:t>
      </w:r>
      <w:r w:rsidR="008638D2" w:rsidRPr="00437E33">
        <w:rPr>
          <w:lang w:val="en-GB"/>
        </w:rPr>
        <w:t>C</w:t>
      </w:r>
      <w:r w:rsidR="009C7004" w:rsidRPr="00437E33">
        <w:rPr>
          <w:lang w:val="en-GB"/>
        </w:rPr>
        <w:t xml:space="preserve">) </w:t>
      </w:r>
      <w:r w:rsidR="008638D2" w:rsidRPr="00437E33">
        <w:rPr>
          <w:lang w:val="en-GB"/>
        </w:rPr>
        <w:t>No</w:t>
      </w:r>
      <w:r w:rsidR="009C7004" w:rsidRPr="00437E33">
        <w:rPr>
          <w:lang w:val="en-GB"/>
        </w:rPr>
        <w:t xml:space="preserve"> 684/2009</w:t>
      </w:r>
      <w:r w:rsidR="0085308B">
        <w:rPr>
          <w:lang w:val="en-GB"/>
        </w:rPr>
        <w:t xml:space="preserve">, </w:t>
      </w:r>
      <w:r w:rsidR="0085308B" w:rsidRPr="00437E33">
        <w:rPr>
          <w:lang w:val="en-GB"/>
        </w:rPr>
        <w:t>Article 8(3)</w:t>
      </w:r>
      <w:r w:rsidR="0085308B">
        <w:rPr>
          <w:lang w:val="en-GB"/>
        </w:rPr>
        <w:t xml:space="preserve"> </w:t>
      </w:r>
      <w:r w:rsidR="00245241">
        <w:rPr>
          <w:lang w:val="en-GB"/>
        </w:rPr>
        <w:t xml:space="preserve">and </w:t>
      </w:r>
      <w:r w:rsidR="00997686">
        <w:rPr>
          <w:lang w:val="en-GB"/>
        </w:rPr>
        <w:t>shall</w:t>
      </w:r>
      <w:r w:rsidR="0085308B">
        <w:rPr>
          <w:lang w:val="en-GB"/>
        </w:rPr>
        <w:t xml:space="preserve"> </w:t>
      </w:r>
      <w:r w:rsidR="008774DD" w:rsidRPr="00437E33">
        <w:rPr>
          <w:lang w:val="en-GB"/>
        </w:rPr>
        <w:t>include</w:t>
      </w:r>
      <w:r w:rsidR="008638D2" w:rsidRPr="00437E33">
        <w:rPr>
          <w:lang w:val="en-GB"/>
        </w:rPr>
        <w:t xml:space="preserve"> the same information as the report </w:t>
      </w:r>
      <w:r w:rsidR="008774DD" w:rsidRPr="00437E33">
        <w:rPr>
          <w:lang w:val="en-GB"/>
        </w:rPr>
        <w:t xml:space="preserve">of receipt </w:t>
      </w:r>
      <w:r w:rsidR="008638D2" w:rsidRPr="00437E33">
        <w:rPr>
          <w:lang w:val="en-GB"/>
        </w:rPr>
        <w:t xml:space="preserve">referred to in the </w:t>
      </w:r>
      <w:r w:rsidR="0085308B" w:rsidRPr="00437E33">
        <w:rPr>
          <w:lang w:val="en-GB"/>
        </w:rPr>
        <w:t>Commission Regulation (EC) No 684/2009</w:t>
      </w:r>
      <w:r w:rsidR="008774DD" w:rsidRPr="00437E33">
        <w:rPr>
          <w:lang w:val="en-GB"/>
        </w:rPr>
        <w:t xml:space="preserve">, Annex 1, </w:t>
      </w:r>
      <w:proofErr w:type="gramStart"/>
      <w:r w:rsidR="008774DD" w:rsidRPr="00BB7527">
        <w:rPr>
          <w:lang w:val="en-GB"/>
        </w:rPr>
        <w:t>Table</w:t>
      </w:r>
      <w:proofErr w:type="gramEnd"/>
      <w:r w:rsidR="008774DD" w:rsidRPr="00BB7527">
        <w:rPr>
          <w:lang w:val="en-GB"/>
        </w:rPr>
        <w:t xml:space="preserve"> </w:t>
      </w:r>
      <w:r w:rsidR="0085308B" w:rsidRPr="00BB7527">
        <w:rPr>
          <w:lang w:val="en-GB"/>
        </w:rPr>
        <w:t>6.</w:t>
      </w:r>
    </w:p>
    <w:p w:rsidR="008774DD" w:rsidRPr="00BB7527" w:rsidRDefault="008774DD" w:rsidP="009C7004">
      <w:pPr>
        <w:jc w:val="both"/>
        <w:rPr>
          <w:lang w:val="en-GB"/>
        </w:rPr>
      </w:pPr>
    </w:p>
    <w:p w:rsidR="008774DD" w:rsidRPr="00BB7527" w:rsidRDefault="002811DD" w:rsidP="008774DD">
      <w:pPr>
        <w:jc w:val="both"/>
        <w:rPr>
          <w:lang w:val="en-GB"/>
        </w:rPr>
      </w:pPr>
      <w:r w:rsidRPr="00BB7527">
        <w:rPr>
          <w:lang w:val="en-GB"/>
        </w:rPr>
        <w:t xml:space="preserve">The consignee shall complete the form of the </w:t>
      </w:r>
      <w:proofErr w:type="spellStart"/>
      <w:r w:rsidRPr="00BB7527">
        <w:rPr>
          <w:lang w:val="en-GB"/>
        </w:rPr>
        <w:t>fallback</w:t>
      </w:r>
      <w:proofErr w:type="spellEnd"/>
      <w:r w:rsidRPr="00BB7527">
        <w:rPr>
          <w:lang w:val="en-GB"/>
        </w:rPr>
        <w:t xml:space="preserve"> report of receipt for the movement of excise goods under </w:t>
      </w:r>
      <w:proofErr w:type="gramStart"/>
      <w:r w:rsidRPr="00BB7527">
        <w:rPr>
          <w:lang w:val="en-GB"/>
        </w:rPr>
        <w:t>excise duty suspension regime</w:t>
      </w:r>
      <w:proofErr w:type="gramEnd"/>
      <w:r w:rsidRPr="00BB7527">
        <w:rPr>
          <w:lang w:val="en-GB"/>
        </w:rPr>
        <w:t xml:space="preserve">. The completed form shall include the stamp and </w:t>
      </w:r>
      <w:r w:rsidRPr="00BB7527">
        <w:rPr>
          <w:lang w:val="en-GB"/>
        </w:rPr>
        <w:lastRenderedPageBreak/>
        <w:t xml:space="preserve">signature from the responsible person. </w:t>
      </w:r>
      <w:r w:rsidR="008774DD" w:rsidRPr="00BB7527">
        <w:rPr>
          <w:lang w:val="en-GB"/>
        </w:rPr>
        <w:t xml:space="preserve">It </w:t>
      </w:r>
      <w:proofErr w:type="gramStart"/>
      <w:r w:rsidR="008774DD" w:rsidRPr="00BB7527">
        <w:rPr>
          <w:lang w:val="en-GB"/>
        </w:rPr>
        <w:t>shall be presented</w:t>
      </w:r>
      <w:proofErr w:type="gramEnd"/>
      <w:r w:rsidR="008774DD" w:rsidRPr="00BB7527">
        <w:rPr>
          <w:lang w:val="en-GB"/>
        </w:rPr>
        <w:t xml:space="preserve"> to the supervisory finance authority</w:t>
      </w:r>
      <w:r w:rsidR="000231C6" w:rsidRPr="00BB7527">
        <w:rPr>
          <w:lang w:val="en-GB"/>
        </w:rPr>
        <w:t xml:space="preserve"> that shall send it</w:t>
      </w:r>
      <w:r w:rsidR="008774DD" w:rsidRPr="00BB7527">
        <w:rPr>
          <w:lang w:val="en-GB"/>
        </w:rPr>
        <w:t xml:space="preserve"> to the competent administration of the country of </w:t>
      </w:r>
      <w:r w:rsidRPr="00BB7527">
        <w:rPr>
          <w:lang w:val="en-GB"/>
        </w:rPr>
        <w:t>dispatch</w:t>
      </w:r>
      <w:r w:rsidR="008774DD" w:rsidRPr="00BB7527">
        <w:rPr>
          <w:lang w:val="en-GB"/>
        </w:rPr>
        <w:t xml:space="preserve">.  </w:t>
      </w:r>
    </w:p>
    <w:p w:rsidR="008774DD" w:rsidRPr="00BB7527" w:rsidRDefault="008774DD" w:rsidP="009C7004">
      <w:pPr>
        <w:jc w:val="both"/>
        <w:rPr>
          <w:lang w:val="en-GB"/>
        </w:rPr>
      </w:pPr>
    </w:p>
    <w:p w:rsidR="000231C6" w:rsidRPr="00BB7527" w:rsidRDefault="004A7CB6" w:rsidP="000231C6">
      <w:pPr>
        <w:jc w:val="both"/>
        <w:rPr>
          <w:lang w:val="en-GB"/>
        </w:rPr>
      </w:pPr>
      <w:r w:rsidRPr="00BB7527">
        <w:rPr>
          <w:lang w:val="en-GB"/>
        </w:rPr>
        <w:t>When the availability of the computerised system is restored, the consignee shall submit a draft report of receipt to the EMCS in accordance with Article 40 of the Excise Duty Act.</w:t>
      </w:r>
    </w:p>
    <w:p w:rsidR="00226927" w:rsidRPr="00437E33" w:rsidRDefault="00226927" w:rsidP="00415D72">
      <w:pPr>
        <w:pStyle w:val="Naslov"/>
        <w:spacing w:before="0" w:after="0"/>
        <w:jc w:val="left"/>
        <w:rPr>
          <w:rFonts w:ascii="Arial" w:hAnsi="Arial" w:cs="Arial"/>
          <w:sz w:val="24"/>
          <w:szCs w:val="24"/>
          <w:lang w:val="en-GB"/>
        </w:rPr>
      </w:pPr>
    </w:p>
    <w:p w:rsidR="00415D72" w:rsidRPr="00437E33" w:rsidRDefault="00F41E02" w:rsidP="00BE35EE">
      <w:pPr>
        <w:pStyle w:val="Naslov"/>
        <w:spacing w:before="0" w:after="0"/>
        <w:ind w:left="284" w:hanging="284"/>
        <w:jc w:val="left"/>
        <w:rPr>
          <w:rFonts w:ascii="Arial" w:hAnsi="Arial" w:cs="Arial"/>
          <w:sz w:val="24"/>
          <w:szCs w:val="24"/>
          <w:lang w:val="en-GB"/>
        </w:rPr>
      </w:pPr>
      <w:bookmarkStart w:id="48" w:name="_Toc431464253"/>
      <w:bookmarkStart w:id="49" w:name="_Toc525716288"/>
      <w:r w:rsidRPr="00437E33">
        <w:rPr>
          <w:rFonts w:ascii="Arial" w:hAnsi="Arial" w:cs="Arial"/>
          <w:sz w:val="24"/>
          <w:szCs w:val="24"/>
          <w:lang w:val="en-GB"/>
        </w:rPr>
        <w:t>8</w:t>
      </w:r>
      <w:r w:rsidR="00AE12FC" w:rsidRPr="00437E33">
        <w:rPr>
          <w:rFonts w:ascii="Arial" w:hAnsi="Arial" w:cs="Arial"/>
          <w:sz w:val="24"/>
          <w:szCs w:val="24"/>
          <w:lang w:val="en-GB"/>
        </w:rPr>
        <w:t>.0</w:t>
      </w:r>
      <w:r w:rsidRPr="00437E33">
        <w:rPr>
          <w:rFonts w:ascii="Arial" w:hAnsi="Arial" w:cs="Arial"/>
          <w:sz w:val="24"/>
          <w:szCs w:val="24"/>
          <w:lang w:val="en-GB"/>
        </w:rPr>
        <w:t xml:space="preserve"> </w:t>
      </w:r>
      <w:r w:rsidR="008A57E6" w:rsidRPr="00437E33">
        <w:rPr>
          <w:rFonts w:ascii="Arial" w:hAnsi="Arial" w:cs="Arial"/>
          <w:sz w:val="24"/>
          <w:szCs w:val="24"/>
          <w:lang w:val="en-GB"/>
        </w:rPr>
        <w:t>FALLBACK PROCEDURE</w:t>
      </w:r>
      <w:r w:rsidR="00F061B5" w:rsidRPr="00437E33">
        <w:rPr>
          <w:rFonts w:ascii="Arial" w:hAnsi="Arial" w:cs="Arial"/>
          <w:sz w:val="24"/>
          <w:szCs w:val="24"/>
          <w:lang w:val="en-GB"/>
        </w:rPr>
        <w:t xml:space="preserve"> FOR GOODS TO BE RECORDED IN MODUL</w:t>
      </w:r>
      <w:r w:rsidR="00837B05" w:rsidRPr="00437E33">
        <w:rPr>
          <w:rFonts w:ascii="Arial" w:hAnsi="Arial" w:cs="Arial"/>
          <w:sz w:val="24"/>
          <w:szCs w:val="24"/>
          <w:lang w:val="en-GB"/>
        </w:rPr>
        <w:t>E</w:t>
      </w:r>
      <w:r w:rsidR="00F061B5" w:rsidRPr="00437E33">
        <w:rPr>
          <w:rFonts w:ascii="Arial" w:hAnsi="Arial" w:cs="Arial"/>
          <w:sz w:val="24"/>
          <w:szCs w:val="24"/>
          <w:lang w:val="en-GB"/>
        </w:rPr>
        <w:t xml:space="preserve">   NADZOR</w:t>
      </w:r>
      <w:bookmarkEnd w:id="48"/>
      <w:bookmarkEnd w:id="49"/>
    </w:p>
    <w:p w:rsidR="00415D72" w:rsidRPr="00437E33" w:rsidRDefault="00415D72" w:rsidP="00415D72">
      <w:pPr>
        <w:rPr>
          <w:lang w:val="en-GB"/>
        </w:rPr>
      </w:pPr>
    </w:p>
    <w:p w:rsidR="006C0E37" w:rsidRPr="00437E33" w:rsidRDefault="0099269A" w:rsidP="006C0E37">
      <w:pPr>
        <w:jc w:val="both"/>
        <w:rPr>
          <w:lang w:val="en-GB"/>
        </w:rPr>
      </w:pPr>
      <w:r>
        <w:rPr>
          <w:lang w:val="en-GB"/>
        </w:rPr>
        <w:t>At</w:t>
      </w:r>
      <w:r w:rsidR="008C3EE0">
        <w:rPr>
          <w:lang w:val="en-GB"/>
        </w:rPr>
        <w:t xml:space="preserve"> the time of </w:t>
      </w:r>
      <w:proofErr w:type="gramStart"/>
      <w:r w:rsidR="008C3EE0">
        <w:rPr>
          <w:lang w:val="en-GB"/>
        </w:rPr>
        <w:t>failure</w:t>
      </w:r>
      <w:proofErr w:type="gramEnd"/>
      <w:r w:rsidR="006C0E37" w:rsidRPr="00437E33">
        <w:rPr>
          <w:lang w:val="en-GB"/>
        </w:rPr>
        <w:t xml:space="preserve"> the declarant shall lodge the documents in writing (paper</w:t>
      </w:r>
      <w:r w:rsidR="00067A18">
        <w:rPr>
          <w:lang w:val="en-GB"/>
        </w:rPr>
        <w:t>-based</w:t>
      </w:r>
      <w:r w:rsidR="006C0E37" w:rsidRPr="00437E33">
        <w:rPr>
          <w:lang w:val="en-GB"/>
        </w:rPr>
        <w:t xml:space="preserve">) at the customs office. Further, he shall lodge copies of the documents in writing, if </w:t>
      </w:r>
      <w:r w:rsidR="0092218A" w:rsidRPr="00437E33">
        <w:rPr>
          <w:lang w:val="en-GB"/>
        </w:rPr>
        <w:t xml:space="preserve">he operates with </w:t>
      </w:r>
      <w:r w:rsidR="006C0E37" w:rsidRPr="00437E33">
        <w:rPr>
          <w:lang w:val="en-GB"/>
        </w:rPr>
        <w:t>the customs authority in such a way that</w:t>
      </w:r>
      <w:r w:rsidR="0092218A" w:rsidRPr="00437E33">
        <w:rPr>
          <w:lang w:val="en-GB"/>
        </w:rPr>
        <w:t xml:space="preserve">, where the system functions normally, </w:t>
      </w:r>
      <w:proofErr w:type="gramStart"/>
      <w:r w:rsidR="006C0E37" w:rsidRPr="00437E33">
        <w:rPr>
          <w:lang w:val="en-GB"/>
        </w:rPr>
        <w:t>entr</w:t>
      </w:r>
      <w:r w:rsidR="0092218A" w:rsidRPr="00437E33">
        <w:rPr>
          <w:lang w:val="en-GB"/>
        </w:rPr>
        <w:t xml:space="preserve">y of </w:t>
      </w:r>
      <w:r w:rsidR="006C0E37" w:rsidRPr="00437E33">
        <w:rPr>
          <w:lang w:val="en-GB"/>
        </w:rPr>
        <w:t xml:space="preserve">data into records </w:t>
      </w:r>
      <w:r w:rsidR="0092218A" w:rsidRPr="00437E33">
        <w:rPr>
          <w:lang w:val="en-GB"/>
        </w:rPr>
        <w:t>is made by the customs authority</w:t>
      </w:r>
      <w:proofErr w:type="gramEnd"/>
      <w:r w:rsidR="006C0E37" w:rsidRPr="00437E33">
        <w:rPr>
          <w:lang w:val="en-GB"/>
        </w:rPr>
        <w:t xml:space="preserve">. </w:t>
      </w:r>
    </w:p>
    <w:p w:rsidR="0092218A" w:rsidRPr="00437E33" w:rsidRDefault="0092218A" w:rsidP="0092218A">
      <w:pPr>
        <w:jc w:val="both"/>
        <w:rPr>
          <w:lang w:val="en-GB"/>
        </w:rPr>
      </w:pPr>
    </w:p>
    <w:p w:rsidR="009510AD" w:rsidRPr="00437E33" w:rsidRDefault="006C0E37" w:rsidP="006C0E37">
      <w:pPr>
        <w:jc w:val="both"/>
        <w:rPr>
          <w:lang w:val="en-GB"/>
        </w:rPr>
      </w:pPr>
      <w:r w:rsidRPr="00437E33">
        <w:rPr>
          <w:lang w:val="en-GB"/>
        </w:rPr>
        <w:t xml:space="preserve">The </w:t>
      </w:r>
      <w:r w:rsidR="0092218A" w:rsidRPr="00437E33">
        <w:rPr>
          <w:lang w:val="en-GB"/>
        </w:rPr>
        <w:t>c</w:t>
      </w:r>
      <w:r w:rsidRPr="00437E33">
        <w:rPr>
          <w:lang w:val="en-GB"/>
        </w:rPr>
        <w:t xml:space="preserve">ustoms </w:t>
      </w:r>
      <w:r w:rsidR="00A22BFA" w:rsidRPr="00437E33">
        <w:rPr>
          <w:lang w:val="en-GB"/>
        </w:rPr>
        <w:t>authority</w:t>
      </w:r>
      <w:r w:rsidRPr="00437E33">
        <w:rPr>
          <w:lang w:val="en-GB"/>
        </w:rPr>
        <w:t xml:space="preserve"> </w:t>
      </w:r>
      <w:r w:rsidR="0092218A" w:rsidRPr="00437E33">
        <w:rPr>
          <w:lang w:val="en-GB"/>
        </w:rPr>
        <w:t xml:space="preserve">shall </w:t>
      </w:r>
      <w:r w:rsidRPr="00437E33">
        <w:rPr>
          <w:lang w:val="en-GB"/>
        </w:rPr>
        <w:t xml:space="preserve">enter the data from the document </w:t>
      </w:r>
      <w:r w:rsidR="0092218A" w:rsidRPr="00437E33">
        <w:rPr>
          <w:lang w:val="en-GB"/>
        </w:rPr>
        <w:t xml:space="preserve">in writing into </w:t>
      </w:r>
      <w:r w:rsidRPr="00437E33">
        <w:rPr>
          <w:lang w:val="en-GB"/>
        </w:rPr>
        <w:t>P-MNAD</w:t>
      </w:r>
      <w:r w:rsidR="0092218A" w:rsidRPr="00437E33">
        <w:rPr>
          <w:lang w:val="en-GB"/>
        </w:rPr>
        <w:t xml:space="preserve"> record</w:t>
      </w:r>
      <w:r w:rsidRPr="00437E33">
        <w:rPr>
          <w:lang w:val="en-GB"/>
        </w:rPr>
        <w:t xml:space="preserve">. The document </w:t>
      </w:r>
      <w:proofErr w:type="gramStart"/>
      <w:r w:rsidRPr="00437E33">
        <w:rPr>
          <w:lang w:val="en-GB"/>
        </w:rPr>
        <w:t xml:space="preserve">shall be endorsed by indicating the name </w:t>
      </w:r>
      <w:r w:rsidR="0092218A" w:rsidRPr="00437E33">
        <w:rPr>
          <w:lang w:val="en-GB"/>
        </w:rPr>
        <w:t>of the</w:t>
      </w:r>
      <w:r w:rsidRPr="00437E33">
        <w:rPr>
          <w:lang w:val="en-GB"/>
        </w:rPr>
        <w:t xml:space="preserve"> record </w:t>
      </w:r>
      <w:r w:rsidR="0092218A" w:rsidRPr="00437E33">
        <w:rPr>
          <w:lang w:val="en-GB"/>
        </w:rPr>
        <w:t xml:space="preserve">and </w:t>
      </w:r>
      <w:r w:rsidRPr="00437E33">
        <w:rPr>
          <w:lang w:val="en-GB"/>
        </w:rPr>
        <w:t>the serial numbers from the record, signed and certified by the seal and returned to the declarant</w:t>
      </w:r>
      <w:proofErr w:type="gramEnd"/>
      <w:r w:rsidRPr="00437E33">
        <w:rPr>
          <w:lang w:val="en-GB"/>
        </w:rPr>
        <w:t xml:space="preserve">. The copy of </w:t>
      </w:r>
      <w:r w:rsidR="0092218A" w:rsidRPr="00437E33">
        <w:rPr>
          <w:lang w:val="en-GB"/>
        </w:rPr>
        <w:t xml:space="preserve">the </w:t>
      </w:r>
      <w:r w:rsidRPr="00437E33">
        <w:rPr>
          <w:lang w:val="en-GB"/>
        </w:rPr>
        <w:t>document</w:t>
      </w:r>
      <w:r w:rsidR="0092218A" w:rsidRPr="00437E33">
        <w:rPr>
          <w:lang w:val="en-GB"/>
        </w:rPr>
        <w:t xml:space="preserve"> in writing</w:t>
      </w:r>
      <w:r w:rsidRPr="00437E33">
        <w:rPr>
          <w:lang w:val="en-GB"/>
        </w:rPr>
        <w:t xml:space="preserve"> which </w:t>
      </w:r>
      <w:proofErr w:type="gramStart"/>
      <w:r w:rsidR="0092218A" w:rsidRPr="00437E33">
        <w:rPr>
          <w:lang w:val="en-GB"/>
        </w:rPr>
        <w:t>shall be</w:t>
      </w:r>
      <w:r w:rsidRPr="00437E33">
        <w:rPr>
          <w:lang w:val="en-GB"/>
        </w:rPr>
        <w:t xml:space="preserve"> retained by the customs authority</w:t>
      </w:r>
      <w:proofErr w:type="gramEnd"/>
      <w:r w:rsidR="0092218A" w:rsidRPr="00437E33">
        <w:rPr>
          <w:lang w:val="en-GB"/>
        </w:rPr>
        <w:t xml:space="preserve"> shall also include the endorsement. </w:t>
      </w:r>
    </w:p>
    <w:p w:rsidR="0092218A" w:rsidRPr="00437E33" w:rsidRDefault="0092218A" w:rsidP="0092218A">
      <w:pPr>
        <w:rPr>
          <w:lang w:val="en-GB" w:eastAsia="sl-SI"/>
        </w:rPr>
      </w:pPr>
    </w:p>
    <w:p w:rsidR="0092218A" w:rsidRPr="00437E33" w:rsidRDefault="0092218A" w:rsidP="002F0EF5">
      <w:pPr>
        <w:jc w:val="both"/>
        <w:rPr>
          <w:lang w:val="en-GB" w:eastAsia="sl-SI"/>
        </w:rPr>
      </w:pPr>
      <w:r w:rsidRPr="00437E33">
        <w:rPr>
          <w:lang w:val="en-GB" w:eastAsia="sl-SI"/>
        </w:rPr>
        <w:t>The declarant</w:t>
      </w:r>
      <w:r w:rsidR="0099269A">
        <w:rPr>
          <w:lang w:val="en-GB" w:eastAsia="sl-SI"/>
        </w:rPr>
        <w:t xml:space="preserve"> </w:t>
      </w:r>
      <w:r w:rsidR="0099269A" w:rsidRPr="00437E33">
        <w:rPr>
          <w:lang w:val="en-GB" w:eastAsia="sl-SI"/>
        </w:rPr>
        <w:t xml:space="preserve">unable to send an electronic version of data </w:t>
      </w:r>
      <w:r w:rsidRPr="00437E33">
        <w:rPr>
          <w:lang w:val="en-GB" w:eastAsia="sl-SI"/>
        </w:rPr>
        <w:t xml:space="preserve">at the time of failure of the system </w:t>
      </w:r>
      <w:proofErr w:type="gramStart"/>
      <w:r w:rsidR="00F56FDD" w:rsidRPr="00437E33">
        <w:rPr>
          <w:lang w:val="en-GB" w:eastAsia="sl-SI"/>
        </w:rPr>
        <w:t>shall</w:t>
      </w:r>
      <w:r w:rsidRPr="00437E33">
        <w:rPr>
          <w:lang w:val="en-GB" w:eastAsia="sl-SI"/>
        </w:rPr>
        <w:t xml:space="preserve"> (despite </w:t>
      </w:r>
      <w:r w:rsidR="00F56FDD" w:rsidRPr="00437E33">
        <w:rPr>
          <w:lang w:val="en-GB" w:eastAsia="sl-SI"/>
        </w:rPr>
        <w:t xml:space="preserve">lodging </w:t>
      </w:r>
      <w:r w:rsidRPr="00437E33">
        <w:rPr>
          <w:lang w:val="en-GB" w:eastAsia="sl-SI"/>
        </w:rPr>
        <w:t xml:space="preserve">documents </w:t>
      </w:r>
      <w:r w:rsidR="00F56FDD" w:rsidRPr="00437E33">
        <w:rPr>
          <w:lang w:val="en-GB" w:eastAsia="sl-SI"/>
        </w:rPr>
        <w:t xml:space="preserve">in writing </w:t>
      </w:r>
      <w:r w:rsidRPr="00437E33">
        <w:rPr>
          <w:lang w:val="en-GB" w:eastAsia="sl-SI"/>
        </w:rPr>
        <w:t xml:space="preserve">during </w:t>
      </w:r>
      <w:r w:rsidR="00F56FDD" w:rsidRPr="00437E33">
        <w:rPr>
          <w:lang w:val="en-GB" w:eastAsia="sl-SI"/>
        </w:rPr>
        <w:t xml:space="preserve">the </w:t>
      </w:r>
      <w:r w:rsidRPr="00437E33">
        <w:rPr>
          <w:lang w:val="en-GB" w:eastAsia="sl-SI"/>
        </w:rPr>
        <w:t>system failure) send</w:t>
      </w:r>
      <w:proofErr w:type="gramEnd"/>
      <w:r w:rsidRPr="00437E33">
        <w:rPr>
          <w:lang w:val="en-GB" w:eastAsia="sl-SI"/>
        </w:rPr>
        <w:t xml:space="preserve"> </w:t>
      </w:r>
      <w:r w:rsidR="00067A18" w:rsidRPr="00437E33">
        <w:rPr>
          <w:lang w:val="en-GB" w:eastAsia="sl-SI"/>
        </w:rPr>
        <w:t xml:space="preserve">the </w:t>
      </w:r>
      <w:r w:rsidRPr="00437E33">
        <w:rPr>
          <w:lang w:val="en-GB" w:eastAsia="sl-SI"/>
        </w:rPr>
        <w:t>data electronically</w:t>
      </w:r>
      <w:r w:rsidR="00F56FDD" w:rsidRPr="00437E33">
        <w:rPr>
          <w:lang w:val="en-GB" w:eastAsia="sl-SI"/>
        </w:rPr>
        <w:t xml:space="preserve"> after restoring the system. </w:t>
      </w:r>
    </w:p>
    <w:p w:rsidR="0092218A" w:rsidRPr="00437E33" w:rsidRDefault="0092218A" w:rsidP="002F0EF5">
      <w:pPr>
        <w:jc w:val="both"/>
        <w:rPr>
          <w:lang w:val="en-GB" w:eastAsia="sl-SI"/>
        </w:rPr>
      </w:pPr>
    </w:p>
    <w:p w:rsidR="0092218A" w:rsidRPr="00437E33" w:rsidRDefault="0092218A" w:rsidP="002F0EF5">
      <w:pPr>
        <w:jc w:val="both"/>
        <w:rPr>
          <w:lang w:val="en-GB" w:eastAsia="sl-SI"/>
        </w:rPr>
      </w:pPr>
      <w:r w:rsidRPr="00437E33">
        <w:rPr>
          <w:lang w:val="en-GB" w:eastAsia="sl-SI"/>
        </w:rPr>
        <w:t xml:space="preserve">After </w:t>
      </w:r>
      <w:r w:rsidR="00F56FDD" w:rsidRPr="00437E33">
        <w:rPr>
          <w:lang w:val="en-GB" w:eastAsia="sl-SI"/>
        </w:rPr>
        <w:t xml:space="preserve">restoring the system, </w:t>
      </w:r>
      <w:r w:rsidRPr="00437E33">
        <w:rPr>
          <w:lang w:val="en-GB" w:eastAsia="sl-SI"/>
        </w:rPr>
        <w:t xml:space="preserve">the </w:t>
      </w:r>
      <w:r w:rsidR="00F56FDD" w:rsidRPr="00437E33">
        <w:rPr>
          <w:lang w:val="en-GB" w:eastAsia="sl-SI"/>
        </w:rPr>
        <w:t>c</w:t>
      </w:r>
      <w:r w:rsidRPr="00437E33">
        <w:rPr>
          <w:lang w:val="en-GB" w:eastAsia="sl-SI"/>
        </w:rPr>
        <w:t xml:space="preserve">ustoms </w:t>
      </w:r>
      <w:r w:rsidR="00F56FDD" w:rsidRPr="00437E33">
        <w:rPr>
          <w:lang w:val="en-GB" w:eastAsia="sl-SI"/>
        </w:rPr>
        <w:t>a</w:t>
      </w:r>
      <w:r w:rsidRPr="00437E33">
        <w:rPr>
          <w:lang w:val="en-GB" w:eastAsia="sl-SI"/>
        </w:rPr>
        <w:t xml:space="preserve">uthority </w:t>
      </w:r>
      <w:r w:rsidR="00F56FDD" w:rsidRPr="00437E33">
        <w:rPr>
          <w:lang w:val="en-GB" w:eastAsia="sl-SI"/>
        </w:rPr>
        <w:t xml:space="preserve">shall </w:t>
      </w:r>
      <w:r w:rsidRPr="00437E33">
        <w:rPr>
          <w:lang w:val="en-GB" w:eastAsia="sl-SI"/>
        </w:rPr>
        <w:t>enter</w:t>
      </w:r>
      <w:r w:rsidR="00F56FDD" w:rsidRPr="00437E33">
        <w:rPr>
          <w:lang w:val="en-GB" w:eastAsia="sl-SI"/>
        </w:rPr>
        <w:t xml:space="preserve"> </w:t>
      </w:r>
      <w:r w:rsidRPr="00437E33">
        <w:rPr>
          <w:lang w:val="en-GB" w:eastAsia="sl-SI"/>
        </w:rPr>
        <w:t xml:space="preserve">into the </w:t>
      </w:r>
      <w:r w:rsidR="00F56FDD" w:rsidRPr="00437E33">
        <w:rPr>
          <w:lang w:val="en-GB" w:eastAsia="sl-SI"/>
        </w:rPr>
        <w:t>c</w:t>
      </w:r>
      <w:r w:rsidRPr="00437E33">
        <w:rPr>
          <w:lang w:val="en-GB" w:eastAsia="sl-SI"/>
        </w:rPr>
        <w:t xml:space="preserve">ustoms </w:t>
      </w:r>
      <w:r w:rsidR="00F56FDD" w:rsidRPr="00437E33">
        <w:rPr>
          <w:lang w:val="en-GB" w:eastAsia="sl-SI"/>
        </w:rPr>
        <w:t>IT s</w:t>
      </w:r>
      <w:r w:rsidRPr="00437E33">
        <w:rPr>
          <w:lang w:val="en-GB" w:eastAsia="sl-SI"/>
        </w:rPr>
        <w:t xml:space="preserve">ystem </w:t>
      </w:r>
      <w:r w:rsidR="00F56FDD" w:rsidRPr="00437E33">
        <w:rPr>
          <w:lang w:val="en-GB" w:eastAsia="sl-SI"/>
        </w:rPr>
        <w:t xml:space="preserve">the </w:t>
      </w:r>
      <w:r w:rsidRPr="00437E33">
        <w:rPr>
          <w:lang w:val="en-GB" w:eastAsia="sl-SI"/>
        </w:rPr>
        <w:t>data</w:t>
      </w:r>
      <w:r w:rsidR="00F56FDD" w:rsidRPr="00437E33">
        <w:rPr>
          <w:lang w:val="en-GB" w:eastAsia="sl-SI"/>
        </w:rPr>
        <w:t xml:space="preserve"> that </w:t>
      </w:r>
      <w:proofErr w:type="gramStart"/>
      <w:r w:rsidRPr="00437E33">
        <w:rPr>
          <w:lang w:val="en-GB" w:eastAsia="sl-SI"/>
        </w:rPr>
        <w:t xml:space="preserve">could not </w:t>
      </w:r>
      <w:r w:rsidR="00067A18">
        <w:rPr>
          <w:lang w:val="en-GB" w:eastAsia="sl-SI"/>
        </w:rPr>
        <w:t xml:space="preserve">have </w:t>
      </w:r>
      <w:r w:rsidRPr="00437E33">
        <w:rPr>
          <w:lang w:val="en-GB" w:eastAsia="sl-SI"/>
        </w:rPr>
        <w:t>be</w:t>
      </w:r>
      <w:r w:rsidR="00067A18">
        <w:rPr>
          <w:lang w:val="en-GB" w:eastAsia="sl-SI"/>
        </w:rPr>
        <w:t>en</w:t>
      </w:r>
      <w:r w:rsidRPr="00437E33">
        <w:rPr>
          <w:lang w:val="en-GB" w:eastAsia="sl-SI"/>
        </w:rPr>
        <w:t xml:space="preserve"> entered</w:t>
      </w:r>
      <w:proofErr w:type="gramEnd"/>
      <w:r w:rsidRPr="00437E33">
        <w:rPr>
          <w:lang w:val="en-GB" w:eastAsia="sl-SI"/>
        </w:rPr>
        <w:t xml:space="preserve"> </w:t>
      </w:r>
      <w:r w:rsidR="0099269A">
        <w:rPr>
          <w:lang w:val="en-GB" w:eastAsia="sl-SI"/>
        </w:rPr>
        <w:t>at</w:t>
      </w:r>
      <w:r w:rsidRPr="00437E33">
        <w:rPr>
          <w:lang w:val="en-GB" w:eastAsia="sl-SI"/>
        </w:rPr>
        <w:t xml:space="preserve"> the time of </w:t>
      </w:r>
      <w:r w:rsidR="00F56FDD" w:rsidRPr="00437E33">
        <w:rPr>
          <w:lang w:val="en-GB" w:eastAsia="sl-SI"/>
        </w:rPr>
        <w:t xml:space="preserve">the </w:t>
      </w:r>
      <w:r w:rsidRPr="00437E33">
        <w:rPr>
          <w:lang w:val="en-GB" w:eastAsia="sl-SI"/>
        </w:rPr>
        <w:t>failure (certified cop</w:t>
      </w:r>
      <w:r w:rsidR="00F56FDD" w:rsidRPr="00437E33">
        <w:rPr>
          <w:lang w:val="en-GB" w:eastAsia="sl-SI"/>
        </w:rPr>
        <w:t>ies in writing are kept</w:t>
      </w:r>
      <w:r w:rsidRPr="00437E33">
        <w:rPr>
          <w:lang w:val="en-GB" w:eastAsia="sl-SI"/>
        </w:rPr>
        <w:t>).</w:t>
      </w:r>
    </w:p>
    <w:p w:rsidR="0092218A" w:rsidRPr="00437E33" w:rsidRDefault="0092218A" w:rsidP="002F0EF5">
      <w:pPr>
        <w:jc w:val="both"/>
        <w:rPr>
          <w:lang w:val="en-GB" w:eastAsia="sl-SI"/>
        </w:rPr>
      </w:pPr>
    </w:p>
    <w:p w:rsidR="0092218A" w:rsidRPr="00437E33" w:rsidRDefault="0092218A" w:rsidP="002F0EF5">
      <w:pPr>
        <w:jc w:val="both"/>
        <w:rPr>
          <w:lang w:val="en-GB" w:eastAsia="sl-SI"/>
        </w:rPr>
      </w:pPr>
      <w:r w:rsidRPr="00437E33">
        <w:rPr>
          <w:lang w:val="en-GB" w:eastAsia="sl-SI"/>
        </w:rPr>
        <w:t xml:space="preserve">The customs authority </w:t>
      </w:r>
      <w:r w:rsidR="00F56FDD" w:rsidRPr="00437E33">
        <w:rPr>
          <w:lang w:val="en-GB" w:eastAsia="sl-SI"/>
        </w:rPr>
        <w:t xml:space="preserve">shall </w:t>
      </w:r>
      <w:r w:rsidRPr="00437E33">
        <w:rPr>
          <w:lang w:val="en-GB" w:eastAsia="sl-SI"/>
        </w:rPr>
        <w:t xml:space="preserve">finally </w:t>
      </w:r>
      <w:r w:rsidR="00F56FDD" w:rsidRPr="00437E33">
        <w:rPr>
          <w:lang w:val="en-GB" w:eastAsia="sl-SI"/>
        </w:rPr>
        <w:t>discharge the</w:t>
      </w:r>
      <w:r w:rsidRPr="00437E33">
        <w:rPr>
          <w:lang w:val="en-GB" w:eastAsia="sl-SI"/>
        </w:rPr>
        <w:t xml:space="preserve"> matters that </w:t>
      </w:r>
      <w:proofErr w:type="gramStart"/>
      <w:r w:rsidRPr="00437E33">
        <w:rPr>
          <w:lang w:val="en-GB" w:eastAsia="sl-SI"/>
        </w:rPr>
        <w:t xml:space="preserve">are not </w:t>
      </w:r>
      <w:r w:rsidR="0099269A">
        <w:rPr>
          <w:lang w:val="en-GB" w:eastAsia="sl-SI"/>
        </w:rPr>
        <w:t>placed</w:t>
      </w:r>
      <w:proofErr w:type="gramEnd"/>
      <w:r w:rsidR="0099269A">
        <w:rPr>
          <w:lang w:val="en-GB" w:eastAsia="sl-SI"/>
        </w:rPr>
        <w:t xml:space="preserve"> </w:t>
      </w:r>
      <w:r w:rsidRPr="00437E33">
        <w:rPr>
          <w:lang w:val="en-GB" w:eastAsia="sl-SI"/>
        </w:rPr>
        <w:t xml:space="preserve">in </w:t>
      </w:r>
      <w:r w:rsidR="0099269A">
        <w:rPr>
          <w:lang w:val="en-GB" w:eastAsia="sl-SI"/>
        </w:rPr>
        <w:t>appropriate</w:t>
      </w:r>
      <w:r w:rsidRPr="00437E33">
        <w:rPr>
          <w:lang w:val="en-GB" w:eastAsia="sl-SI"/>
        </w:rPr>
        <w:t xml:space="preserve"> </w:t>
      </w:r>
      <w:r w:rsidR="00F56FDD" w:rsidRPr="00437E33">
        <w:rPr>
          <w:lang w:val="en-GB" w:eastAsia="sl-SI"/>
        </w:rPr>
        <w:t>status</w:t>
      </w:r>
      <w:r w:rsidRPr="00437E33">
        <w:rPr>
          <w:lang w:val="en-GB" w:eastAsia="sl-SI"/>
        </w:rPr>
        <w:t xml:space="preserve"> (e</w:t>
      </w:r>
      <w:r w:rsidR="00F56FDD" w:rsidRPr="00437E33">
        <w:rPr>
          <w:lang w:val="en-GB" w:eastAsia="sl-SI"/>
        </w:rPr>
        <w:t>.</w:t>
      </w:r>
      <w:r w:rsidRPr="00437E33">
        <w:rPr>
          <w:lang w:val="en-GB" w:eastAsia="sl-SI"/>
        </w:rPr>
        <w:t>g. "</w:t>
      </w:r>
      <w:r w:rsidR="00F56FDD" w:rsidRPr="00437E33">
        <w:rPr>
          <w:lang w:val="en-GB" w:eastAsia="sl-SI"/>
        </w:rPr>
        <w:t>released</w:t>
      </w:r>
      <w:r w:rsidRPr="00437E33">
        <w:rPr>
          <w:lang w:val="en-GB" w:eastAsia="sl-SI"/>
        </w:rPr>
        <w:t>").</w:t>
      </w:r>
    </w:p>
    <w:p w:rsidR="0092218A" w:rsidRPr="00437E33" w:rsidRDefault="0092218A" w:rsidP="002F0EF5">
      <w:pPr>
        <w:jc w:val="both"/>
        <w:rPr>
          <w:lang w:val="en-GB" w:eastAsia="sl-SI"/>
        </w:rPr>
      </w:pPr>
    </w:p>
    <w:p w:rsidR="0099269A" w:rsidRPr="00437E33" w:rsidRDefault="0099269A" w:rsidP="0099269A">
      <w:pPr>
        <w:spacing w:line="276" w:lineRule="auto"/>
        <w:jc w:val="both"/>
        <w:rPr>
          <w:rFonts w:cs="Arial"/>
          <w:szCs w:val="20"/>
          <w:lang w:val="en-GB" w:eastAsia="sl-SI"/>
        </w:rPr>
      </w:pPr>
      <w:r>
        <w:rPr>
          <w:rFonts w:cs="Arial"/>
          <w:szCs w:val="20"/>
          <w:lang w:val="en-GB" w:eastAsia="sl-SI"/>
        </w:rPr>
        <w:t>T</w:t>
      </w:r>
      <w:r w:rsidRPr="00437E33">
        <w:rPr>
          <w:rFonts w:cs="Arial"/>
          <w:szCs w:val="20"/>
          <w:lang w:val="en-GB" w:eastAsia="sl-SI"/>
        </w:rPr>
        <w:t xml:space="preserve">he customs authority shall </w:t>
      </w:r>
      <w:r>
        <w:rPr>
          <w:rFonts w:cs="Arial"/>
          <w:szCs w:val="20"/>
          <w:lang w:val="en-GB" w:eastAsia="sl-SI"/>
        </w:rPr>
        <w:t xml:space="preserve">manually </w:t>
      </w:r>
      <w:r w:rsidRPr="00AA3B3F">
        <w:rPr>
          <w:rFonts w:cs="Arial"/>
          <w:szCs w:val="20"/>
          <w:lang w:val="en-GB" w:eastAsia="sl-SI"/>
        </w:rPr>
        <w:t xml:space="preserve">enter </w:t>
      </w:r>
      <w:r>
        <w:rPr>
          <w:rFonts w:cs="Arial"/>
          <w:szCs w:val="20"/>
          <w:lang w:val="en-GB" w:eastAsia="sl-SI"/>
        </w:rPr>
        <w:t xml:space="preserve">the </w:t>
      </w:r>
      <w:r w:rsidRPr="00AA3B3F">
        <w:rPr>
          <w:rFonts w:cs="Arial"/>
          <w:szCs w:val="20"/>
          <w:lang w:val="en-GB" w:eastAsia="sl-SI"/>
        </w:rPr>
        <w:t>indication and MRN from the computerised record</w:t>
      </w:r>
      <w:r w:rsidRPr="00437E33">
        <w:rPr>
          <w:rFonts w:cs="Arial"/>
          <w:szCs w:val="20"/>
          <w:lang w:val="en-GB" w:eastAsia="sl-SI"/>
        </w:rPr>
        <w:t xml:space="preserve"> </w:t>
      </w:r>
      <w:r>
        <w:rPr>
          <w:rFonts w:cs="Arial"/>
          <w:szCs w:val="20"/>
          <w:lang w:val="en-GB" w:eastAsia="sl-SI"/>
        </w:rPr>
        <w:t>i</w:t>
      </w:r>
      <w:r w:rsidRPr="00437E33">
        <w:rPr>
          <w:rFonts w:cs="Arial"/>
          <w:szCs w:val="20"/>
          <w:lang w:val="en-GB" w:eastAsia="sl-SI"/>
        </w:rPr>
        <w:t>n the paper</w:t>
      </w:r>
      <w:r>
        <w:rPr>
          <w:rFonts w:cs="Arial"/>
          <w:szCs w:val="20"/>
          <w:lang w:val="en-GB" w:eastAsia="sl-SI"/>
        </w:rPr>
        <w:t>-based</w:t>
      </w:r>
      <w:r w:rsidRPr="00437E33">
        <w:rPr>
          <w:rFonts w:cs="Arial"/>
          <w:szCs w:val="20"/>
          <w:lang w:val="en-GB" w:eastAsia="sl-SI"/>
        </w:rPr>
        <w:t xml:space="preserve"> record as a remark. </w:t>
      </w:r>
    </w:p>
    <w:p w:rsidR="002F0EF5" w:rsidRPr="00437E33" w:rsidRDefault="002F0EF5" w:rsidP="00317E12">
      <w:pPr>
        <w:pStyle w:val="Naslov"/>
        <w:spacing w:before="0" w:after="0"/>
        <w:jc w:val="left"/>
        <w:rPr>
          <w:rFonts w:ascii="Arial" w:hAnsi="Arial" w:cs="Arial"/>
          <w:sz w:val="24"/>
          <w:szCs w:val="24"/>
          <w:lang w:val="en-GB"/>
        </w:rPr>
      </w:pPr>
      <w:bookmarkStart w:id="50" w:name="_Toc414453299"/>
      <w:bookmarkStart w:id="51" w:name="_Toc431464255"/>
    </w:p>
    <w:p w:rsidR="000D7009" w:rsidRPr="00437E33" w:rsidRDefault="00C652B1" w:rsidP="00317E12">
      <w:pPr>
        <w:pStyle w:val="Naslov"/>
        <w:spacing w:before="0" w:after="0"/>
        <w:jc w:val="left"/>
        <w:rPr>
          <w:rFonts w:ascii="Arial" w:hAnsi="Arial" w:cs="Arial"/>
          <w:sz w:val="24"/>
          <w:szCs w:val="24"/>
          <w:lang w:val="en-GB"/>
        </w:rPr>
      </w:pPr>
      <w:bookmarkStart w:id="52" w:name="_Toc525716289"/>
      <w:r w:rsidRPr="00437E33">
        <w:rPr>
          <w:rFonts w:ascii="Arial" w:hAnsi="Arial" w:cs="Arial"/>
          <w:sz w:val="24"/>
          <w:szCs w:val="24"/>
          <w:lang w:val="en-GB"/>
        </w:rPr>
        <w:t>9</w:t>
      </w:r>
      <w:r w:rsidR="005F5ED1" w:rsidRPr="00437E33">
        <w:rPr>
          <w:rFonts w:ascii="Arial" w:hAnsi="Arial" w:cs="Arial"/>
          <w:sz w:val="24"/>
          <w:szCs w:val="24"/>
          <w:lang w:val="en-GB"/>
        </w:rPr>
        <w:t>.0</w:t>
      </w:r>
      <w:r w:rsidR="00C87710" w:rsidRPr="00437E33">
        <w:rPr>
          <w:rFonts w:ascii="Arial" w:hAnsi="Arial" w:cs="Arial"/>
          <w:sz w:val="24"/>
          <w:szCs w:val="24"/>
          <w:lang w:val="en-GB"/>
        </w:rPr>
        <w:t xml:space="preserve"> </w:t>
      </w:r>
      <w:r w:rsidR="008A57E6" w:rsidRPr="00437E33">
        <w:rPr>
          <w:rFonts w:ascii="Arial" w:hAnsi="Arial" w:cs="Arial"/>
          <w:sz w:val="24"/>
          <w:szCs w:val="24"/>
          <w:lang w:val="en-GB"/>
        </w:rPr>
        <w:t>FALLBACK PROCEDURE</w:t>
      </w:r>
      <w:r w:rsidR="002D6CF8" w:rsidRPr="00437E33">
        <w:rPr>
          <w:rFonts w:ascii="Arial" w:hAnsi="Arial" w:cs="Arial"/>
          <w:sz w:val="24"/>
          <w:szCs w:val="24"/>
          <w:lang w:val="en-GB"/>
        </w:rPr>
        <w:t xml:space="preserve"> FOR </w:t>
      </w:r>
      <w:r w:rsidR="002D6CF8" w:rsidRPr="00437E33">
        <w:rPr>
          <w:rFonts w:ascii="Arial" w:hAnsi="Arial" w:cs="Arial"/>
          <w:color w:val="000000"/>
          <w:sz w:val="24"/>
          <w:szCs w:val="24"/>
          <w:shd w:val="clear" w:color="auto" w:fill="FFFFFF"/>
          <w:lang w:val="en-GB"/>
        </w:rPr>
        <w:t>TARIFF QUOTAS</w:t>
      </w:r>
      <w:r w:rsidR="002D6CF8" w:rsidRPr="00437E33">
        <w:rPr>
          <w:rFonts w:ascii="Arial" w:hAnsi="Arial" w:cs="Arial"/>
          <w:sz w:val="24"/>
          <w:szCs w:val="24"/>
          <w:lang w:val="en-GB"/>
        </w:rPr>
        <w:t xml:space="preserve"> </w:t>
      </w:r>
      <w:bookmarkEnd w:id="50"/>
      <w:bookmarkEnd w:id="51"/>
      <w:r w:rsidR="00644F48" w:rsidRPr="00437E33">
        <w:rPr>
          <w:rFonts w:ascii="Arial" w:hAnsi="Arial" w:cs="Arial"/>
          <w:sz w:val="24"/>
          <w:szCs w:val="24"/>
          <w:lang w:val="en-GB"/>
        </w:rPr>
        <w:t>DRAWING</w:t>
      </w:r>
      <w:bookmarkEnd w:id="52"/>
    </w:p>
    <w:p w:rsidR="007561D8" w:rsidRPr="00437E33" w:rsidRDefault="007561D8" w:rsidP="00317E12">
      <w:pPr>
        <w:autoSpaceDE w:val="0"/>
        <w:autoSpaceDN w:val="0"/>
        <w:adjustRightInd w:val="0"/>
        <w:spacing w:line="240" w:lineRule="auto"/>
        <w:jc w:val="both"/>
        <w:rPr>
          <w:rFonts w:cs="Arial"/>
          <w:szCs w:val="20"/>
          <w:lang w:val="en-GB"/>
        </w:rPr>
      </w:pPr>
    </w:p>
    <w:p w:rsidR="00CD7E6F" w:rsidRPr="00437E33" w:rsidRDefault="00C652B1" w:rsidP="00303DBC">
      <w:pPr>
        <w:pStyle w:val="Naslov1"/>
      </w:pPr>
      <w:bookmarkStart w:id="53" w:name="_Toc431464256"/>
      <w:bookmarkStart w:id="54" w:name="_Toc525716290"/>
      <w:r w:rsidRPr="00437E33">
        <w:t>9</w:t>
      </w:r>
      <w:r w:rsidR="00EE0A24" w:rsidRPr="00437E33">
        <w:t xml:space="preserve">.1 </w:t>
      </w:r>
      <w:bookmarkStart w:id="55" w:name="_Toc414453300"/>
      <w:r w:rsidR="002D6CF8" w:rsidRPr="00437E33">
        <w:rPr>
          <w:color w:val="000000"/>
          <w:shd w:val="clear" w:color="auto" w:fill="FFFFFF"/>
        </w:rPr>
        <w:t>TARIFF QUOTAS</w:t>
      </w:r>
      <w:r w:rsidR="002D6CF8" w:rsidRPr="00437E33">
        <w:t xml:space="preserve"> </w:t>
      </w:r>
      <w:r w:rsidR="00644F48" w:rsidRPr="00437E33">
        <w:t xml:space="preserve">DRAWING </w:t>
      </w:r>
      <w:r w:rsidR="00B51C76" w:rsidRPr="00437E33">
        <w:t xml:space="preserve">IN CASE OF </w:t>
      </w:r>
      <w:r w:rsidR="002D6CF8" w:rsidRPr="00437E33">
        <w:t>CUSTOMS SYSTEM</w:t>
      </w:r>
      <w:r w:rsidR="00B51C76" w:rsidRPr="00437E33">
        <w:t>S</w:t>
      </w:r>
      <w:r w:rsidR="002D6CF8" w:rsidRPr="00437E33">
        <w:t xml:space="preserve"> </w:t>
      </w:r>
      <w:bookmarkEnd w:id="53"/>
      <w:bookmarkEnd w:id="55"/>
      <w:r w:rsidR="00D87FE0" w:rsidRPr="00437E33">
        <w:t>FAILURE</w:t>
      </w:r>
      <w:bookmarkEnd w:id="54"/>
    </w:p>
    <w:p w:rsidR="00CD7E6F" w:rsidRPr="00437E33" w:rsidRDefault="00CD7E6F" w:rsidP="00317E12">
      <w:pPr>
        <w:autoSpaceDE w:val="0"/>
        <w:autoSpaceDN w:val="0"/>
        <w:adjustRightInd w:val="0"/>
        <w:spacing w:line="240" w:lineRule="auto"/>
        <w:ind w:left="360"/>
        <w:jc w:val="both"/>
        <w:rPr>
          <w:rFonts w:cs="Arial"/>
          <w:szCs w:val="20"/>
          <w:lang w:val="en-GB"/>
        </w:rPr>
      </w:pPr>
    </w:p>
    <w:p w:rsidR="007561D8" w:rsidRPr="00437E33" w:rsidRDefault="00D87FE0" w:rsidP="007561D8">
      <w:pPr>
        <w:jc w:val="both"/>
        <w:rPr>
          <w:rFonts w:cs="Arial"/>
          <w:szCs w:val="20"/>
          <w:lang w:val="en-GB"/>
        </w:rPr>
      </w:pPr>
      <w:r w:rsidRPr="00437E33">
        <w:rPr>
          <w:rFonts w:cs="Arial"/>
          <w:szCs w:val="20"/>
          <w:lang w:val="en-GB"/>
        </w:rPr>
        <w:t xml:space="preserve">The tariff quota </w:t>
      </w:r>
      <w:r w:rsidR="00EB0904" w:rsidRPr="00437E33">
        <w:rPr>
          <w:rFonts w:cs="Arial"/>
          <w:szCs w:val="20"/>
          <w:lang w:val="en-GB"/>
        </w:rPr>
        <w:t xml:space="preserve">management </w:t>
      </w:r>
      <w:proofErr w:type="gramStart"/>
      <w:r w:rsidRPr="00437E33">
        <w:rPr>
          <w:rFonts w:cs="Arial"/>
          <w:szCs w:val="20"/>
          <w:lang w:val="en-GB"/>
        </w:rPr>
        <w:t>can be severely affected</w:t>
      </w:r>
      <w:proofErr w:type="gramEnd"/>
      <w:r w:rsidRPr="00437E33">
        <w:rPr>
          <w:rFonts w:cs="Arial"/>
          <w:szCs w:val="20"/>
          <w:lang w:val="en-GB"/>
        </w:rPr>
        <w:t xml:space="preserve"> by the failure of the customs IT systems </w:t>
      </w:r>
      <w:r w:rsidR="0016169A">
        <w:rPr>
          <w:rFonts w:cs="Arial"/>
          <w:szCs w:val="20"/>
          <w:lang w:val="en-GB"/>
        </w:rPr>
        <w:t>of</w:t>
      </w:r>
      <w:r w:rsidRPr="00437E33">
        <w:rPr>
          <w:rFonts w:cs="Arial"/>
          <w:szCs w:val="20"/>
          <w:lang w:val="en-GB"/>
        </w:rPr>
        <w:t xml:space="preserve"> the Financial Administration of the Republic of Slovenia. A valid request for tariff quota </w:t>
      </w:r>
      <w:r w:rsidR="00644F48" w:rsidRPr="00437E33">
        <w:rPr>
          <w:rFonts w:cs="Arial"/>
          <w:szCs w:val="20"/>
          <w:lang w:val="en-GB"/>
        </w:rPr>
        <w:t>drawing</w:t>
      </w:r>
      <w:r w:rsidR="008A573C">
        <w:rPr>
          <w:rFonts w:cs="Arial"/>
          <w:szCs w:val="20"/>
          <w:lang w:val="en-GB"/>
        </w:rPr>
        <w:t xml:space="preserve"> (</w:t>
      </w:r>
      <w:r w:rsidR="008A573C">
        <w:rPr>
          <w:rFonts w:cs="Arial"/>
          <w:szCs w:val="20"/>
          <w:lang w:val="en-GB"/>
        </w:rPr>
        <w:t>hereinafter: request</w:t>
      </w:r>
      <w:r w:rsidR="008A573C">
        <w:rPr>
          <w:rFonts w:cs="Arial"/>
          <w:szCs w:val="20"/>
          <w:lang w:val="en-GB"/>
        </w:rPr>
        <w:t>)</w:t>
      </w:r>
      <w:r w:rsidR="00644F48" w:rsidRPr="00437E33">
        <w:rPr>
          <w:rFonts w:cs="Arial"/>
          <w:szCs w:val="20"/>
          <w:lang w:val="en-GB"/>
        </w:rPr>
        <w:t xml:space="preserve"> </w:t>
      </w:r>
      <w:r w:rsidRPr="00437E33">
        <w:rPr>
          <w:rFonts w:cs="Arial"/>
          <w:szCs w:val="20"/>
          <w:lang w:val="en-GB"/>
        </w:rPr>
        <w:t xml:space="preserve">represents an incomplete customs declaration lodged in electronic or paper form, except in cases where the form is specifically mentioned. </w:t>
      </w:r>
      <w:r w:rsidR="00246CAC">
        <w:rPr>
          <w:rFonts w:cs="Arial"/>
          <w:szCs w:val="20"/>
          <w:lang w:val="en-GB"/>
        </w:rPr>
        <w:t>T</w:t>
      </w:r>
      <w:r w:rsidR="0016169A">
        <w:rPr>
          <w:rFonts w:cs="Arial"/>
          <w:szCs w:val="20"/>
          <w:lang w:val="en-GB"/>
        </w:rPr>
        <w:t xml:space="preserve">he </w:t>
      </w:r>
      <w:r w:rsidRPr="00437E33">
        <w:rPr>
          <w:rFonts w:cs="Arial"/>
          <w:szCs w:val="20"/>
          <w:lang w:val="en-GB"/>
        </w:rPr>
        <w:t xml:space="preserve">customs systems </w:t>
      </w:r>
      <w:r w:rsidR="00246CAC">
        <w:rPr>
          <w:rFonts w:cs="Arial"/>
          <w:szCs w:val="20"/>
          <w:lang w:val="en-GB"/>
        </w:rPr>
        <w:t xml:space="preserve">failure </w:t>
      </w:r>
      <w:r w:rsidRPr="00437E33">
        <w:rPr>
          <w:rFonts w:cs="Arial"/>
          <w:szCs w:val="20"/>
          <w:lang w:val="en-GB"/>
        </w:rPr>
        <w:t xml:space="preserve">can affect the allocation of tariff quotas, especially when a quota is critical. A belated sent request for tariff quota </w:t>
      </w:r>
      <w:r w:rsidR="00644F48" w:rsidRPr="00437E33">
        <w:rPr>
          <w:rFonts w:cs="Arial"/>
          <w:szCs w:val="20"/>
          <w:lang w:val="en-GB"/>
        </w:rPr>
        <w:t xml:space="preserve">drawing </w:t>
      </w:r>
      <w:r w:rsidRPr="00437E33">
        <w:rPr>
          <w:rFonts w:cs="Arial"/>
          <w:szCs w:val="20"/>
          <w:lang w:val="en-GB"/>
        </w:rPr>
        <w:t xml:space="preserve">may result in a failure to </w:t>
      </w:r>
      <w:r w:rsidR="00246CAC">
        <w:rPr>
          <w:rFonts w:cs="Arial"/>
          <w:szCs w:val="20"/>
          <w:lang w:val="en-GB"/>
        </w:rPr>
        <w:t>allocate</w:t>
      </w:r>
      <w:r w:rsidRPr="00437E33">
        <w:rPr>
          <w:rFonts w:cs="Arial"/>
          <w:szCs w:val="20"/>
          <w:lang w:val="en-GB"/>
        </w:rPr>
        <w:t xml:space="preserve"> it, </w:t>
      </w:r>
      <w:r w:rsidR="00246CAC">
        <w:rPr>
          <w:rFonts w:cs="Arial"/>
          <w:szCs w:val="20"/>
          <w:lang w:val="en-GB"/>
        </w:rPr>
        <w:t xml:space="preserve">because </w:t>
      </w:r>
      <w:r w:rsidRPr="00437E33">
        <w:rPr>
          <w:rFonts w:cs="Arial"/>
          <w:szCs w:val="20"/>
          <w:lang w:val="en-GB"/>
        </w:rPr>
        <w:t xml:space="preserve">it </w:t>
      </w:r>
      <w:proofErr w:type="gramStart"/>
      <w:r w:rsidRPr="00437E33">
        <w:rPr>
          <w:rFonts w:cs="Arial"/>
          <w:szCs w:val="20"/>
          <w:lang w:val="en-GB"/>
        </w:rPr>
        <w:t xml:space="preserve">has been </w:t>
      </w:r>
      <w:r w:rsidR="00644F48" w:rsidRPr="00437E33">
        <w:rPr>
          <w:rFonts w:cs="Arial"/>
          <w:szCs w:val="20"/>
          <w:lang w:val="en-GB"/>
        </w:rPr>
        <w:t>drawn</w:t>
      </w:r>
      <w:proofErr w:type="gramEnd"/>
      <w:r w:rsidR="00644F48" w:rsidRPr="00437E33">
        <w:rPr>
          <w:rFonts w:cs="Arial"/>
          <w:szCs w:val="20"/>
          <w:lang w:val="en-GB"/>
        </w:rPr>
        <w:t xml:space="preserve"> </w:t>
      </w:r>
      <w:r w:rsidRPr="00437E33">
        <w:rPr>
          <w:rFonts w:cs="Arial"/>
          <w:szCs w:val="20"/>
          <w:lang w:val="en-GB"/>
        </w:rPr>
        <w:t>meanwhile.</w:t>
      </w:r>
    </w:p>
    <w:p w:rsidR="00D87FE0" w:rsidRPr="00437E33" w:rsidRDefault="00D87FE0" w:rsidP="009C7004">
      <w:pPr>
        <w:autoSpaceDE w:val="0"/>
        <w:autoSpaceDN w:val="0"/>
        <w:adjustRightInd w:val="0"/>
        <w:spacing w:line="276" w:lineRule="auto"/>
        <w:jc w:val="both"/>
        <w:rPr>
          <w:rFonts w:cs="Arial"/>
          <w:szCs w:val="20"/>
          <w:lang w:val="en-GB"/>
        </w:rPr>
      </w:pPr>
    </w:p>
    <w:p w:rsidR="00EB0904" w:rsidRPr="00437E33" w:rsidRDefault="00EB0904" w:rsidP="009C7004">
      <w:pPr>
        <w:pStyle w:val="Default"/>
        <w:tabs>
          <w:tab w:val="left" w:pos="1320"/>
        </w:tabs>
        <w:spacing w:line="276" w:lineRule="auto"/>
        <w:jc w:val="both"/>
        <w:rPr>
          <w:rFonts w:ascii="Arial" w:hAnsi="Arial" w:cs="Arial"/>
          <w:sz w:val="20"/>
          <w:szCs w:val="20"/>
          <w:lang w:val="en-GB"/>
        </w:rPr>
      </w:pPr>
      <w:r w:rsidRPr="00437E33">
        <w:rPr>
          <w:rFonts w:ascii="Arial" w:hAnsi="Arial" w:cs="Arial"/>
          <w:sz w:val="20"/>
          <w:szCs w:val="20"/>
          <w:lang w:val="en-GB"/>
        </w:rPr>
        <w:t>The quota management requires a high degree of administrative cooperation between DG TAXUD and the customs administrations of the Member States</w:t>
      </w:r>
      <w:r w:rsidR="009B6A14" w:rsidRPr="00437E33">
        <w:rPr>
          <w:rFonts w:ascii="Arial" w:hAnsi="Arial" w:cs="Arial"/>
          <w:sz w:val="20"/>
          <w:szCs w:val="20"/>
          <w:lang w:val="en-GB"/>
        </w:rPr>
        <w:t>.</w:t>
      </w:r>
      <w:r w:rsidRPr="00437E33">
        <w:rPr>
          <w:rFonts w:ascii="Arial" w:hAnsi="Arial" w:cs="Arial"/>
          <w:sz w:val="20"/>
          <w:szCs w:val="20"/>
          <w:lang w:val="en-GB"/>
        </w:rPr>
        <w:t xml:space="preserve"> </w:t>
      </w:r>
      <w:r w:rsidR="00246CAC">
        <w:rPr>
          <w:rFonts w:ascii="Arial" w:hAnsi="Arial" w:cs="Arial"/>
          <w:sz w:val="20"/>
          <w:szCs w:val="20"/>
          <w:lang w:val="en-GB"/>
        </w:rPr>
        <w:t>To this end, in</w:t>
      </w:r>
      <w:r w:rsidRPr="00437E33">
        <w:rPr>
          <w:rFonts w:ascii="Arial" w:hAnsi="Arial" w:cs="Arial"/>
          <w:sz w:val="20"/>
          <w:szCs w:val="20"/>
          <w:lang w:val="en-GB"/>
        </w:rPr>
        <w:t xml:space="preserve"> the framework of the Customs Code Committee </w:t>
      </w:r>
      <w:r w:rsidR="00246CAC" w:rsidRPr="00437E33">
        <w:rPr>
          <w:rFonts w:ascii="Arial" w:hAnsi="Arial" w:cs="Arial"/>
          <w:sz w:val="20"/>
          <w:szCs w:val="20"/>
          <w:lang w:val="en-GB"/>
        </w:rPr>
        <w:t xml:space="preserve">the </w:t>
      </w:r>
      <w:r w:rsidR="00246CAC">
        <w:rPr>
          <w:rFonts w:ascii="Arial" w:hAnsi="Arial" w:cs="Arial"/>
          <w:sz w:val="20"/>
          <w:szCs w:val="20"/>
          <w:lang w:val="en-GB"/>
        </w:rPr>
        <w:t>A</w:t>
      </w:r>
      <w:r w:rsidR="00246CAC" w:rsidRPr="00437E33">
        <w:rPr>
          <w:rFonts w:ascii="Arial" w:hAnsi="Arial" w:cs="Arial"/>
          <w:sz w:val="20"/>
          <w:szCs w:val="20"/>
          <w:lang w:val="en-GB"/>
        </w:rPr>
        <w:t>dministrative arrangement on the management of tariff quotas</w:t>
      </w:r>
      <w:r w:rsidRPr="00437E33">
        <w:rPr>
          <w:rFonts w:ascii="Arial" w:hAnsi="Arial" w:cs="Arial"/>
          <w:sz w:val="20"/>
          <w:szCs w:val="20"/>
          <w:lang w:val="en-GB"/>
        </w:rPr>
        <w:t xml:space="preserve"> </w:t>
      </w:r>
      <w:proofErr w:type="gramStart"/>
      <w:r w:rsidR="00246CAC">
        <w:rPr>
          <w:rFonts w:ascii="Arial" w:hAnsi="Arial" w:cs="Arial"/>
          <w:sz w:val="20"/>
          <w:szCs w:val="20"/>
          <w:lang w:val="en-GB"/>
        </w:rPr>
        <w:t>has been</w:t>
      </w:r>
      <w:r w:rsidRPr="00437E33">
        <w:rPr>
          <w:rFonts w:ascii="Arial" w:hAnsi="Arial" w:cs="Arial"/>
          <w:sz w:val="20"/>
          <w:szCs w:val="20"/>
          <w:lang w:val="en-GB"/>
        </w:rPr>
        <w:t xml:space="preserve"> adopted</w:t>
      </w:r>
      <w:proofErr w:type="gramEnd"/>
      <w:r w:rsidR="00246CAC">
        <w:rPr>
          <w:rFonts w:ascii="Arial" w:hAnsi="Arial" w:cs="Arial"/>
          <w:sz w:val="20"/>
          <w:szCs w:val="20"/>
          <w:lang w:val="en-GB"/>
        </w:rPr>
        <w:t>. It</w:t>
      </w:r>
      <w:r w:rsidRPr="00437E33">
        <w:rPr>
          <w:rFonts w:ascii="Arial" w:hAnsi="Arial" w:cs="Arial"/>
          <w:sz w:val="20"/>
          <w:szCs w:val="20"/>
          <w:lang w:val="en-GB"/>
        </w:rPr>
        <w:t xml:space="preserve"> provides a detailed procedure for administrative cooperation between the customs administrations of the Member States and the Commission. In accordance with this </w:t>
      </w:r>
      <w:r w:rsidR="00246CAC">
        <w:rPr>
          <w:rFonts w:ascii="Arial" w:hAnsi="Arial" w:cs="Arial"/>
          <w:sz w:val="20"/>
          <w:szCs w:val="20"/>
          <w:lang w:val="en-GB"/>
        </w:rPr>
        <w:t>arrangement</w:t>
      </w:r>
      <w:r w:rsidRPr="00437E33">
        <w:rPr>
          <w:rFonts w:ascii="Arial" w:hAnsi="Arial" w:cs="Arial"/>
          <w:sz w:val="20"/>
          <w:szCs w:val="20"/>
          <w:lang w:val="en-GB"/>
        </w:rPr>
        <w:t xml:space="preserve">, the Commission may defer </w:t>
      </w:r>
      <w:r w:rsidR="00246CAC">
        <w:rPr>
          <w:rFonts w:ascii="Arial" w:hAnsi="Arial" w:cs="Arial"/>
          <w:sz w:val="20"/>
          <w:szCs w:val="20"/>
          <w:lang w:val="en-GB"/>
        </w:rPr>
        <w:t>the allocation</w:t>
      </w:r>
      <w:r w:rsidRPr="00437E33">
        <w:rPr>
          <w:rFonts w:ascii="Arial" w:hAnsi="Arial" w:cs="Arial"/>
          <w:sz w:val="20"/>
          <w:szCs w:val="20"/>
          <w:lang w:val="en-GB"/>
        </w:rPr>
        <w:t xml:space="preserve"> </w:t>
      </w:r>
      <w:r w:rsidR="008C3EE0">
        <w:rPr>
          <w:rFonts w:ascii="Arial" w:hAnsi="Arial" w:cs="Arial"/>
          <w:sz w:val="20"/>
          <w:szCs w:val="20"/>
          <w:lang w:val="en-GB"/>
        </w:rPr>
        <w:t xml:space="preserve">as long as </w:t>
      </w:r>
      <w:r w:rsidRPr="00437E33">
        <w:rPr>
          <w:rFonts w:ascii="Arial" w:hAnsi="Arial" w:cs="Arial"/>
          <w:sz w:val="20"/>
          <w:szCs w:val="20"/>
          <w:lang w:val="en-GB"/>
        </w:rPr>
        <w:t xml:space="preserve">any Member State having difficulties with communication successfully communicates </w:t>
      </w:r>
      <w:r w:rsidR="00D00BBB" w:rsidRPr="00437E33">
        <w:rPr>
          <w:rFonts w:ascii="Arial" w:hAnsi="Arial" w:cs="Arial"/>
          <w:sz w:val="20"/>
          <w:szCs w:val="20"/>
          <w:lang w:val="en-GB"/>
        </w:rPr>
        <w:t xml:space="preserve">its </w:t>
      </w:r>
      <w:r w:rsidRPr="00437E33">
        <w:rPr>
          <w:rFonts w:ascii="Arial" w:hAnsi="Arial" w:cs="Arial"/>
          <w:sz w:val="20"/>
          <w:szCs w:val="20"/>
          <w:lang w:val="en-GB"/>
        </w:rPr>
        <w:t xml:space="preserve">requests. </w:t>
      </w:r>
    </w:p>
    <w:p w:rsidR="00D00BBB" w:rsidRPr="00437E33" w:rsidRDefault="00D00BBB" w:rsidP="00D00BBB">
      <w:pPr>
        <w:autoSpaceDE w:val="0"/>
        <w:autoSpaceDN w:val="0"/>
        <w:adjustRightInd w:val="0"/>
        <w:spacing w:line="276" w:lineRule="auto"/>
        <w:jc w:val="both"/>
        <w:rPr>
          <w:rFonts w:cs="Arial"/>
          <w:szCs w:val="20"/>
          <w:lang w:val="en-GB"/>
        </w:rPr>
      </w:pPr>
    </w:p>
    <w:p w:rsidR="007561D8" w:rsidRPr="00437E33" w:rsidRDefault="008A573C" w:rsidP="009C7004">
      <w:pPr>
        <w:pStyle w:val="Default"/>
        <w:tabs>
          <w:tab w:val="left" w:pos="1320"/>
        </w:tabs>
        <w:spacing w:line="276" w:lineRule="auto"/>
        <w:jc w:val="both"/>
        <w:rPr>
          <w:rFonts w:ascii="Arial" w:hAnsi="Arial" w:cs="Arial"/>
          <w:sz w:val="20"/>
          <w:szCs w:val="20"/>
          <w:lang w:val="en-GB"/>
        </w:rPr>
      </w:pPr>
      <w:r>
        <w:rPr>
          <w:rFonts w:ascii="Arial" w:hAnsi="Arial" w:cs="Arial"/>
          <w:sz w:val="20"/>
          <w:szCs w:val="20"/>
          <w:lang w:val="en-GB"/>
        </w:rPr>
        <w:lastRenderedPageBreak/>
        <w:t>The</w:t>
      </w:r>
      <w:r w:rsidR="00944A6B" w:rsidRPr="00437E33">
        <w:rPr>
          <w:rFonts w:ascii="Arial" w:hAnsi="Arial" w:cs="Arial"/>
          <w:sz w:val="20"/>
          <w:szCs w:val="20"/>
          <w:lang w:val="en-GB"/>
        </w:rPr>
        <w:t xml:space="preserve"> </w:t>
      </w:r>
      <w:r w:rsidR="00E96D25" w:rsidRPr="00437E33">
        <w:rPr>
          <w:rFonts w:ascii="Arial" w:hAnsi="Arial" w:cs="Arial"/>
          <w:sz w:val="20"/>
          <w:szCs w:val="20"/>
          <w:lang w:val="en-GB"/>
        </w:rPr>
        <w:t>Commission</w:t>
      </w:r>
      <w:r w:rsidR="00944A6B" w:rsidRPr="00437E33">
        <w:rPr>
          <w:rFonts w:ascii="Arial" w:hAnsi="Arial" w:cs="Arial"/>
          <w:sz w:val="20"/>
          <w:szCs w:val="20"/>
          <w:lang w:val="en-GB"/>
        </w:rPr>
        <w:t xml:space="preserve"> </w:t>
      </w:r>
      <w:r>
        <w:rPr>
          <w:rFonts w:ascii="Arial" w:hAnsi="Arial" w:cs="Arial"/>
          <w:sz w:val="20"/>
          <w:szCs w:val="20"/>
          <w:lang w:val="en-GB"/>
        </w:rPr>
        <w:t>appeals</w:t>
      </w:r>
      <w:r w:rsidR="00EB0904" w:rsidRPr="00437E33">
        <w:rPr>
          <w:rFonts w:ascii="Arial" w:hAnsi="Arial" w:cs="Arial"/>
          <w:sz w:val="20"/>
          <w:szCs w:val="20"/>
          <w:lang w:val="en-GB"/>
        </w:rPr>
        <w:t xml:space="preserve"> on </w:t>
      </w:r>
      <w:r w:rsidR="00944A6B" w:rsidRPr="00437E33">
        <w:rPr>
          <w:rFonts w:ascii="Arial" w:hAnsi="Arial" w:cs="Arial"/>
          <w:sz w:val="20"/>
          <w:szCs w:val="20"/>
          <w:lang w:val="en-GB"/>
        </w:rPr>
        <w:t xml:space="preserve">the </w:t>
      </w:r>
      <w:r w:rsidR="00EB0904" w:rsidRPr="00437E33">
        <w:rPr>
          <w:rFonts w:ascii="Arial" w:hAnsi="Arial" w:cs="Arial"/>
          <w:sz w:val="20"/>
          <w:szCs w:val="20"/>
          <w:lang w:val="en-GB"/>
        </w:rPr>
        <w:t xml:space="preserve">Member States to make less likely to ask the Commission to stop the allocation of tariff quotas </w:t>
      </w:r>
      <w:r w:rsidR="008C3EE0">
        <w:rPr>
          <w:rFonts w:ascii="Arial" w:hAnsi="Arial" w:cs="Arial"/>
          <w:sz w:val="20"/>
          <w:szCs w:val="20"/>
          <w:lang w:val="en-GB"/>
        </w:rPr>
        <w:t>because of</w:t>
      </w:r>
      <w:r w:rsidR="00EB0904" w:rsidRPr="00437E33">
        <w:rPr>
          <w:rFonts w:ascii="Arial" w:hAnsi="Arial" w:cs="Arial"/>
          <w:sz w:val="20"/>
          <w:szCs w:val="20"/>
          <w:lang w:val="en-GB"/>
        </w:rPr>
        <w:t xml:space="preserve"> specific technical d</w:t>
      </w:r>
      <w:r w:rsidR="00944A6B" w:rsidRPr="00437E33">
        <w:rPr>
          <w:rFonts w:ascii="Arial" w:hAnsi="Arial" w:cs="Arial"/>
          <w:sz w:val="20"/>
          <w:szCs w:val="20"/>
          <w:lang w:val="en-GB"/>
        </w:rPr>
        <w:t xml:space="preserve">ifficulties in </w:t>
      </w:r>
      <w:r w:rsidR="009B5D2C" w:rsidRPr="00437E33">
        <w:rPr>
          <w:rFonts w:ascii="Arial" w:hAnsi="Arial" w:cs="Arial"/>
          <w:sz w:val="20"/>
          <w:szCs w:val="20"/>
          <w:lang w:val="en-GB"/>
        </w:rPr>
        <w:t>a</w:t>
      </w:r>
      <w:r w:rsidR="00944A6B" w:rsidRPr="00437E33">
        <w:rPr>
          <w:rFonts w:ascii="Arial" w:hAnsi="Arial" w:cs="Arial"/>
          <w:sz w:val="20"/>
          <w:szCs w:val="20"/>
          <w:lang w:val="en-GB"/>
        </w:rPr>
        <w:t xml:space="preserve"> Member State</w:t>
      </w:r>
      <w:r w:rsidR="00EB0904" w:rsidRPr="00437E33">
        <w:rPr>
          <w:rFonts w:ascii="Arial" w:hAnsi="Arial" w:cs="Arial"/>
          <w:sz w:val="20"/>
          <w:szCs w:val="20"/>
          <w:lang w:val="en-GB"/>
        </w:rPr>
        <w:t xml:space="preserve">. </w:t>
      </w:r>
      <w:r w:rsidR="00E96D25" w:rsidRPr="00437E33">
        <w:rPr>
          <w:rFonts w:ascii="Arial" w:hAnsi="Arial" w:cs="Arial"/>
          <w:sz w:val="20"/>
          <w:szCs w:val="20"/>
          <w:lang w:val="en-GB"/>
        </w:rPr>
        <w:t>Where a Member State cannot send the requests for quotas via CCN</w:t>
      </w:r>
      <w:r w:rsidR="00AA3B3F">
        <w:rPr>
          <w:rFonts w:ascii="Arial" w:hAnsi="Arial" w:cs="Arial"/>
          <w:sz w:val="20"/>
          <w:szCs w:val="20"/>
          <w:lang w:val="en-GB"/>
        </w:rPr>
        <w:t>/</w:t>
      </w:r>
      <w:r w:rsidR="00E96D25" w:rsidRPr="00437E33">
        <w:rPr>
          <w:rFonts w:ascii="Arial" w:hAnsi="Arial" w:cs="Arial"/>
          <w:sz w:val="20"/>
          <w:szCs w:val="20"/>
          <w:lang w:val="en-GB"/>
        </w:rPr>
        <w:t>CSI</w:t>
      </w:r>
      <w:r w:rsidR="00E96D25">
        <w:rPr>
          <w:rFonts w:ascii="Arial" w:hAnsi="Arial" w:cs="Arial"/>
          <w:sz w:val="20"/>
          <w:szCs w:val="20"/>
          <w:lang w:val="en-GB"/>
        </w:rPr>
        <w:t xml:space="preserve">, a XML </w:t>
      </w:r>
      <w:r w:rsidR="00E96D25" w:rsidRPr="00437E33">
        <w:rPr>
          <w:rFonts w:ascii="Arial" w:hAnsi="Arial" w:cs="Arial"/>
          <w:sz w:val="20"/>
          <w:szCs w:val="20"/>
          <w:lang w:val="en-GB"/>
        </w:rPr>
        <w:t xml:space="preserve">file with the requests generated by Kvote2 </w:t>
      </w:r>
      <w:proofErr w:type="gramStart"/>
      <w:r w:rsidR="00E96D25" w:rsidRPr="00437E33">
        <w:rPr>
          <w:rFonts w:ascii="Arial" w:hAnsi="Arial" w:cs="Arial"/>
          <w:sz w:val="20"/>
          <w:szCs w:val="20"/>
          <w:lang w:val="en-GB"/>
        </w:rPr>
        <w:t>should be sent</w:t>
      </w:r>
      <w:proofErr w:type="gramEnd"/>
      <w:r w:rsidR="00E96D25" w:rsidRPr="00437E33">
        <w:rPr>
          <w:rFonts w:ascii="Arial" w:hAnsi="Arial" w:cs="Arial"/>
          <w:sz w:val="20"/>
          <w:szCs w:val="20"/>
          <w:lang w:val="en-GB"/>
        </w:rPr>
        <w:t xml:space="preserve"> to the Commission. </w:t>
      </w:r>
      <w:r w:rsidR="00EB0904" w:rsidRPr="00437E33">
        <w:rPr>
          <w:rFonts w:ascii="Arial" w:hAnsi="Arial" w:cs="Arial"/>
          <w:sz w:val="20"/>
          <w:szCs w:val="20"/>
          <w:lang w:val="en-GB"/>
        </w:rPr>
        <w:t xml:space="preserve">Where </w:t>
      </w:r>
      <w:r w:rsidR="004526A0" w:rsidRPr="00437E33">
        <w:rPr>
          <w:rFonts w:ascii="Arial" w:hAnsi="Arial" w:cs="Arial"/>
          <w:sz w:val="20"/>
          <w:szCs w:val="20"/>
          <w:lang w:val="en-GB"/>
        </w:rPr>
        <w:t xml:space="preserve">even </w:t>
      </w:r>
      <w:r w:rsidR="00EB0904" w:rsidRPr="00437E33">
        <w:rPr>
          <w:rFonts w:ascii="Arial" w:hAnsi="Arial" w:cs="Arial"/>
          <w:sz w:val="20"/>
          <w:szCs w:val="20"/>
          <w:lang w:val="en-GB"/>
        </w:rPr>
        <w:t xml:space="preserve">this is not possible, </w:t>
      </w:r>
      <w:r w:rsidR="004526A0" w:rsidRPr="00437E33">
        <w:rPr>
          <w:rFonts w:ascii="Arial" w:hAnsi="Arial" w:cs="Arial"/>
          <w:sz w:val="20"/>
          <w:szCs w:val="20"/>
          <w:lang w:val="en-GB"/>
        </w:rPr>
        <w:t>a</w:t>
      </w:r>
      <w:r w:rsidR="00EB0904" w:rsidRPr="00437E33">
        <w:rPr>
          <w:rFonts w:ascii="Arial" w:hAnsi="Arial" w:cs="Arial"/>
          <w:sz w:val="20"/>
          <w:szCs w:val="20"/>
          <w:lang w:val="en-GB"/>
        </w:rPr>
        <w:t xml:space="preserve"> Member State shall send</w:t>
      </w:r>
      <w:r>
        <w:rPr>
          <w:rFonts w:ascii="Arial" w:hAnsi="Arial" w:cs="Arial"/>
          <w:sz w:val="20"/>
          <w:szCs w:val="20"/>
          <w:lang w:val="en-GB"/>
        </w:rPr>
        <w:t xml:space="preserve"> via e-mail</w:t>
      </w:r>
      <w:r w:rsidR="00EB0904" w:rsidRPr="00437E33">
        <w:rPr>
          <w:rFonts w:ascii="Arial" w:hAnsi="Arial" w:cs="Arial"/>
          <w:sz w:val="20"/>
          <w:szCs w:val="20"/>
          <w:lang w:val="en-GB"/>
        </w:rPr>
        <w:t xml:space="preserve"> an Excel file with </w:t>
      </w:r>
      <w:r w:rsidR="008B40A6" w:rsidRPr="00437E33">
        <w:rPr>
          <w:rFonts w:ascii="Arial" w:hAnsi="Arial" w:cs="Arial"/>
          <w:sz w:val="20"/>
          <w:szCs w:val="20"/>
          <w:lang w:val="en-GB"/>
        </w:rPr>
        <w:t>the requests</w:t>
      </w:r>
      <w:r w:rsidR="004526A0" w:rsidRPr="00437E33">
        <w:rPr>
          <w:rFonts w:ascii="Arial" w:hAnsi="Arial" w:cs="Arial"/>
          <w:sz w:val="20"/>
          <w:szCs w:val="20"/>
          <w:lang w:val="en-GB"/>
        </w:rPr>
        <w:t xml:space="preserve"> for quotas</w:t>
      </w:r>
      <w:r w:rsidR="00EB0904" w:rsidRPr="00437E33">
        <w:rPr>
          <w:rFonts w:ascii="Arial" w:hAnsi="Arial" w:cs="Arial"/>
          <w:sz w:val="20"/>
          <w:szCs w:val="20"/>
          <w:lang w:val="en-GB"/>
        </w:rPr>
        <w:t>.</w:t>
      </w:r>
      <w:r w:rsidR="007561D8" w:rsidRPr="00437E33">
        <w:rPr>
          <w:rFonts w:ascii="Arial" w:hAnsi="Arial" w:cs="Arial"/>
          <w:sz w:val="20"/>
          <w:szCs w:val="20"/>
          <w:lang w:val="en-GB"/>
        </w:rPr>
        <w:tab/>
      </w:r>
    </w:p>
    <w:p w:rsidR="009B5D2C" w:rsidRPr="00437E33" w:rsidRDefault="009B5D2C" w:rsidP="009C7004">
      <w:pPr>
        <w:pStyle w:val="Default"/>
        <w:spacing w:line="276" w:lineRule="auto"/>
        <w:jc w:val="both"/>
        <w:rPr>
          <w:rFonts w:ascii="Arial" w:hAnsi="Arial" w:cs="Arial"/>
          <w:sz w:val="20"/>
          <w:szCs w:val="20"/>
          <w:lang w:val="en-GB"/>
        </w:rPr>
      </w:pPr>
    </w:p>
    <w:p w:rsidR="007561D8" w:rsidRPr="00437E33" w:rsidRDefault="00644F48" w:rsidP="008B40A6">
      <w:pPr>
        <w:pStyle w:val="Default"/>
        <w:spacing w:line="23" w:lineRule="atLeast"/>
        <w:jc w:val="both"/>
        <w:rPr>
          <w:rFonts w:ascii="Arial" w:hAnsi="Arial" w:cs="Arial"/>
          <w:sz w:val="20"/>
          <w:szCs w:val="20"/>
          <w:lang w:val="en-GB"/>
        </w:rPr>
      </w:pPr>
      <w:r w:rsidRPr="00437E33">
        <w:rPr>
          <w:rFonts w:ascii="Arial" w:hAnsi="Arial" w:cs="Arial"/>
          <w:sz w:val="20"/>
          <w:szCs w:val="20"/>
          <w:lang w:val="en-GB"/>
        </w:rPr>
        <w:t xml:space="preserve">Communication of </w:t>
      </w:r>
      <w:r w:rsidR="008C3EE0">
        <w:rPr>
          <w:rFonts w:ascii="Arial" w:hAnsi="Arial" w:cs="Arial"/>
          <w:sz w:val="20"/>
          <w:szCs w:val="20"/>
          <w:lang w:val="en-GB"/>
        </w:rPr>
        <w:t xml:space="preserve">the </w:t>
      </w:r>
      <w:r w:rsidRPr="00437E33">
        <w:rPr>
          <w:rFonts w:ascii="Arial" w:hAnsi="Arial" w:cs="Arial"/>
          <w:sz w:val="20"/>
          <w:szCs w:val="20"/>
          <w:lang w:val="en-GB"/>
        </w:rPr>
        <w:t xml:space="preserve">requests for </w:t>
      </w:r>
      <w:r w:rsidR="008C3EE0" w:rsidRPr="00437E33">
        <w:rPr>
          <w:rFonts w:ascii="Arial" w:hAnsi="Arial" w:cs="Arial"/>
          <w:sz w:val="20"/>
          <w:szCs w:val="20"/>
          <w:lang w:val="en-GB"/>
        </w:rPr>
        <w:t xml:space="preserve">drawing </w:t>
      </w:r>
      <w:r w:rsidR="008C3EE0">
        <w:rPr>
          <w:rFonts w:ascii="Arial" w:hAnsi="Arial" w:cs="Arial"/>
          <w:sz w:val="20"/>
          <w:szCs w:val="20"/>
          <w:lang w:val="en-GB"/>
        </w:rPr>
        <w:t xml:space="preserve">of </w:t>
      </w:r>
      <w:r w:rsidRPr="00437E33">
        <w:rPr>
          <w:rFonts w:ascii="Arial" w:hAnsi="Arial" w:cs="Arial"/>
          <w:sz w:val="20"/>
          <w:szCs w:val="20"/>
          <w:lang w:val="en-GB"/>
        </w:rPr>
        <w:t xml:space="preserve">tariff quotas </w:t>
      </w:r>
      <w:proofErr w:type="gramStart"/>
      <w:r w:rsidRPr="00437E33">
        <w:rPr>
          <w:rFonts w:ascii="Arial" w:hAnsi="Arial" w:cs="Arial"/>
          <w:sz w:val="20"/>
          <w:szCs w:val="20"/>
          <w:lang w:val="en-GB"/>
        </w:rPr>
        <w:t>may be affected</w:t>
      </w:r>
      <w:proofErr w:type="gramEnd"/>
      <w:r w:rsidRPr="00437E33">
        <w:rPr>
          <w:rFonts w:ascii="Arial" w:hAnsi="Arial" w:cs="Arial"/>
          <w:sz w:val="20"/>
          <w:szCs w:val="20"/>
          <w:lang w:val="en-GB"/>
        </w:rPr>
        <w:t xml:space="preserve"> by failure of more systems taking place at different stages of the process of creating and sending the requests for tariff quotas drawing. In the event of failure of some applications of the system, it is necessary to provide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scenarios to ensure the possibility of sending the requests for tariff quotas drawing to the Commission in Brussels. The scenarios provide </w:t>
      </w:r>
      <w:r w:rsidR="008C3EE0">
        <w:rPr>
          <w:rFonts w:ascii="Arial" w:hAnsi="Arial" w:cs="Arial"/>
          <w:sz w:val="20"/>
          <w:szCs w:val="20"/>
          <w:lang w:val="en-GB"/>
        </w:rPr>
        <w:t xml:space="preserve">for </w:t>
      </w:r>
      <w:r w:rsidRPr="00437E33">
        <w:rPr>
          <w:rFonts w:ascii="Arial" w:hAnsi="Arial" w:cs="Arial"/>
          <w:sz w:val="20"/>
          <w:szCs w:val="20"/>
          <w:lang w:val="en-GB"/>
        </w:rPr>
        <w:t xml:space="preserve">that </w:t>
      </w:r>
      <w:proofErr w:type="spellStart"/>
      <w:r w:rsidR="008C3EE0" w:rsidRPr="00437E33">
        <w:rPr>
          <w:rFonts w:ascii="Arial" w:hAnsi="Arial" w:cs="Arial"/>
          <w:sz w:val="20"/>
          <w:szCs w:val="20"/>
          <w:lang w:val="en-GB"/>
        </w:rPr>
        <w:t>fallback</w:t>
      </w:r>
      <w:proofErr w:type="spellEnd"/>
      <w:r w:rsidR="008C3EE0" w:rsidRPr="00437E33">
        <w:rPr>
          <w:rFonts w:ascii="Arial" w:hAnsi="Arial" w:cs="Arial"/>
          <w:sz w:val="20"/>
          <w:szCs w:val="20"/>
          <w:lang w:val="en-GB"/>
        </w:rPr>
        <w:t xml:space="preserve"> proce</w:t>
      </w:r>
      <w:r w:rsidR="008C3EE0">
        <w:rPr>
          <w:rFonts w:ascii="Arial" w:hAnsi="Arial" w:cs="Arial"/>
          <w:sz w:val="20"/>
          <w:szCs w:val="20"/>
          <w:lang w:val="en-GB"/>
        </w:rPr>
        <w:t>dures</w:t>
      </w:r>
      <w:r w:rsidR="008C3EE0" w:rsidRPr="00437E33">
        <w:rPr>
          <w:rFonts w:ascii="Arial" w:hAnsi="Arial" w:cs="Arial"/>
          <w:sz w:val="20"/>
          <w:szCs w:val="20"/>
          <w:lang w:val="en-GB"/>
        </w:rPr>
        <w:t xml:space="preserve"> for receiving incomplete declarations are </w:t>
      </w:r>
      <w:r w:rsidR="008C3EE0">
        <w:rPr>
          <w:rFonts w:ascii="Arial" w:hAnsi="Arial" w:cs="Arial"/>
          <w:sz w:val="20"/>
          <w:szCs w:val="20"/>
          <w:lang w:val="en-GB"/>
        </w:rPr>
        <w:t xml:space="preserve">carried out </w:t>
      </w:r>
      <w:r w:rsidRPr="00437E33">
        <w:rPr>
          <w:rFonts w:ascii="Arial" w:hAnsi="Arial" w:cs="Arial"/>
          <w:sz w:val="20"/>
          <w:szCs w:val="20"/>
          <w:lang w:val="en-GB"/>
        </w:rPr>
        <w:t xml:space="preserve">before sending valid </w:t>
      </w:r>
      <w:r w:rsidR="008B40A6" w:rsidRPr="00437E33">
        <w:rPr>
          <w:rFonts w:ascii="Arial" w:hAnsi="Arial" w:cs="Arial"/>
          <w:sz w:val="20"/>
          <w:szCs w:val="20"/>
          <w:lang w:val="en-GB"/>
        </w:rPr>
        <w:t xml:space="preserve">requests to the </w:t>
      </w:r>
      <w:r w:rsidRPr="00437E33">
        <w:rPr>
          <w:rFonts w:ascii="Arial" w:hAnsi="Arial" w:cs="Arial"/>
          <w:sz w:val="20"/>
          <w:szCs w:val="20"/>
          <w:lang w:val="en-GB"/>
        </w:rPr>
        <w:t>D</w:t>
      </w:r>
      <w:r w:rsidR="008B40A6" w:rsidRPr="00437E33">
        <w:rPr>
          <w:rFonts w:ascii="Arial" w:hAnsi="Arial" w:cs="Arial"/>
          <w:sz w:val="20"/>
          <w:szCs w:val="20"/>
          <w:lang w:val="en-GB"/>
        </w:rPr>
        <w:t xml:space="preserve">ivision of </w:t>
      </w:r>
      <w:r w:rsidRPr="00437E33">
        <w:rPr>
          <w:rFonts w:ascii="Arial" w:hAnsi="Arial" w:cs="Arial"/>
          <w:sz w:val="20"/>
          <w:szCs w:val="20"/>
          <w:lang w:val="en-GB"/>
        </w:rPr>
        <w:t xml:space="preserve">TARIC </w:t>
      </w:r>
      <w:r w:rsidR="008B40A6" w:rsidRPr="00437E33">
        <w:rPr>
          <w:rFonts w:ascii="Arial" w:hAnsi="Arial" w:cs="Arial"/>
          <w:sz w:val="20"/>
          <w:szCs w:val="20"/>
          <w:lang w:val="en-GB"/>
        </w:rPr>
        <w:t xml:space="preserve">in the </w:t>
      </w:r>
      <w:r w:rsidRPr="00437E33">
        <w:rPr>
          <w:rFonts w:ascii="Arial" w:hAnsi="Arial" w:cs="Arial"/>
          <w:sz w:val="20"/>
          <w:szCs w:val="20"/>
          <w:lang w:val="en-GB"/>
        </w:rPr>
        <w:t xml:space="preserve">Financial </w:t>
      </w:r>
      <w:r w:rsidR="008C3EE0">
        <w:rPr>
          <w:rFonts w:ascii="Arial" w:hAnsi="Arial" w:cs="Arial"/>
          <w:sz w:val="20"/>
          <w:szCs w:val="20"/>
          <w:lang w:val="en-GB"/>
        </w:rPr>
        <w:t>o</w:t>
      </w:r>
      <w:r w:rsidRPr="00437E33">
        <w:rPr>
          <w:rFonts w:ascii="Arial" w:hAnsi="Arial" w:cs="Arial"/>
          <w:sz w:val="20"/>
          <w:szCs w:val="20"/>
          <w:lang w:val="en-GB"/>
        </w:rPr>
        <w:t xml:space="preserve">ffice </w:t>
      </w:r>
      <w:proofErr w:type="spellStart"/>
      <w:r w:rsidRPr="00437E33">
        <w:rPr>
          <w:rFonts w:ascii="Arial" w:hAnsi="Arial" w:cs="Arial"/>
          <w:sz w:val="20"/>
          <w:szCs w:val="20"/>
          <w:lang w:val="en-GB"/>
        </w:rPr>
        <w:t>Kranj</w:t>
      </w:r>
      <w:proofErr w:type="spellEnd"/>
      <w:r w:rsidRPr="00437E33">
        <w:rPr>
          <w:rFonts w:ascii="Arial" w:hAnsi="Arial" w:cs="Arial"/>
          <w:sz w:val="20"/>
          <w:szCs w:val="20"/>
          <w:lang w:val="en-GB"/>
        </w:rPr>
        <w:t xml:space="preserve"> (hereinafter: Division of TARIC)</w:t>
      </w:r>
      <w:r w:rsidR="008B40A6" w:rsidRPr="00437E33">
        <w:rPr>
          <w:rFonts w:ascii="Arial" w:hAnsi="Arial" w:cs="Arial"/>
          <w:sz w:val="20"/>
          <w:szCs w:val="20"/>
          <w:lang w:val="en-GB"/>
        </w:rPr>
        <w:t>,</w:t>
      </w:r>
      <w:r w:rsidRPr="00437E33">
        <w:rPr>
          <w:rFonts w:ascii="Arial" w:hAnsi="Arial" w:cs="Arial"/>
          <w:sz w:val="20"/>
          <w:szCs w:val="20"/>
          <w:lang w:val="en-GB"/>
        </w:rPr>
        <w:t xml:space="preserve"> </w:t>
      </w:r>
    </w:p>
    <w:p w:rsidR="008B40A6" w:rsidRPr="00437E33" w:rsidRDefault="008B40A6" w:rsidP="007561D8">
      <w:pPr>
        <w:pStyle w:val="Default"/>
        <w:jc w:val="both"/>
        <w:rPr>
          <w:lang w:val="en-GB"/>
        </w:rPr>
      </w:pPr>
    </w:p>
    <w:p w:rsidR="007561D8" w:rsidRPr="00437E33" w:rsidRDefault="00C652B1" w:rsidP="00C652B1">
      <w:pPr>
        <w:pStyle w:val="Podnaslov"/>
        <w:jc w:val="left"/>
        <w:rPr>
          <w:rFonts w:ascii="Arial" w:hAnsi="Arial" w:cs="Arial"/>
          <w:b/>
          <w:sz w:val="22"/>
          <w:szCs w:val="22"/>
          <w:lang w:val="en-GB" w:eastAsia="sl-SI"/>
        </w:rPr>
      </w:pPr>
      <w:bookmarkStart w:id="56" w:name="_Toc414453301"/>
      <w:bookmarkStart w:id="57" w:name="_Toc431464258"/>
      <w:bookmarkStart w:id="58" w:name="_Toc525716291"/>
      <w:r w:rsidRPr="00437E33">
        <w:rPr>
          <w:rFonts w:ascii="Arial" w:hAnsi="Arial" w:cs="Arial"/>
          <w:b/>
          <w:sz w:val="22"/>
          <w:szCs w:val="22"/>
          <w:lang w:val="en-GB" w:eastAsia="sl-SI"/>
        </w:rPr>
        <w:t xml:space="preserve">9.1.1 </w:t>
      </w:r>
      <w:r w:rsidR="008B40A6" w:rsidRPr="00437E33">
        <w:rPr>
          <w:rFonts w:ascii="Arial" w:hAnsi="Arial" w:cs="Arial"/>
          <w:b/>
          <w:sz w:val="22"/>
          <w:szCs w:val="22"/>
          <w:lang w:val="en-GB" w:eastAsia="sl-SI"/>
        </w:rPr>
        <w:t>C</w:t>
      </w:r>
      <w:r w:rsidR="00853D53" w:rsidRPr="00437E33">
        <w:rPr>
          <w:rFonts w:ascii="Arial" w:hAnsi="Arial" w:cs="Arial"/>
          <w:b/>
          <w:sz w:val="22"/>
          <w:szCs w:val="22"/>
          <w:lang w:val="en-GB" w:eastAsia="sl-SI"/>
        </w:rPr>
        <w:t xml:space="preserve">omplete </w:t>
      </w:r>
      <w:r w:rsidR="007561D8" w:rsidRPr="00437E33">
        <w:rPr>
          <w:rFonts w:ascii="Arial" w:hAnsi="Arial" w:cs="Arial"/>
          <w:b/>
          <w:sz w:val="22"/>
          <w:szCs w:val="22"/>
          <w:lang w:val="en-GB" w:eastAsia="sl-SI"/>
        </w:rPr>
        <w:t xml:space="preserve">SICIS </w:t>
      </w:r>
      <w:r w:rsidR="00853D53" w:rsidRPr="00437E33">
        <w:rPr>
          <w:rFonts w:ascii="Arial" w:hAnsi="Arial" w:cs="Arial"/>
          <w:b/>
          <w:sz w:val="22"/>
          <w:szCs w:val="22"/>
          <w:lang w:val="en-GB" w:eastAsia="sl-SI"/>
        </w:rPr>
        <w:t xml:space="preserve">system </w:t>
      </w:r>
      <w:r w:rsidR="008B40A6" w:rsidRPr="00437E33">
        <w:rPr>
          <w:rFonts w:ascii="Arial" w:hAnsi="Arial" w:cs="Arial"/>
          <w:b/>
          <w:sz w:val="22"/>
          <w:szCs w:val="22"/>
          <w:lang w:val="en-GB" w:eastAsia="sl-SI"/>
        </w:rPr>
        <w:t xml:space="preserve">failure </w:t>
      </w:r>
      <w:r w:rsidR="007561D8" w:rsidRPr="00437E33">
        <w:rPr>
          <w:rFonts w:ascii="Arial" w:hAnsi="Arial" w:cs="Arial"/>
          <w:b/>
          <w:sz w:val="22"/>
          <w:szCs w:val="22"/>
          <w:lang w:val="en-GB" w:eastAsia="sl-SI"/>
        </w:rPr>
        <w:t>(</w:t>
      </w:r>
      <w:r w:rsidR="00853D53" w:rsidRPr="00437E33">
        <w:rPr>
          <w:rFonts w:ascii="Arial" w:hAnsi="Arial" w:cs="Arial"/>
          <w:b/>
          <w:sz w:val="22"/>
          <w:szCs w:val="22"/>
          <w:lang w:val="en-GB" w:eastAsia="sl-SI"/>
        </w:rPr>
        <w:t xml:space="preserve">failure of </w:t>
      </w:r>
      <w:r w:rsidR="007561D8" w:rsidRPr="00437E33">
        <w:rPr>
          <w:rFonts w:ascii="Arial" w:hAnsi="Arial" w:cs="Arial"/>
          <w:b/>
          <w:sz w:val="22"/>
          <w:szCs w:val="22"/>
          <w:lang w:val="en-GB" w:eastAsia="sl-SI"/>
        </w:rPr>
        <w:t xml:space="preserve">SIAIS </w:t>
      </w:r>
      <w:r w:rsidR="00853D53" w:rsidRPr="00437E33">
        <w:rPr>
          <w:rFonts w:ascii="Arial" w:hAnsi="Arial" w:cs="Arial"/>
          <w:b/>
          <w:sz w:val="22"/>
          <w:szCs w:val="22"/>
          <w:lang w:val="en-GB" w:eastAsia="sl-SI"/>
        </w:rPr>
        <w:t>and</w:t>
      </w:r>
      <w:r w:rsidR="007561D8" w:rsidRPr="00437E33">
        <w:rPr>
          <w:rFonts w:ascii="Arial" w:hAnsi="Arial" w:cs="Arial"/>
          <w:b/>
          <w:sz w:val="22"/>
          <w:szCs w:val="22"/>
          <w:lang w:val="en-GB" w:eastAsia="sl-SI"/>
        </w:rPr>
        <w:t xml:space="preserve"> K</w:t>
      </w:r>
      <w:r w:rsidR="007D5273" w:rsidRPr="00437E33">
        <w:rPr>
          <w:rFonts w:ascii="Arial" w:hAnsi="Arial" w:cs="Arial"/>
          <w:b/>
          <w:sz w:val="22"/>
          <w:szCs w:val="22"/>
          <w:lang w:val="en-GB" w:eastAsia="sl-SI"/>
        </w:rPr>
        <w:t>vote</w:t>
      </w:r>
      <w:r w:rsidR="007561D8" w:rsidRPr="00437E33">
        <w:rPr>
          <w:rFonts w:ascii="Arial" w:hAnsi="Arial" w:cs="Arial"/>
          <w:b/>
          <w:sz w:val="22"/>
          <w:szCs w:val="22"/>
          <w:lang w:val="en-GB" w:eastAsia="sl-SI"/>
        </w:rPr>
        <w:t>2)</w:t>
      </w:r>
      <w:bookmarkEnd w:id="56"/>
      <w:bookmarkEnd w:id="57"/>
      <w:bookmarkEnd w:id="58"/>
    </w:p>
    <w:p w:rsidR="008C3EE0" w:rsidRDefault="008C3EE0" w:rsidP="00AD4854">
      <w:pPr>
        <w:pStyle w:val="Default"/>
        <w:spacing w:line="276" w:lineRule="auto"/>
        <w:jc w:val="both"/>
        <w:rPr>
          <w:rFonts w:ascii="Arial" w:hAnsi="Arial" w:cs="Arial"/>
          <w:sz w:val="20"/>
          <w:szCs w:val="20"/>
          <w:lang w:val="en-GB"/>
        </w:rPr>
      </w:pPr>
    </w:p>
    <w:p w:rsidR="00AD4854" w:rsidRPr="00437E33" w:rsidRDefault="00AD4854" w:rsidP="00AD4854">
      <w:pPr>
        <w:pStyle w:val="Default"/>
        <w:spacing w:line="276" w:lineRule="auto"/>
        <w:jc w:val="both"/>
        <w:rPr>
          <w:rFonts w:ascii="Arial" w:hAnsi="Arial" w:cs="Arial"/>
          <w:sz w:val="20"/>
          <w:szCs w:val="20"/>
          <w:lang w:val="en-GB"/>
        </w:rPr>
      </w:pPr>
      <w:r w:rsidRPr="00437E33">
        <w:rPr>
          <w:rFonts w:ascii="Arial" w:hAnsi="Arial" w:cs="Arial"/>
          <w:sz w:val="20"/>
          <w:szCs w:val="20"/>
          <w:lang w:val="en-GB"/>
        </w:rPr>
        <w:t xml:space="preserve">In such a case, declarations </w:t>
      </w:r>
      <w:proofErr w:type="gramStart"/>
      <w:r w:rsidRPr="00437E33">
        <w:rPr>
          <w:rFonts w:ascii="Arial" w:hAnsi="Arial" w:cs="Arial"/>
          <w:sz w:val="20"/>
          <w:szCs w:val="20"/>
          <w:lang w:val="en-GB"/>
        </w:rPr>
        <w:t>are not accepted</w:t>
      </w:r>
      <w:proofErr w:type="gramEnd"/>
      <w:r w:rsidRPr="00437E33">
        <w:rPr>
          <w:rFonts w:ascii="Arial" w:hAnsi="Arial" w:cs="Arial"/>
          <w:sz w:val="20"/>
          <w:szCs w:val="20"/>
          <w:lang w:val="en-GB"/>
        </w:rPr>
        <w:t xml:space="preserve"> in SICIS and consequently data are not entered in Kvote2 via supervising base. After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 for receiving declarations </w:t>
      </w:r>
      <w:r w:rsidR="008C3EE0">
        <w:rPr>
          <w:rFonts w:ascii="Arial" w:hAnsi="Arial" w:cs="Arial"/>
          <w:sz w:val="20"/>
          <w:szCs w:val="20"/>
          <w:lang w:val="en-GB"/>
        </w:rPr>
        <w:t>in</w:t>
      </w:r>
      <w:r w:rsidRPr="00437E33">
        <w:rPr>
          <w:rFonts w:ascii="Arial" w:hAnsi="Arial" w:cs="Arial"/>
          <w:sz w:val="20"/>
          <w:szCs w:val="20"/>
          <w:lang w:val="en-GB"/>
        </w:rPr>
        <w:t xml:space="preserve"> the customs clearance division has been </w:t>
      </w:r>
      <w:r w:rsidR="008C3EE0">
        <w:rPr>
          <w:rFonts w:ascii="Arial" w:hAnsi="Arial" w:cs="Arial"/>
          <w:sz w:val="20"/>
          <w:szCs w:val="20"/>
          <w:lang w:val="en-GB"/>
        </w:rPr>
        <w:t>carried out</w:t>
      </w:r>
      <w:r w:rsidRPr="00437E33">
        <w:rPr>
          <w:rFonts w:ascii="Arial" w:hAnsi="Arial" w:cs="Arial"/>
          <w:sz w:val="20"/>
          <w:szCs w:val="20"/>
          <w:lang w:val="en-GB"/>
        </w:rPr>
        <w:t xml:space="preserve">, the division sends valid requests to the Division of </w:t>
      </w:r>
      <w:proofErr w:type="gramStart"/>
      <w:r w:rsidRPr="00437E33">
        <w:rPr>
          <w:rFonts w:ascii="Arial" w:hAnsi="Arial" w:cs="Arial"/>
          <w:sz w:val="20"/>
          <w:szCs w:val="20"/>
          <w:lang w:val="en-GB"/>
        </w:rPr>
        <w:t>TARIC  via</w:t>
      </w:r>
      <w:proofErr w:type="gramEnd"/>
      <w:r w:rsidRPr="00437E33">
        <w:rPr>
          <w:rFonts w:ascii="Arial" w:hAnsi="Arial" w:cs="Arial"/>
          <w:sz w:val="20"/>
          <w:szCs w:val="20"/>
          <w:lang w:val="en-GB"/>
        </w:rPr>
        <w:t xml:space="preserve"> e-mail. Manual entry of the requests in Kvote2 is not an option, neither is </w:t>
      </w:r>
      <w:r w:rsidR="009B6A14" w:rsidRPr="00437E33">
        <w:rPr>
          <w:rFonts w:ascii="Arial" w:hAnsi="Arial" w:cs="Arial"/>
          <w:sz w:val="20"/>
          <w:szCs w:val="20"/>
          <w:lang w:val="en-GB"/>
        </w:rPr>
        <w:t xml:space="preserve">creation of a </w:t>
      </w:r>
      <w:r w:rsidRPr="00437E33">
        <w:rPr>
          <w:rFonts w:ascii="Arial" w:hAnsi="Arial" w:cs="Arial"/>
          <w:sz w:val="20"/>
          <w:szCs w:val="20"/>
          <w:lang w:val="en-GB"/>
        </w:rPr>
        <w:t xml:space="preserve">XML file.  </w:t>
      </w:r>
    </w:p>
    <w:p w:rsidR="007561D8" w:rsidRPr="00437E33" w:rsidRDefault="007561D8" w:rsidP="009C7004">
      <w:pPr>
        <w:pStyle w:val="Default"/>
        <w:spacing w:line="276" w:lineRule="auto"/>
        <w:jc w:val="both"/>
        <w:rPr>
          <w:rFonts w:ascii="Arial" w:hAnsi="Arial" w:cs="Arial"/>
          <w:sz w:val="20"/>
          <w:szCs w:val="20"/>
          <w:lang w:val="en-GB"/>
        </w:rPr>
      </w:pPr>
    </w:p>
    <w:p w:rsidR="007561D8" w:rsidRPr="00437E33" w:rsidRDefault="000A6AC9"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Smooth operation plan</w:t>
      </w:r>
      <w:r w:rsidR="007561D8" w:rsidRPr="00437E33">
        <w:rPr>
          <w:rFonts w:ascii="Arial" w:hAnsi="Arial" w:cs="Arial"/>
          <w:sz w:val="20"/>
          <w:szCs w:val="20"/>
          <w:lang w:val="en-GB"/>
        </w:rPr>
        <w:t>:</w:t>
      </w:r>
    </w:p>
    <w:p w:rsidR="007561D8" w:rsidRPr="00437E33" w:rsidRDefault="002B33EE" w:rsidP="009510AD">
      <w:pPr>
        <w:pStyle w:val="Default"/>
        <w:numPr>
          <w:ilvl w:val="0"/>
          <w:numId w:val="32"/>
        </w:numPr>
        <w:spacing w:line="276" w:lineRule="auto"/>
        <w:jc w:val="both"/>
        <w:rPr>
          <w:rFonts w:ascii="Arial" w:hAnsi="Arial" w:cs="Arial"/>
          <w:sz w:val="20"/>
          <w:szCs w:val="20"/>
          <w:lang w:val="en-GB"/>
        </w:rPr>
      </w:pPr>
      <w:r w:rsidRPr="00437E33">
        <w:rPr>
          <w:rFonts w:ascii="Arial" w:hAnsi="Arial" w:cs="Arial"/>
          <w:sz w:val="20"/>
          <w:szCs w:val="20"/>
          <w:lang w:val="en-GB"/>
        </w:rPr>
        <w:t>Division of TARIC</w:t>
      </w:r>
      <w:r w:rsidR="007561D8" w:rsidRPr="00437E33">
        <w:rPr>
          <w:rFonts w:ascii="Arial" w:hAnsi="Arial" w:cs="Arial"/>
          <w:sz w:val="20"/>
          <w:szCs w:val="20"/>
          <w:lang w:val="en-GB"/>
        </w:rPr>
        <w:t xml:space="preserve"> </w:t>
      </w:r>
      <w:r w:rsidR="00BE11E3" w:rsidRPr="00437E33">
        <w:rPr>
          <w:rFonts w:ascii="Arial" w:hAnsi="Arial" w:cs="Arial"/>
          <w:sz w:val="20"/>
          <w:szCs w:val="20"/>
          <w:lang w:val="en-GB"/>
        </w:rPr>
        <w:t xml:space="preserve">sends an Excel file with </w:t>
      </w:r>
      <w:r w:rsidR="008B40A6" w:rsidRPr="00437E33">
        <w:rPr>
          <w:rFonts w:ascii="Arial" w:hAnsi="Arial" w:cs="Arial"/>
          <w:sz w:val="20"/>
          <w:szCs w:val="20"/>
          <w:lang w:val="en-GB"/>
        </w:rPr>
        <w:t>the requests</w:t>
      </w:r>
      <w:r w:rsidR="00BE11E3" w:rsidRPr="00437E33">
        <w:rPr>
          <w:rFonts w:ascii="Arial" w:hAnsi="Arial" w:cs="Arial"/>
          <w:sz w:val="20"/>
          <w:szCs w:val="20"/>
          <w:lang w:val="en-GB"/>
        </w:rPr>
        <w:t xml:space="preserve"> for quotas to the </w:t>
      </w:r>
      <w:r w:rsidR="00E96D25" w:rsidRPr="00437E33">
        <w:rPr>
          <w:rFonts w:ascii="Arial" w:hAnsi="Arial" w:cs="Arial"/>
          <w:sz w:val="20"/>
          <w:szCs w:val="20"/>
          <w:lang w:val="en-GB"/>
        </w:rPr>
        <w:t>Commission</w:t>
      </w:r>
      <w:r w:rsidR="00BE11E3" w:rsidRPr="00437E33">
        <w:rPr>
          <w:rFonts w:ascii="Arial" w:hAnsi="Arial" w:cs="Arial"/>
          <w:sz w:val="20"/>
          <w:szCs w:val="20"/>
          <w:lang w:val="en-GB"/>
        </w:rPr>
        <w:t xml:space="preserve"> via e-mail. </w:t>
      </w:r>
    </w:p>
    <w:p w:rsidR="001B0618" w:rsidRPr="00437E33" w:rsidRDefault="001B0618" w:rsidP="001B0618">
      <w:pPr>
        <w:pStyle w:val="Default"/>
        <w:spacing w:line="276" w:lineRule="auto"/>
        <w:ind w:left="720"/>
        <w:jc w:val="both"/>
        <w:rPr>
          <w:rFonts w:ascii="Arial" w:hAnsi="Arial" w:cs="Arial"/>
          <w:sz w:val="20"/>
          <w:szCs w:val="20"/>
          <w:lang w:val="en-GB"/>
        </w:rPr>
      </w:pPr>
    </w:p>
    <w:p w:rsidR="007561D8" w:rsidRPr="00437E33" w:rsidRDefault="00C652B1" w:rsidP="00C652B1">
      <w:pPr>
        <w:pStyle w:val="Podnaslov"/>
        <w:jc w:val="both"/>
        <w:rPr>
          <w:rFonts w:ascii="Arial" w:hAnsi="Arial" w:cs="Arial"/>
          <w:b/>
          <w:sz w:val="22"/>
          <w:szCs w:val="22"/>
          <w:lang w:val="en-GB"/>
        </w:rPr>
      </w:pPr>
      <w:bookmarkStart w:id="59" w:name="_Toc414453302"/>
      <w:bookmarkStart w:id="60" w:name="_Toc431464259"/>
      <w:bookmarkStart w:id="61" w:name="_Toc525716292"/>
      <w:r w:rsidRPr="00437E33">
        <w:rPr>
          <w:rFonts w:ascii="Arial" w:hAnsi="Arial" w:cs="Arial"/>
          <w:b/>
          <w:sz w:val="22"/>
          <w:szCs w:val="22"/>
          <w:lang w:val="en-GB"/>
        </w:rPr>
        <w:t xml:space="preserve">9.1.2 </w:t>
      </w:r>
      <w:r w:rsidR="00D15666" w:rsidRPr="00437E33">
        <w:rPr>
          <w:rFonts w:ascii="Arial" w:hAnsi="Arial" w:cs="Arial"/>
          <w:b/>
          <w:sz w:val="22"/>
          <w:szCs w:val="22"/>
          <w:lang w:val="en-GB"/>
        </w:rPr>
        <w:t xml:space="preserve">Failure of </w:t>
      </w:r>
      <w:r w:rsidR="007561D8" w:rsidRPr="00437E33">
        <w:rPr>
          <w:rFonts w:ascii="Arial" w:hAnsi="Arial" w:cs="Arial"/>
          <w:b/>
          <w:sz w:val="22"/>
          <w:szCs w:val="22"/>
          <w:lang w:val="en-GB"/>
        </w:rPr>
        <w:t>SIAIS, K</w:t>
      </w:r>
      <w:r w:rsidR="007D5273" w:rsidRPr="00437E33">
        <w:rPr>
          <w:rFonts w:ascii="Arial" w:hAnsi="Arial" w:cs="Arial"/>
          <w:b/>
          <w:sz w:val="22"/>
          <w:szCs w:val="22"/>
          <w:lang w:val="en-GB"/>
        </w:rPr>
        <w:t>vote</w:t>
      </w:r>
      <w:r w:rsidR="007561D8" w:rsidRPr="00437E33">
        <w:rPr>
          <w:rFonts w:ascii="Arial" w:hAnsi="Arial" w:cs="Arial"/>
          <w:b/>
          <w:sz w:val="22"/>
          <w:szCs w:val="22"/>
          <w:lang w:val="en-GB"/>
        </w:rPr>
        <w:t xml:space="preserve">2 </w:t>
      </w:r>
      <w:bookmarkEnd w:id="59"/>
      <w:bookmarkEnd w:id="60"/>
      <w:r w:rsidR="00837B05" w:rsidRPr="00437E33">
        <w:rPr>
          <w:rFonts w:ascii="Arial" w:hAnsi="Arial" w:cs="Arial"/>
          <w:b/>
          <w:sz w:val="22"/>
          <w:szCs w:val="22"/>
          <w:lang w:val="en-GB"/>
        </w:rPr>
        <w:t>functioning</w:t>
      </w:r>
      <w:bookmarkEnd w:id="61"/>
    </w:p>
    <w:p w:rsidR="007561D8" w:rsidRPr="00437E33" w:rsidRDefault="007561D8" w:rsidP="007561D8">
      <w:pPr>
        <w:rPr>
          <w:lang w:val="en-GB"/>
        </w:rPr>
      </w:pPr>
    </w:p>
    <w:p w:rsidR="007561D8" w:rsidRPr="00437E33" w:rsidRDefault="00D15666"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 xml:space="preserve">In such a case, declarations </w:t>
      </w:r>
      <w:proofErr w:type="gramStart"/>
      <w:r w:rsidRPr="00437E33">
        <w:rPr>
          <w:rFonts w:ascii="Arial" w:hAnsi="Arial" w:cs="Arial"/>
          <w:sz w:val="20"/>
          <w:szCs w:val="20"/>
          <w:lang w:val="en-GB"/>
        </w:rPr>
        <w:t xml:space="preserve">are not </w:t>
      </w:r>
      <w:r w:rsidR="00F60BB1" w:rsidRPr="00437E33">
        <w:rPr>
          <w:rFonts w:ascii="Arial" w:hAnsi="Arial" w:cs="Arial"/>
          <w:sz w:val="20"/>
          <w:szCs w:val="20"/>
          <w:lang w:val="en-GB"/>
        </w:rPr>
        <w:t>accepted</w:t>
      </w:r>
      <w:proofErr w:type="gramEnd"/>
      <w:r w:rsidRPr="00437E33">
        <w:rPr>
          <w:rFonts w:ascii="Arial" w:hAnsi="Arial" w:cs="Arial"/>
          <w:sz w:val="20"/>
          <w:szCs w:val="20"/>
          <w:lang w:val="en-GB"/>
        </w:rPr>
        <w:t xml:space="preserve"> in </w:t>
      </w:r>
      <w:r w:rsidR="007561D8" w:rsidRPr="00437E33">
        <w:rPr>
          <w:rFonts w:ascii="Arial" w:hAnsi="Arial" w:cs="Arial"/>
          <w:sz w:val="20"/>
          <w:szCs w:val="20"/>
          <w:lang w:val="en-GB"/>
        </w:rPr>
        <w:t xml:space="preserve">SICIS </w:t>
      </w:r>
      <w:r w:rsidRPr="00437E33">
        <w:rPr>
          <w:rFonts w:ascii="Arial" w:hAnsi="Arial" w:cs="Arial"/>
          <w:sz w:val="20"/>
          <w:szCs w:val="20"/>
          <w:lang w:val="en-GB"/>
        </w:rPr>
        <w:t xml:space="preserve">and consequently data are not entered in Kvote2 via </w:t>
      </w:r>
      <w:r w:rsidR="00E96D25" w:rsidRPr="00437E33">
        <w:rPr>
          <w:rFonts w:ascii="Arial" w:hAnsi="Arial" w:cs="Arial"/>
          <w:sz w:val="20"/>
          <w:szCs w:val="20"/>
          <w:lang w:val="en-GB"/>
        </w:rPr>
        <w:t>supervisi</w:t>
      </w:r>
      <w:r w:rsidR="00B14BA5">
        <w:rPr>
          <w:rFonts w:ascii="Arial" w:hAnsi="Arial" w:cs="Arial"/>
          <w:sz w:val="20"/>
          <w:szCs w:val="20"/>
          <w:lang w:val="en-GB"/>
        </w:rPr>
        <w:t>ng</w:t>
      </w:r>
      <w:r w:rsidRPr="00437E33">
        <w:rPr>
          <w:rFonts w:ascii="Arial" w:hAnsi="Arial" w:cs="Arial"/>
          <w:sz w:val="20"/>
          <w:szCs w:val="20"/>
          <w:lang w:val="en-GB"/>
        </w:rPr>
        <w:t xml:space="preserve"> base. After the </w:t>
      </w:r>
      <w:proofErr w:type="spellStart"/>
      <w:r w:rsidRPr="00437E33">
        <w:rPr>
          <w:rFonts w:ascii="Arial" w:hAnsi="Arial" w:cs="Arial"/>
          <w:sz w:val="20"/>
          <w:szCs w:val="20"/>
          <w:lang w:val="en-GB"/>
        </w:rPr>
        <w:t>fallback</w:t>
      </w:r>
      <w:proofErr w:type="spellEnd"/>
      <w:r w:rsidRPr="00437E33">
        <w:rPr>
          <w:rFonts w:ascii="Arial" w:hAnsi="Arial" w:cs="Arial"/>
          <w:sz w:val="20"/>
          <w:szCs w:val="20"/>
          <w:lang w:val="en-GB"/>
        </w:rPr>
        <w:t xml:space="preserve"> procedure for </w:t>
      </w:r>
      <w:r w:rsidR="00AD4854" w:rsidRPr="00437E33">
        <w:rPr>
          <w:rFonts w:ascii="Arial" w:hAnsi="Arial" w:cs="Arial"/>
          <w:sz w:val="20"/>
          <w:szCs w:val="20"/>
          <w:lang w:val="en-GB"/>
        </w:rPr>
        <w:t>receiving</w:t>
      </w:r>
      <w:r w:rsidRPr="00437E33">
        <w:rPr>
          <w:rFonts w:ascii="Arial" w:hAnsi="Arial" w:cs="Arial"/>
          <w:sz w:val="20"/>
          <w:szCs w:val="20"/>
          <w:lang w:val="en-GB"/>
        </w:rPr>
        <w:t xml:space="preserve"> declarations in the customs clearance division</w:t>
      </w:r>
      <w:r w:rsidR="00B14BA5">
        <w:rPr>
          <w:rFonts w:ascii="Arial" w:hAnsi="Arial" w:cs="Arial"/>
          <w:sz w:val="20"/>
          <w:szCs w:val="20"/>
          <w:lang w:val="en-GB"/>
        </w:rPr>
        <w:t xml:space="preserve"> </w:t>
      </w:r>
      <w:proofErr w:type="gramStart"/>
      <w:r w:rsidR="00B14BA5">
        <w:rPr>
          <w:rFonts w:ascii="Arial" w:hAnsi="Arial" w:cs="Arial"/>
          <w:sz w:val="20"/>
          <w:szCs w:val="20"/>
          <w:lang w:val="en-GB"/>
        </w:rPr>
        <w:t>has been carried out</w:t>
      </w:r>
      <w:r w:rsidRPr="00437E33">
        <w:rPr>
          <w:rFonts w:ascii="Arial" w:hAnsi="Arial" w:cs="Arial"/>
          <w:sz w:val="20"/>
          <w:szCs w:val="20"/>
          <w:lang w:val="en-GB"/>
        </w:rPr>
        <w:t>,</w:t>
      </w:r>
      <w:proofErr w:type="gramEnd"/>
      <w:r w:rsidRPr="00437E33">
        <w:rPr>
          <w:rFonts w:ascii="Arial" w:hAnsi="Arial" w:cs="Arial"/>
          <w:sz w:val="20"/>
          <w:szCs w:val="20"/>
          <w:lang w:val="en-GB"/>
        </w:rPr>
        <w:t xml:space="preserve"> the division sends</w:t>
      </w:r>
      <w:r w:rsidR="008A573C">
        <w:rPr>
          <w:rFonts w:ascii="Arial" w:hAnsi="Arial" w:cs="Arial"/>
          <w:sz w:val="20"/>
          <w:szCs w:val="20"/>
          <w:lang w:val="en-GB"/>
        </w:rPr>
        <w:t xml:space="preserve"> an Excel file with</w:t>
      </w:r>
      <w:r w:rsidRPr="00437E33">
        <w:rPr>
          <w:rFonts w:ascii="Arial" w:hAnsi="Arial" w:cs="Arial"/>
          <w:sz w:val="20"/>
          <w:szCs w:val="20"/>
          <w:lang w:val="en-GB"/>
        </w:rPr>
        <w:t xml:space="preserve"> </w:t>
      </w:r>
      <w:r w:rsidR="00AD4854" w:rsidRPr="00437E33">
        <w:rPr>
          <w:rFonts w:ascii="Arial" w:hAnsi="Arial" w:cs="Arial"/>
          <w:sz w:val="20"/>
          <w:szCs w:val="20"/>
          <w:lang w:val="en-GB"/>
        </w:rPr>
        <w:t>valid requests</w:t>
      </w:r>
      <w:r w:rsidR="008A573C">
        <w:rPr>
          <w:rFonts w:ascii="Arial" w:hAnsi="Arial" w:cs="Arial"/>
          <w:sz w:val="20"/>
          <w:szCs w:val="20"/>
          <w:lang w:val="en-GB"/>
        </w:rPr>
        <w:t xml:space="preserve"> containing all necessary data</w:t>
      </w:r>
      <w:r w:rsidR="00AD4854" w:rsidRPr="00437E33">
        <w:rPr>
          <w:rFonts w:ascii="Arial" w:hAnsi="Arial" w:cs="Arial"/>
          <w:sz w:val="20"/>
          <w:szCs w:val="20"/>
          <w:lang w:val="en-GB"/>
        </w:rPr>
        <w:t xml:space="preserve"> </w:t>
      </w:r>
      <w:r w:rsidRPr="00437E33">
        <w:rPr>
          <w:rFonts w:ascii="Arial" w:hAnsi="Arial" w:cs="Arial"/>
          <w:sz w:val="20"/>
          <w:szCs w:val="20"/>
          <w:lang w:val="en-GB"/>
        </w:rPr>
        <w:t xml:space="preserve">to the Division of TARIC. Manual entry of </w:t>
      </w:r>
      <w:r w:rsidR="008B40A6" w:rsidRPr="00437E33">
        <w:rPr>
          <w:rFonts w:ascii="Arial" w:hAnsi="Arial" w:cs="Arial"/>
          <w:sz w:val="20"/>
          <w:szCs w:val="20"/>
          <w:lang w:val="en-GB"/>
        </w:rPr>
        <w:t>the requests</w:t>
      </w:r>
      <w:r w:rsidRPr="00437E33">
        <w:rPr>
          <w:rFonts w:ascii="Arial" w:hAnsi="Arial" w:cs="Arial"/>
          <w:sz w:val="20"/>
          <w:szCs w:val="20"/>
          <w:lang w:val="en-GB"/>
        </w:rPr>
        <w:t xml:space="preserve"> in </w:t>
      </w:r>
      <w:r w:rsidR="007561D8" w:rsidRPr="00437E33">
        <w:rPr>
          <w:rFonts w:ascii="Arial" w:hAnsi="Arial" w:cs="Arial"/>
          <w:sz w:val="20"/>
          <w:szCs w:val="20"/>
          <w:lang w:val="en-GB"/>
        </w:rPr>
        <w:t>Kvote2</w:t>
      </w:r>
      <w:r w:rsidRPr="00437E33">
        <w:rPr>
          <w:rFonts w:ascii="Arial" w:hAnsi="Arial" w:cs="Arial"/>
          <w:sz w:val="20"/>
          <w:szCs w:val="20"/>
          <w:lang w:val="en-GB"/>
        </w:rPr>
        <w:t xml:space="preserve"> </w:t>
      </w:r>
      <w:proofErr w:type="gramStart"/>
      <w:r w:rsidRPr="00437E33">
        <w:rPr>
          <w:rFonts w:ascii="Arial" w:hAnsi="Arial" w:cs="Arial"/>
          <w:sz w:val="20"/>
          <w:szCs w:val="20"/>
          <w:lang w:val="en-GB"/>
        </w:rPr>
        <w:t xml:space="preserve">is </w:t>
      </w:r>
      <w:r w:rsidR="008A573C">
        <w:rPr>
          <w:rFonts w:ascii="Arial" w:hAnsi="Arial" w:cs="Arial"/>
          <w:sz w:val="20"/>
          <w:szCs w:val="20"/>
          <w:lang w:val="en-GB"/>
        </w:rPr>
        <w:t>carried out</w:t>
      </w:r>
      <w:proofErr w:type="gramEnd"/>
      <w:r w:rsidRPr="00437E33">
        <w:rPr>
          <w:rFonts w:ascii="Arial" w:hAnsi="Arial" w:cs="Arial"/>
          <w:sz w:val="20"/>
          <w:szCs w:val="20"/>
          <w:lang w:val="en-GB"/>
        </w:rPr>
        <w:t xml:space="preserve">. </w:t>
      </w:r>
    </w:p>
    <w:p w:rsidR="007561D8" w:rsidRPr="00437E33" w:rsidRDefault="007561D8" w:rsidP="009C7004">
      <w:pPr>
        <w:pStyle w:val="Default"/>
        <w:spacing w:line="276" w:lineRule="auto"/>
        <w:jc w:val="both"/>
        <w:rPr>
          <w:rFonts w:ascii="Arial" w:hAnsi="Arial" w:cs="Arial"/>
          <w:sz w:val="20"/>
          <w:szCs w:val="20"/>
          <w:lang w:val="en-GB"/>
        </w:rPr>
      </w:pPr>
    </w:p>
    <w:p w:rsidR="007561D8" w:rsidRPr="00437E33" w:rsidRDefault="000A6AC9"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Smooth operation plan</w:t>
      </w:r>
      <w:r w:rsidR="007561D8" w:rsidRPr="00437E33">
        <w:rPr>
          <w:rFonts w:ascii="Arial" w:hAnsi="Arial" w:cs="Arial"/>
          <w:sz w:val="20"/>
          <w:szCs w:val="20"/>
          <w:lang w:val="en-GB"/>
        </w:rPr>
        <w:t>:</w:t>
      </w:r>
    </w:p>
    <w:p w:rsidR="007561D8" w:rsidRPr="00437E33" w:rsidRDefault="00D15666"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 xml:space="preserve">In the </w:t>
      </w:r>
      <w:r w:rsidR="002B33EE" w:rsidRPr="00437E33">
        <w:rPr>
          <w:rFonts w:ascii="Arial" w:hAnsi="Arial" w:cs="Arial"/>
          <w:sz w:val="20"/>
          <w:szCs w:val="20"/>
          <w:lang w:val="en-GB"/>
        </w:rPr>
        <w:t>Division of TARIC</w:t>
      </w:r>
      <w:r w:rsidR="007561D8" w:rsidRPr="00437E33">
        <w:rPr>
          <w:rFonts w:ascii="Arial" w:hAnsi="Arial" w:cs="Arial"/>
          <w:sz w:val="20"/>
          <w:szCs w:val="20"/>
          <w:lang w:val="en-GB"/>
        </w:rPr>
        <w:t xml:space="preserve"> </w:t>
      </w:r>
      <w:r w:rsidR="008B40A6" w:rsidRPr="00437E33">
        <w:rPr>
          <w:rFonts w:ascii="Arial" w:hAnsi="Arial" w:cs="Arial"/>
          <w:sz w:val="20"/>
          <w:szCs w:val="20"/>
          <w:lang w:val="en-GB"/>
        </w:rPr>
        <w:t>the requests</w:t>
      </w:r>
      <w:r w:rsidRPr="00437E33">
        <w:rPr>
          <w:rFonts w:ascii="Arial" w:hAnsi="Arial" w:cs="Arial"/>
          <w:sz w:val="20"/>
          <w:szCs w:val="20"/>
          <w:lang w:val="en-GB"/>
        </w:rPr>
        <w:t xml:space="preserve"> are manually entered in </w:t>
      </w:r>
      <w:r w:rsidR="007561D8" w:rsidRPr="00437E33">
        <w:rPr>
          <w:rFonts w:ascii="Arial" w:hAnsi="Arial" w:cs="Arial"/>
          <w:sz w:val="20"/>
          <w:szCs w:val="20"/>
          <w:lang w:val="en-GB"/>
        </w:rPr>
        <w:t>Kvote2</w:t>
      </w:r>
      <w:r w:rsidR="0068768C" w:rsidRPr="00437E33">
        <w:rPr>
          <w:rFonts w:ascii="Arial" w:hAnsi="Arial" w:cs="Arial"/>
          <w:sz w:val="20"/>
          <w:szCs w:val="20"/>
          <w:lang w:val="en-GB"/>
        </w:rPr>
        <w:t xml:space="preserve"> </w:t>
      </w:r>
      <w:proofErr w:type="gramStart"/>
      <w:r w:rsidRPr="00437E33">
        <w:rPr>
          <w:rFonts w:ascii="Arial" w:hAnsi="Arial" w:cs="Arial"/>
          <w:sz w:val="20"/>
          <w:szCs w:val="20"/>
          <w:lang w:val="en-GB"/>
        </w:rPr>
        <w:t>on the basis of</w:t>
      </w:r>
      <w:proofErr w:type="gramEnd"/>
      <w:r w:rsidR="008A573C">
        <w:rPr>
          <w:rFonts w:ascii="Arial" w:hAnsi="Arial" w:cs="Arial"/>
          <w:sz w:val="20"/>
          <w:szCs w:val="20"/>
          <w:lang w:val="en-GB"/>
        </w:rPr>
        <w:t xml:space="preserve"> request (Excel file)</w:t>
      </w:r>
      <w:r w:rsidRPr="00437E33">
        <w:rPr>
          <w:rFonts w:ascii="Arial" w:hAnsi="Arial" w:cs="Arial"/>
          <w:sz w:val="20"/>
          <w:szCs w:val="20"/>
          <w:lang w:val="en-GB"/>
        </w:rPr>
        <w:t xml:space="preserve"> </w:t>
      </w:r>
      <w:r w:rsidR="00BE11E3" w:rsidRPr="00437E33">
        <w:rPr>
          <w:rFonts w:ascii="Arial" w:hAnsi="Arial" w:cs="Arial"/>
          <w:sz w:val="20"/>
          <w:szCs w:val="20"/>
          <w:lang w:val="en-GB"/>
        </w:rPr>
        <w:t>received from the customs clearance division</w:t>
      </w:r>
      <w:r w:rsidR="008A573C">
        <w:rPr>
          <w:rFonts w:ascii="Arial" w:hAnsi="Arial" w:cs="Arial"/>
          <w:sz w:val="20"/>
          <w:szCs w:val="20"/>
          <w:lang w:val="en-GB"/>
        </w:rPr>
        <w:t>. The</w:t>
      </w:r>
      <w:r w:rsidR="00BE11E3" w:rsidRPr="00437E33">
        <w:rPr>
          <w:rFonts w:ascii="Arial" w:hAnsi="Arial" w:cs="Arial"/>
          <w:sz w:val="20"/>
          <w:szCs w:val="20"/>
          <w:lang w:val="en-GB"/>
        </w:rPr>
        <w:t xml:space="preserve"> </w:t>
      </w:r>
      <w:r w:rsidR="007561D8" w:rsidRPr="00437E33">
        <w:rPr>
          <w:rFonts w:ascii="Arial" w:hAnsi="Arial" w:cs="Arial"/>
          <w:sz w:val="20"/>
          <w:szCs w:val="20"/>
          <w:lang w:val="en-GB"/>
        </w:rPr>
        <w:t>XML</w:t>
      </w:r>
      <w:r w:rsidR="00BE11E3" w:rsidRPr="00437E33">
        <w:rPr>
          <w:rFonts w:ascii="Arial" w:hAnsi="Arial" w:cs="Arial"/>
          <w:sz w:val="20"/>
          <w:szCs w:val="20"/>
          <w:lang w:val="en-GB"/>
        </w:rPr>
        <w:t xml:space="preserve"> file generated by </w:t>
      </w:r>
      <w:r w:rsidR="007561D8" w:rsidRPr="00437E33">
        <w:rPr>
          <w:rFonts w:ascii="Arial" w:hAnsi="Arial" w:cs="Arial"/>
          <w:sz w:val="20"/>
          <w:szCs w:val="20"/>
          <w:lang w:val="en-GB"/>
        </w:rPr>
        <w:t>Kvote2</w:t>
      </w:r>
      <w:r w:rsidR="00BE11E3" w:rsidRPr="00437E33">
        <w:rPr>
          <w:rFonts w:ascii="Arial" w:hAnsi="Arial" w:cs="Arial"/>
          <w:sz w:val="20"/>
          <w:szCs w:val="20"/>
          <w:lang w:val="en-GB"/>
        </w:rPr>
        <w:t xml:space="preserve"> </w:t>
      </w:r>
      <w:proofErr w:type="gramStart"/>
      <w:r w:rsidR="00BE11E3" w:rsidRPr="00437E33">
        <w:rPr>
          <w:rFonts w:ascii="Arial" w:hAnsi="Arial" w:cs="Arial"/>
          <w:sz w:val="20"/>
          <w:szCs w:val="20"/>
          <w:lang w:val="en-GB"/>
        </w:rPr>
        <w:t>is smoothly transmitted</w:t>
      </w:r>
      <w:proofErr w:type="gramEnd"/>
      <w:r w:rsidR="00BE11E3" w:rsidRPr="00437E33">
        <w:rPr>
          <w:rFonts w:ascii="Arial" w:hAnsi="Arial" w:cs="Arial"/>
          <w:sz w:val="20"/>
          <w:szCs w:val="20"/>
          <w:lang w:val="en-GB"/>
        </w:rPr>
        <w:t xml:space="preserve"> through the customary channel via </w:t>
      </w:r>
      <w:r w:rsidR="007561D8" w:rsidRPr="00437E33">
        <w:rPr>
          <w:rFonts w:ascii="Arial" w:hAnsi="Arial" w:cs="Arial"/>
          <w:sz w:val="20"/>
          <w:szCs w:val="20"/>
          <w:lang w:val="en-GB"/>
        </w:rPr>
        <w:t>CCN/CSI</w:t>
      </w:r>
      <w:r w:rsidR="0068768C" w:rsidRPr="00437E33">
        <w:rPr>
          <w:rFonts w:ascii="Arial" w:hAnsi="Arial" w:cs="Arial"/>
          <w:sz w:val="20"/>
          <w:szCs w:val="20"/>
          <w:lang w:val="en-GB"/>
        </w:rPr>
        <w:t xml:space="preserve">. </w:t>
      </w:r>
      <w:r w:rsidR="00B14BA5">
        <w:rPr>
          <w:rFonts w:ascii="Arial" w:hAnsi="Arial" w:cs="Arial"/>
          <w:sz w:val="20"/>
          <w:szCs w:val="20"/>
          <w:lang w:val="en-GB"/>
        </w:rPr>
        <w:t>Upon restoring</w:t>
      </w:r>
      <w:r w:rsidR="00BE11E3" w:rsidRPr="00437E33">
        <w:rPr>
          <w:rFonts w:ascii="Arial" w:hAnsi="Arial" w:cs="Arial"/>
          <w:sz w:val="20"/>
          <w:szCs w:val="20"/>
          <w:lang w:val="en-GB"/>
        </w:rPr>
        <w:t xml:space="preserve"> </w:t>
      </w:r>
      <w:r w:rsidR="007561D8" w:rsidRPr="00437E33">
        <w:rPr>
          <w:rFonts w:ascii="Arial" w:hAnsi="Arial" w:cs="Arial"/>
          <w:sz w:val="20"/>
          <w:szCs w:val="20"/>
          <w:lang w:val="en-GB"/>
        </w:rPr>
        <w:t>SIAIS</w:t>
      </w:r>
      <w:r w:rsidR="00BE11E3" w:rsidRPr="00437E33">
        <w:rPr>
          <w:rFonts w:ascii="Arial" w:hAnsi="Arial" w:cs="Arial"/>
          <w:sz w:val="20"/>
          <w:szCs w:val="20"/>
          <w:lang w:val="en-GB"/>
        </w:rPr>
        <w:t xml:space="preserve">, </w:t>
      </w:r>
      <w:r w:rsidR="008B40A6" w:rsidRPr="00437E33">
        <w:rPr>
          <w:rFonts w:ascii="Arial" w:hAnsi="Arial" w:cs="Arial"/>
          <w:sz w:val="20"/>
          <w:szCs w:val="20"/>
          <w:lang w:val="en-GB"/>
        </w:rPr>
        <w:t>the requests</w:t>
      </w:r>
      <w:r w:rsidR="008A573C">
        <w:rPr>
          <w:rFonts w:ascii="Arial" w:hAnsi="Arial" w:cs="Arial"/>
          <w:sz w:val="20"/>
          <w:szCs w:val="20"/>
          <w:lang w:val="en-GB"/>
        </w:rPr>
        <w:t xml:space="preserve"> from SAD</w:t>
      </w:r>
      <w:r w:rsidR="00BE11E3" w:rsidRPr="00437E33">
        <w:rPr>
          <w:rFonts w:ascii="Arial" w:hAnsi="Arial" w:cs="Arial"/>
          <w:sz w:val="20"/>
          <w:szCs w:val="20"/>
          <w:lang w:val="en-GB"/>
        </w:rPr>
        <w:t xml:space="preserve"> </w:t>
      </w:r>
      <w:proofErr w:type="gramStart"/>
      <w:r w:rsidR="00BE11E3" w:rsidRPr="00437E33">
        <w:rPr>
          <w:rFonts w:ascii="Arial" w:hAnsi="Arial" w:cs="Arial"/>
          <w:sz w:val="20"/>
          <w:szCs w:val="20"/>
          <w:lang w:val="en-GB"/>
        </w:rPr>
        <w:t>are</w:t>
      </w:r>
      <w:r w:rsidR="008A573C">
        <w:rPr>
          <w:rFonts w:ascii="Arial" w:hAnsi="Arial" w:cs="Arial"/>
          <w:sz w:val="20"/>
          <w:szCs w:val="20"/>
          <w:lang w:val="en-GB"/>
        </w:rPr>
        <w:t xml:space="preserve"> automatically</w:t>
      </w:r>
      <w:r w:rsidR="00BE11E3" w:rsidRPr="00437E33">
        <w:rPr>
          <w:rFonts w:ascii="Arial" w:hAnsi="Arial" w:cs="Arial"/>
          <w:sz w:val="20"/>
          <w:szCs w:val="20"/>
          <w:lang w:val="en-GB"/>
        </w:rPr>
        <w:t xml:space="preserve"> </w:t>
      </w:r>
      <w:r w:rsidR="00E96D25" w:rsidRPr="00437E33">
        <w:rPr>
          <w:rFonts w:ascii="Arial" w:hAnsi="Arial" w:cs="Arial"/>
          <w:sz w:val="20"/>
          <w:szCs w:val="20"/>
          <w:lang w:val="en-GB"/>
        </w:rPr>
        <w:t>transferred</w:t>
      </w:r>
      <w:proofErr w:type="gramEnd"/>
      <w:r w:rsidR="00BE11E3" w:rsidRPr="00437E33">
        <w:rPr>
          <w:rFonts w:ascii="Arial" w:hAnsi="Arial" w:cs="Arial"/>
          <w:sz w:val="20"/>
          <w:szCs w:val="20"/>
          <w:lang w:val="en-GB"/>
        </w:rPr>
        <w:t xml:space="preserve"> to</w:t>
      </w:r>
      <w:r w:rsidR="007561D8" w:rsidRPr="00437E33">
        <w:rPr>
          <w:rFonts w:ascii="Arial" w:hAnsi="Arial" w:cs="Arial"/>
          <w:sz w:val="20"/>
          <w:szCs w:val="20"/>
          <w:lang w:val="en-GB"/>
        </w:rPr>
        <w:t xml:space="preserve"> Kvote2</w:t>
      </w:r>
      <w:r w:rsidR="00BE11E3" w:rsidRPr="00437E33">
        <w:rPr>
          <w:rFonts w:ascii="Arial" w:hAnsi="Arial" w:cs="Arial"/>
          <w:sz w:val="20"/>
          <w:szCs w:val="20"/>
          <w:lang w:val="en-GB"/>
        </w:rPr>
        <w:t xml:space="preserve"> where they have to be</w:t>
      </w:r>
      <w:r w:rsidR="008A573C">
        <w:rPr>
          <w:rFonts w:ascii="Arial" w:hAnsi="Arial" w:cs="Arial"/>
          <w:sz w:val="20"/>
          <w:szCs w:val="20"/>
          <w:lang w:val="en-GB"/>
        </w:rPr>
        <w:t xml:space="preserve"> examined. M</w:t>
      </w:r>
      <w:r w:rsidR="00BE11E3" w:rsidRPr="00437E33">
        <w:rPr>
          <w:rFonts w:ascii="Arial" w:hAnsi="Arial" w:cs="Arial"/>
          <w:sz w:val="20"/>
          <w:szCs w:val="20"/>
          <w:lang w:val="en-GB"/>
        </w:rPr>
        <w:t>anually created requests</w:t>
      </w:r>
      <w:r w:rsidR="008A573C">
        <w:rPr>
          <w:rFonts w:ascii="Arial" w:hAnsi="Arial" w:cs="Arial"/>
          <w:sz w:val="20"/>
          <w:szCs w:val="20"/>
          <w:lang w:val="en-GB"/>
        </w:rPr>
        <w:t xml:space="preserve"> have to </w:t>
      </w:r>
      <w:proofErr w:type="gramStart"/>
      <w:r w:rsidR="008A573C">
        <w:rPr>
          <w:rFonts w:ascii="Arial" w:hAnsi="Arial" w:cs="Arial"/>
          <w:sz w:val="20"/>
          <w:szCs w:val="20"/>
          <w:lang w:val="en-GB"/>
        </w:rPr>
        <w:t>be cancelled</w:t>
      </w:r>
      <w:proofErr w:type="gramEnd"/>
      <w:r w:rsidR="008A573C">
        <w:rPr>
          <w:rFonts w:ascii="Arial" w:hAnsi="Arial" w:cs="Arial"/>
          <w:sz w:val="20"/>
          <w:szCs w:val="20"/>
          <w:lang w:val="en-GB"/>
        </w:rPr>
        <w:t>.</w:t>
      </w:r>
      <w:r w:rsidR="00BE11E3" w:rsidRPr="00437E33">
        <w:rPr>
          <w:rFonts w:ascii="Arial" w:hAnsi="Arial" w:cs="Arial"/>
          <w:sz w:val="20"/>
          <w:szCs w:val="20"/>
          <w:lang w:val="en-GB"/>
        </w:rPr>
        <w:t xml:space="preserve"> </w:t>
      </w:r>
    </w:p>
    <w:p w:rsidR="007561D8" w:rsidRPr="00437E33" w:rsidRDefault="007561D8" w:rsidP="007561D8">
      <w:pPr>
        <w:rPr>
          <w:lang w:val="en-GB"/>
        </w:rPr>
      </w:pPr>
    </w:p>
    <w:p w:rsidR="00D573BF" w:rsidRPr="00437E33" w:rsidRDefault="00C652B1" w:rsidP="00C652B1">
      <w:pPr>
        <w:pStyle w:val="Podnaslov"/>
        <w:jc w:val="left"/>
        <w:rPr>
          <w:rFonts w:ascii="Arial" w:hAnsi="Arial" w:cs="Arial"/>
          <w:b/>
          <w:sz w:val="22"/>
          <w:szCs w:val="22"/>
          <w:lang w:val="en-GB" w:eastAsia="sl-SI"/>
        </w:rPr>
      </w:pPr>
      <w:bookmarkStart w:id="62" w:name="_Toc414453303"/>
      <w:bookmarkStart w:id="63" w:name="_Toc431464260"/>
      <w:bookmarkStart w:id="64" w:name="_Toc525716293"/>
      <w:r w:rsidRPr="00437E33">
        <w:rPr>
          <w:rFonts w:ascii="Arial" w:hAnsi="Arial" w:cs="Arial"/>
          <w:b/>
          <w:sz w:val="22"/>
          <w:szCs w:val="22"/>
          <w:lang w:val="en-GB" w:eastAsia="sl-SI"/>
        </w:rPr>
        <w:t xml:space="preserve">9.1.3 </w:t>
      </w:r>
      <w:r w:rsidR="00D15666" w:rsidRPr="00437E33">
        <w:rPr>
          <w:rFonts w:ascii="Arial" w:hAnsi="Arial" w:cs="Arial"/>
          <w:b/>
          <w:sz w:val="22"/>
          <w:szCs w:val="22"/>
          <w:lang w:val="en-GB" w:eastAsia="sl-SI"/>
        </w:rPr>
        <w:t xml:space="preserve">Failure of </w:t>
      </w:r>
      <w:r w:rsidR="007D5273" w:rsidRPr="00437E33">
        <w:rPr>
          <w:rFonts w:ascii="Arial" w:hAnsi="Arial" w:cs="Arial"/>
          <w:b/>
          <w:sz w:val="22"/>
          <w:szCs w:val="22"/>
          <w:lang w:val="en-GB" w:eastAsia="sl-SI"/>
        </w:rPr>
        <w:t>Nadzorstva</w:t>
      </w:r>
      <w:r w:rsidR="00D573BF" w:rsidRPr="00437E33">
        <w:rPr>
          <w:rFonts w:ascii="Arial" w:hAnsi="Arial" w:cs="Arial"/>
          <w:b/>
          <w:sz w:val="22"/>
          <w:szCs w:val="22"/>
          <w:lang w:val="en-GB" w:eastAsia="sl-SI"/>
        </w:rPr>
        <w:t>2</w:t>
      </w:r>
      <w:bookmarkEnd w:id="62"/>
      <w:bookmarkEnd w:id="63"/>
      <w:bookmarkEnd w:id="64"/>
    </w:p>
    <w:p w:rsidR="00D573BF" w:rsidRPr="00437E33" w:rsidRDefault="00D573BF" w:rsidP="00D573BF">
      <w:pPr>
        <w:rPr>
          <w:lang w:val="en-GB" w:eastAsia="sl-SI"/>
        </w:rPr>
      </w:pPr>
    </w:p>
    <w:p w:rsidR="00D573BF" w:rsidRPr="00437E33" w:rsidRDefault="002E60E6"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 xml:space="preserve">In </w:t>
      </w:r>
      <w:r w:rsidR="00B14BA5">
        <w:rPr>
          <w:rFonts w:ascii="Arial" w:hAnsi="Arial" w:cs="Arial"/>
          <w:sz w:val="20"/>
          <w:szCs w:val="20"/>
          <w:lang w:val="en-GB"/>
        </w:rPr>
        <w:t xml:space="preserve">the </w:t>
      </w:r>
      <w:r w:rsidRPr="00437E33">
        <w:rPr>
          <w:rFonts w:ascii="Arial" w:hAnsi="Arial" w:cs="Arial"/>
          <w:sz w:val="20"/>
          <w:szCs w:val="20"/>
          <w:lang w:val="en-GB"/>
        </w:rPr>
        <w:t xml:space="preserve">case of </w:t>
      </w:r>
      <w:r w:rsidR="00D573BF" w:rsidRPr="00437E33">
        <w:rPr>
          <w:rFonts w:ascii="Arial" w:hAnsi="Arial" w:cs="Arial"/>
          <w:sz w:val="20"/>
          <w:szCs w:val="20"/>
          <w:lang w:val="en-GB"/>
        </w:rPr>
        <w:t>Nadzorstva2</w:t>
      </w:r>
      <w:r w:rsidR="00B14BA5" w:rsidRPr="00B14BA5">
        <w:rPr>
          <w:rFonts w:ascii="Arial" w:hAnsi="Arial" w:cs="Arial"/>
          <w:sz w:val="20"/>
          <w:szCs w:val="20"/>
          <w:lang w:val="en-GB"/>
        </w:rPr>
        <w:t xml:space="preserve"> </w:t>
      </w:r>
      <w:r w:rsidR="00B14BA5" w:rsidRPr="00437E33">
        <w:rPr>
          <w:rFonts w:ascii="Arial" w:hAnsi="Arial" w:cs="Arial"/>
          <w:sz w:val="20"/>
          <w:szCs w:val="20"/>
          <w:lang w:val="en-GB"/>
        </w:rPr>
        <w:t>failure</w:t>
      </w:r>
      <w:r w:rsidR="00D15666" w:rsidRPr="00437E33">
        <w:rPr>
          <w:rFonts w:ascii="Arial" w:hAnsi="Arial" w:cs="Arial"/>
          <w:sz w:val="20"/>
          <w:szCs w:val="20"/>
          <w:lang w:val="en-GB"/>
        </w:rPr>
        <w:t>,</w:t>
      </w:r>
      <w:r w:rsidR="00D573BF" w:rsidRPr="00437E33">
        <w:rPr>
          <w:rFonts w:ascii="Arial" w:hAnsi="Arial" w:cs="Arial"/>
          <w:sz w:val="20"/>
          <w:szCs w:val="20"/>
          <w:lang w:val="en-GB"/>
        </w:rPr>
        <w:t xml:space="preserve"> </w:t>
      </w:r>
      <w:r w:rsidR="008B40A6" w:rsidRPr="00437E33">
        <w:rPr>
          <w:rFonts w:ascii="Arial" w:hAnsi="Arial" w:cs="Arial"/>
          <w:sz w:val="20"/>
          <w:szCs w:val="20"/>
          <w:lang w:val="en-GB"/>
        </w:rPr>
        <w:t>the requests</w:t>
      </w:r>
      <w:r w:rsidRPr="00437E33">
        <w:rPr>
          <w:rFonts w:ascii="Arial" w:hAnsi="Arial" w:cs="Arial"/>
          <w:sz w:val="20"/>
          <w:szCs w:val="20"/>
          <w:lang w:val="en-GB"/>
        </w:rPr>
        <w:t xml:space="preserve"> </w:t>
      </w:r>
      <w:proofErr w:type="gramStart"/>
      <w:r w:rsidRPr="00437E33">
        <w:rPr>
          <w:rFonts w:ascii="Arial" w:hAnsi="Arial" w:cs="Arial"/>
          <w:sz w:val="20"/>
          <w:szCs w:val="20"/>
          <w:lang w:val="en-GB"/>
        </w:rPr>
        <w:t>are not entered</w:t>
      </w:r>
      <w:proofErr w:type="gramEnd"/>
      <w:r w:rsidRPr="00437E33">
        <w:rPr>
          <w:rFonts w:ascii="Arial" w:hAnsi="Arial" w:cs="Arial"/>
          <w:sz w:val="20"/>
          <w:szCs w:val="20"/>
          <w:lang w:val="en-GB"/>
        </w:rPr>
        <w:t xml:space="preserve"> in the table </w:t>
      </w:r>
      <w:r w:rsidR="00D573BF" w:rsidRPr="00437E33">
        <w:rPr>
          <w:rFonts w:ascii="Arial" w:hAnsi="Arial" w:cs="Arial"/>
          <w:sz w:val="20"/>
          <w:szCs w:val="20"/>
          <w:lang w:val="en-GB"/>
        </w:rPr>
        <w:t xml:space="preserve">CURS_ECL_NADZOR </w:t>
      </w:r>
      <w:r w:rsidRPr="00437E33">
        <w:rPr>
          <w:rFonts w:ascii="Arial" w:hAnsi="Arial" w:cs="Arial"/>
          <w:sz w:val="20"/>
          <w:szCs w:val="20"/>
          <w:lang w:val="en-GB"/>
        </w:rPr>
        <w:t>fr</w:t>
      </w:r>
      <w:r w:rsidR="00D15666" w:rsidRPr="00437E33">
        <w:rPr>
          <w:rFonts w:ascii="Arial" w:hAnsi="Arial" w:cs="Arial"/>
          <w:sz w:val="20"/>
          <w:szCs w:val="20"/>
          <w:lang w:val="en-GB"/>
        </w:rPr>
        <w:t>o</w:t>
      </w:r>
      <w:r w:rsidRPr="00437E33">
        <w:rPr>
          <w:rFonts w:ascii="Arial" w:hAnsi="Arial" w:cs="Arial"/>
          <w:sz w:val="20"/>
          <w:szCs w:val="20"/>
          <w:lang w:val="en-GB"/>
        </w:rPr>
        <w:t xml:space="preserve">m where </w:t>
      </w:r>
      <w:r w:rsidR="00D15666" w:rsidRPr="00437E33">
        <w:rPr>
          <w:rFonts w:ascii="Arial" w:hAnsi="Arial" w:cs="Arial"/>
          <w:sz w:val="20"/>
          <w:szCs w:val="20"/>
          <w:lang w:val="en-GB"/>
        </w:rPr>
        <w:t xml:space="preserve">filtration and transfer of </w:t>
      </w:r>
      <w:r w:rsidR="008B40A6" w:rsidRPr="00437E33">
        <w:rPr>
          <w:rFonts w:ascii="Arial" w:hAnsi="Arial" w:cs="Arial"/>
          <w:sz w:val="20"/>
          <w:szCs w:val="20"/>
          <w:lang w:val="en-GB"/>
        </w:rPr>
        <w:t>the requests</w:t>
      </w:r>
      <w:r w:rsidR="00D15666" w:rsidRPr="00437E33">
        <w:rPr>
          <w:rFonts w:ascii="Arial" w:hAnsi="Arial" w:cs="Arial"/>
          <w:sz w:val="20"/>
          <w:szCs w:val="20"/>
          <w:lang w:val="en-GB"/>
        </w:rPr>
        <w:t xml:space="preserve"> to </w:t>
      </w:r>
      <w:r w:rsidR="00D573BF" w:rsidRPr="00437E33">
        <w:rPr>
          <w:rFonts w:ascii="Arial" w:hAnsi="Arial" w:cs="Arial"/>
          <w:sz w:val="20"/>
          <w:szCs w:val="20"/>
          <w:lang w:val="en-GB"/>
        </w:rPr>
        <w:t>Kvote2</w:t>
      </w:r>
      <w:r w:rsidR="00D15666" w:rsidRPr="00437E33">
        <w:rPr>
          <w:rFonts w:ascii="Arial" w:hAnsi="Arial" w:cs="Arial"/>
          <w:sz w:val="20"/>
          <w:szCs w:val="20"/>
          <w:lang w:val="en-GB"/>
        </w:rPr>
        <w:t xml:space="preserve"> are made.</w:t>
      </w:r>
    </w:p>
    <w:p w:rsidR="00D573BF" w:rsidRPr="00437E33" w:rsidRDefault="00D573BF" w:rsidP="009C7004">
      <w:pPr>
        <w:pStyle w:val="Default"/>
        <w:spacing w:line="276" w:lineRule="auto"/>
        <w:jc w:val="both"/>
        <w:rPr>
          <w:rFonts w:ascii="Arial" w:hAnsi="Arial" w:cs="Arial"/>
          <w:sz w:val="20"/>
          <w:szCs w:val="20"/>
          <w:lang w:val="en-GB"/>
        </w:rPr>
      </w:pPr>
    </w:p>
    <w:p w:rsidR="00D573BF" w:rsidRPr="00437E33" w:rsidRDefault="000A6AC9"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Smooth operation plan</w:t>
      </w:r>
      <w:r w:rsidR="00D573BF" w:rsidRPr="00437E33">
        <w:rPr>
          <w:rFonts w:ascii="Arial" w:hAnsi="Arial" w:cs="Arial"/>
          <w:sz w:val="20"/>
          <w:szCs w:val="20"/>
          <w:lang w:val="en-GB"/>
        </w:rPr>
        <w:t>:</w:t>
      </w:r>
    </w:p>
    <w:p w:rsidR="00D573BF" w:rsidRPr="00437E33" w:rsidRDefault="008B40A6"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The requests</w:t>
      </w:r>
      <w:r w:rsidR="002B33EE" w:rsidRPr="00437E33">
        <w:rPr>
          <w:rFonts w:ascii="Arial" w:hAnsi="Arial" w:cs="Arial"/>
          <w:sz w:val="20"/>
          <w:szCs w:val="20"/>
          <w:lang w:val="en-GB"/>
        </w:rPr>
        <w:t xml:space="preserve"> are manually entered in Kvote2</w:t>
      </w:r>
      <w:r w:rsidR="00D15666" w:rsidRPr="00437E33">
        <w:rPr>
          <w:rFonts w:ascii="Arial" w:hAnsi="Arial" w:cs="Arial"/>
          <w:sz w:val="20"/>
          <w:szCs w:val="20"/>
          <w:lang w:val="en-GB"/>
        </w:rPr>
        <w:t xml:space="preserve"> </w:t>
      </w:r>
      <w:r w:rsidR="002B33EE" w:rsidRPr="00437E33">
        <w:rPr>
          <w:rFonts w:ascii="Arial" w:hAnsi="Arial" w:cs="Arial"/>
          <w:sz w:val="20"/>
          <w:szCs w:val="20"/>
          <w:lang w:val="en-GB"/>
        </w:rPr>
        <w:t xml:space="preserve">by the Division of TARIC </w:t>
      </w:r>
      <w:proofErr w:type="gramStart"/>
      <w:r w:rsidR="002B33EE" w:rsidRPr="00437E33">
        <w:rPr>
          <w:rFonts w:ascii="Arial" w:hAnsi="Arial" w:cs="Arial"/>
          <w:sz w:val="20"/>
          <w:szCs w:val="20"/>
          <w:lang w:val="en-GB"/>
        </w:rPr>
        <w:t>on the basis of</w:t>
      </w:r>
      <w:proofErr w:type="gramEnd"/>
      <w:r w:rsidR="002B33EE" w:rsidRPr="00437E33">
        <w:rPr>
          <w:rFonts w:ascii="Arial" w:hAnsi="Arial" w:cs="Arial"/>
          <w:sz w:val="20"/>
          <w:szCs w:val="20"/>
          <w:lang w:val="en-GB"/>
        </w:rPr>
        <w:t xml:space="preserve"> </w:t>
      </w:r>
      <w:r w:rsidR="00B14BA5">
        <w:rPr>
          <w:rFonts w:ascii="Arial" w:hAnsi="Arial" w:cs="Arial"/>
          <w:sz w:val="20"/>
          <w:szCs w:val="20"/>
          <w:lang w:val="en-GB"/>
        </w:rPr>
        <w:t>the</w:t>
      </w:r>
      <w:r w:rsidR="008A573C">
        <w:rPr>
          <w:rFonts w:ascii="Arial" w:hAnsi="Arial" w:cs="Arial"/>
          <w:sz w:val="20"/>
          <w:szCs w:val="20"/>
          <w:lang w:val="en-GB"/>
        </w:rPr>
        <w:t xml:space="preserve"> requests (Excel file)</w:t>
      </w:r>
      <w:r w:rsidR="002B33EE" w:rsidRPr="00437E33">
        <w:rPr>
          <w:rFonts w:ascii="Arial" w:hAnsi="Arial" w:cs="Arial"/>
          <w:sz w:val="20"/>
          <w:szCs w:val="20"/>
          <w:lang w:val="en-GB"/>
        </w:rPr>
        <w:t xml:space="preserve"> received </w:t>
      </w:r>
      <w:r w:rsidR="002E60E6" w:rsidRPr="00437E33">
        <w:rPr>
          <w:rFonts w:ascii="Arial" w:hAnsi="Arial" w:cs="Arial"/>
          <w:sz w:val="20"/>
          <w:szCs w:val="20"/>
          <w:lang w:val="en-GB"/>
        </w:rPr>
        <w:t>fr</w:t>
      </w:r>
      <w:r w:rsidR="00B14BA5">
        <w:rPr>
          <w:rFonts w:ascii="Arial" w:hAnsi="Arial" w:cs="Arial"/>
          <w:sz w:val="20"/>
          <w:szCs w:val="20"/>
          <w:lang w:val="en-GB"/>
        </w:rPr>
        <w:t>o</w:t>
      </w:r>
      <w:r w:rsidR="002E60E6" w:rsidRPr="00437E33">
        <w:rPr>
          <w:rFonts w:ascii="Arial" w:hAnsi="Arial" w:cs="Arial"/>
          <w:sz w:val="20"/>
          <w:szCs w:val="20"/>
          <w:lang w:val="en-GB"/>
        </w:rPr>
        <w:t>m</w:t>
      </w:r>
      <w:r w:rsidR="002B33EE" w:rsidRPr="00437E33">
        <w:rPr>
          <w:rFonts w:ascii="Arial" w:hAnsi="Arial" w:cs="Arial"/>
          <w:sz w:val="20"/>
          <w:szCs w:val="20"/>
          <w:lang w:val="en-GB"/>
        </w:rPr>
        <w:t xml:space="preserve"> the customs clearance divisions</w:t>
      </w:r>
      <w:r w:rsidR="008A573C">
        <w:rPr>
          <w:rFonts w:ascii="Arial" w:hAnsi="Arial" w:cs="Arial"/>
          <w:sz w:val="20"/>
          <w:szCs w:val="20"/>
          <w:lang w:val="en-GB"/>
        </w:rPr>
        <w:t>. The</w:t>
      </w:r>
      <w:r w:rsidR="00BE11E3" w:rsidRPr="00437E33">
        <w:rPr>
          <w:rFonts w:ascii="Arial" w:hAnsi="Arial" w:cs="Arial"/>
          <w:sz w:val="20"/>
          <w:szCs w:val="20"/>
          <w:lang w:val="en-GB"/>
        </w:rPr>
        <w:t xml:space="preserve"> </w:t>
      </w:r>
      <w:r w:rsidR="00D573BF" w:rsidRPr="00437E33">
        <w:rPr>
          <w:rFonts w:ascii="Arial" w:hAnsi="Arial" w:cs="Arial"/>
          <w:sz w:val="20"/>
          <w:szCs w:val="20"/>
          <w:lang w:val="en-GB"/>
        </w:rPr>
        <w:t>XML</w:t>
      </w:r>
      <w:r w:rsidR="002E60E6" w:rsidRPr="00437E33">
        <w:rPr>
          <w:rFonts w:ascii="Arial" w:hAnsi="Arial" w:cs="Arial"/>
          <w:sz w:val="20"/>
          <w:szCs w:val="20"/>
          <w:lang w:val="en-GB"/>
        </w:rPr>
        <w:t xml:space="preserve"> file generated by </w:t>
      </w:r>
      <w:r w:rsidR="00D573BF" w:rsidRPr="00437E33">
        <w:rPr>
          <w:rFonts w:ascii="Arial" w:hAnsi="Arial" w:cs="Arial"/>
          <w:sz w:val="20"/>
          <w:szCs w:val="20"/>
          <w:lang w:val="en-GB"/>
        </w:rPr>
        <w:t>Kvote2</w:t>
      </w:r>
      <w:r w:rsidR="002E60E6" w:rsidRPr="00437E33">
        <w:rPr>
          <w:rFonts w:ascii="Arial" w:hAnsi="Arial" w:cs="Arial"/>
          <w:sz w:val="20"/>
          <w:szCs w:val="20"/>
          <w:lang w:val="en-GB"/>
        </w:rPr>
        <w:t xml:space="preserve"> is smoothly transmitted </w:t>
      </w:r>
      <w:r w:rsidR="00BE11E3" w:rsidRPr="00437E33">
        <w:rPr>
          <w:rFonts w:ascii="Arial" w:hAnsi="Arial" w:cs="Arial"/>
          <w:sz w:val="20"/>
          <w:szCs w:val="20"/>
          <w:lang w:val="en-GB"/>
        </w:rPr>
        <w:t>through the customary channel</w:t>
      </w:r>
      <w:r w:rsidR="002E60E6" w:rsidRPr="00437E33">
        <w:rPr>
          <w:rFonts w:ascii="Arial" w:hAnsi="Arial" w:cs="Arial"/>
          <w:sz w:val="20"/>
          <w:szCs w:val="20"/>
          <w:lang w:val="en-GB"/>
        </w:rPr>
        <w:t xml:space="preserve"> </w:t>
      </w:r>
      <w:proofErr w:type="gramStart"/>
      <w:r w:rsidR="002E60E6" w:rsidRPr="00437E33">
        <w:rPr>
          <w:rFonts w:ascii="Arial" w:hAnsi="Arial" w:cs="Arial"/>
          <w:sz w:val="20"/>
          <w:szCs w:val="20"/>
          <w:lang w:val="en-GB"/>
        </w:rPr>
        <w:t xml:space="preserve">via </w:t>
      </w:r>
      <w:r w:rsidR="00D573BF" w:rsidRPr="00437E33">
        <w:rPr>
          <w:rFonts w:ascii="Arial" w:hAnsi="Arial" w:cs="Arial"/>
          <w:sz w:val="20"/>
          <w:szCs w:val="20"/>
          <w:lang w:val="en-GB"/>
        </w:rPr>
        <w:t xml:space="preserve"> CCN</w:t>
      </w:r>
      <w:proofErr w:type="gramEnd"/>
      <w:r w:rsidR="00D573BF" w:rsidRPr="00437E33">
        <w:rPr>
          <w:rFonts w:ascii="Arial" w:hAnsi="Arial" w:cs="Arial"/>
          <w:sz w:val="20"/>
          <w:szCs w:val="20"/>
          <w:lang w:val="en-GB"/>
        </w:rPr>
        <w:t>/CSI</w:t>
      </w:r>
      <w:r w:rsidR="0068768C" w:rsidRPr="00437E33">
        <w:rPr>
          <w:rFonts w:ascii="Arial" w:hAnsi="Arial" w:cs="Arial"/>
          <w:sz w:val="20"/>
          <w:szCs w:val="20"/>
          <w:lang w:val="en-GB"/>
        </w:rPr>
        <w:t>.</w:t>
      </w:r>
      <w:r w:rsidR="00D573BF" w:rsidRPr="00437E33">
        <w:rPr>
          <w:rFonts w:ascii="Arial" w:hAnsi="Arial" w:cs="Arial"/>
          <w:sz w:val="20"/>
          <w:szCs w:val="20"/>
          <w:lang w:val="en-GB"/>
        </w:rPr>
        <w:t xml:space="preserve"> </w:t>
      </w:r>
      <w:r w:rsidR="00B14BA5">
        <w:rPr>
          <w:rFonts w:ascii="Arial" w:hAnsi="Arial" w:cs="Arial"/>
          <w:sz w:val="20"/>
          <w:szCs w:val="20"/>
          <w:lang w:val="en-GB"/>
        </w:rPr>
        <w:t xml:space="preserve">Upon restoring </w:t>
      </w:r>
      <w:r w:rsidR="00D573BF" w:rsidRPr="00437E33">
        <w:rPr>
          <w:rFonts w:ascii="Arial" w:hAnsi="Arial" w:cs="Arial"/>
          <w:sz w:val="20"/>
          <w:szCs w:val="20"/>
          <w:lang w:val="en-GB"/>
        </w:rPr>
        <w:t>Nadzorstv</w:t>
      </w:r>
      <w:r w:rsidR="002E60E6" w:rsidRPr="00437E33">
        <w:rPr>
          <w:rFonts w:ascii="Arial" w:hAnsi="Arial" w:cs="Arial"/>
          <w:sz w:val="20"/>
          <w:szCs w:val="20"/>
          <w:lang w:val="en-GB"/>
        </w:rPr>
        <w:t>o</w:t>
      </w:r>
      <w:r w:rsidR="00D573BF" w:rsidRPr="00437E33">
        <w:rPr>
          <w:rFonts w:ascii="Arial" w:hAnsi="Arial" w:cs="Arial"/>
          <w:sz w:val="20"/>
          <w:szCs w:val="20"/>
          <w:lang w:val="en-GB"/>
        </w:rPr>
        <w:t>2</w:t>
      </w:r>
      <w:r w:rsidR="002E60E6" w:rsidRPr="00437E33">
        <w:rPr>
          <w:rFonts w:ascii="Arial" w:hAnsi="Arial" w:cs="Arial"/>
          <w:sz w:val="20"/>
          <w:szCs w:val="20"/>
          <w:lang w:val="en-GB"/>
        </w:rPr>
        <w:t>,</w:t>
      </w:r>
      <w:r w:rsidR="00D573BF" w:rsidRPr="00437E33">
        <w:rPr>
          <w:rFonts w:ascii="Arial" w:hAnsi="Arial" w:cs="Arial"/>
          <w:sz w:val="20"/>
          <w:szCs w:val="20"/>
          <w:lang w:val="en-GB"/>
        </w:rPr>
        <w:t xml:space="preserve"> </w:t>
      </w:r>
      <w:r w:rsidRPr="00437E33">
        <w:rPr>
          <w:rFonts w:ascii="Arial" w:hAnsi="Arial" w:cs="Arial"/>
          <w:sz w:val="20"/>
          <w:szCs w:val="20"/>
          <w:lang w:val="en-GB"/>
        </w:rPr>
        <w:t>the requests</w:t>
      </w:r>
      <w:r w:rsidR="002E60E6" w:rsidRPr="00437E33">
        <w:rPr>
          <w:rFonts w:ascii="Arial" w:hAnsi="Arial" w:cs="Arial"/>
          <w:sz w:val="20"/>
          <w:szCs w:val="20"/>
          <w:lang w:val="en-GB"/>
        </w:rPr>
        <w:t xml:space="preserve"> </w:t>
      </w:r>
      <w:proofErr w:type="gramStart"/>
      <w:r w:rsidR="002E60E6" w:rsidRPr="00437E33">
        <w:rPr>
          <w:rFonts w:ascii="Arial" w:hAnsi="Arial" w:cs="Arial"/>
          <w:sz w:val="20"/>
          <w:szCs w:val="20"/>
          <w:lang w:val="en-GB"/>
        </w:rPr>
        <w:t>are entered</w:t>
      </w:r>
      <w:proofErr w:type="gramEnd"/>
      <w:r w:rsidR="002E60E6" w:rsidRPr="00437E33">
        <w:rPr>
          <w:rFonts w:ascii="Arial" w:hAnsi="Arial" w:cs="Arial"/>
          <w:sz w:val="20"/>
          <w:szCs w:val="20"/>
          <w:lang w:val="en-GB"/>
        </w:rPr>
        <w:t xml:space="preserve"> in </w:t>
      </w:r>
      <w:r w:rsidR="00D573BF" w:rsidRPr="00437E33">
        <w:rPr>
          <w:rFonts w:ascii="Arial" w:hAnsi="Arial" w:cs="Arial"/>
          <w:sz w:val="20"/>
          <w:szCs w:val="20"/>
          <w:lang w:val="en-GB"/>
        </w:rPr>
        <w:t>Kvote2</w:t>
      </w:r>
      <w:r w:rsidR="008A573C">
        <w:rPr>
          <w:rFonts w:ascii="Arial" w:hAnsi="Arial" w:cs="Arial"/>
          <w:sz w:val="20"/>
          <w:szCs w:val="20"/>
          <w:lang w:val="en-GB"/>
        </w:rPr>
        <w:t>.</w:t>
      </w:r>
      <w:r w:rsidR="002E60E6" w:rsidRPr="00437E33">
        <w:rPr>
          <w:rFonts w:ascii="Arial" w:hAnsi="Arial" w:cs="Arial"/>
          <w:sz w:val="20"/>
          <w:szCs w:val="20"/>
          <w:lang w:val="en-GB"/>
        </w:rPr>
        <w:t xml:space="preserve"> </w:t>
      </w:r>
      <w:r w:rsidR="008A573C">
        <w:rPr>
          <w:rFonts w:ascii="Arial" w:hAnsi="Arial" w:cs="Arial"/>
          <w:sz w:val="20"/>
          <w:szCs w:val="20"/>
          <w:lang w:val="en-GB"/>
        </w:rPr>
        <w:t>M</w:t>
      </w:r>
      <w:r w:rsidR="00E96D25" w:rsidRPr="00437E33">
        <w:rPr>
          <w:rFonts w:ascii="Arial" w:hAnsi="Arial" w:cs="Arial"/>
          <w:sz w:val="20"/>
          <w:szCs w:val="20"/>
          <w:lang w:val="en-GB"/>
        </w:rPr>
        <w:t>anually</w:t>
      </w:r>
      <w:r w:rsidR="002E60E6" w:rsidRPr="00437E33">
        <w:rPr>
          <w:rFonts w:ascii="Arial" w:hAnsi="Arial" w:cs="Arial"/>
          <w:sz w:val="20"/>
          <w:szCs w:val="20"/>
          <w:lang w:val="en-GB"/>
        </w:rPr>
        <w:t xml:space="preserve"> creat</w:t>
      </w:r>
      <w:r w:rsidR="00BE11E3" w:rsidRPr="00437E33">
        <w:rPr>
          <w:rFonts w:ascii="Arial" w:hAnsi="Arial" w:cs="Arial"/>
          <w:sz w:val="20"/>
          <w:szCs w:val="20"/>
          <w:lang w:val="en-GB"/>
        </w:rPr>
        <w:t>ed requests</w:t>
      </w:r>
      <w:r w:rsidR="008A573C">
        <w:rPr>
          <w:rFonts w:ascii="Arial" w:hAnsi="Arial" w:cs="Arial"/>
          <w:sz w:val="20"/>
          <w:szCs w:val="20"/>
          <w:lang w:val="en-GB"/>
        </w:rPr>
        <w:t xml:space="preserve"> have to </w:t>
      </w:r>
      <w:proofErr w:type="gramStart"/>
      <w:r w:rsidR="008A573C">
        <w:rPr>
          <w:rFonts w:ascii="Arial" w:hAnsi="Arial" w:cs="Arial"/>
          <w:sz w:val="20"/>
          <w:szCs w:val="20"/>
          <w:lang w:val="en-GB"/>
        </w:rPr>
        <w:t>be cancelled</w:t>
      </w:r>
      <w:proofErr w:type="gramEnd"/>
      <w:r w:rsidR="002E60E6" w:rsidRPr="00437E33">
        <w:rPr>
          <w:rFonts w:ascii="Arial" w:hAnsi="Arial" w:cs="Arial"/>
          <w:sz w:val="20"/>
          <w:szCs w:val="20"/>
          <w:lang w:val="en-GB"/>
        </w:rPr>
        <w:t xml:space="preserve">. </w:t>
      </w:r>
      <w:r w:rsidR="00D573BF" w:rsidRPr="00437E33">
        <w:rPr>
          <w:rFonts w:ascii="Arial" w:hAnsi="Arial" w:cs="Arial"/>
          <w:sz w:val="20"/>
          <w:szCs w:val="20"/>
          <w:lang w:val="en-GB"/>
        </w:rPr>
        <w:t xml:space="preserve"> </w:t>
      </w:r>
    </w:p>
    <w:p w:rsidR="007561D8" w:rsidRPr="00437E33" w:rsidRDefault="00D573BF" w:rsidP="00D573BF">
      <w:pPr>
        <w:rPr>
          <w:lang w:val="en-GB" w:eastAsia="sl-SI"/>
        </w:rPr>
      </w:pPr>
      <w:r w:rsidRPr="00437E33">
        <w:rPr>
          <w:lang w:val="en-GB" w:eastAsia="sl-SI"/>
        </w:rPr>
        <w:lastRenderedPageBreak/>
        <w:t xml:space="preserve"> </w:t>
      </w:r>
    </w:p>
    <w:p w:rsidR="007561D8" w:rsidRPr="00437E33" w:rsidRDefault="00C652B1" w:rsidP="00C652B1">
      <w:pPr>
        <w:pStyle w:val="Podnaslov"/>
        <w:jc w:val="left"/>
        <w:rPr>
          <w:rFonts w:ascii="Arial" w:hAnsi="Arial" w:cs="Arial"/>
          <w:b/>
          <w:sz w:val="22"/>
          <w:szCs w:val="22"/>
          <w:lang w:val="en-GB" w:eastAsia="sl-SI"/>
        </w:rPr>
      </w:pPr>
      <w:bookmarkStart w:id="65" w:name="_Toc414453304"/>
      <w:bookmarkStart w:id="66" w:name="_Toc431464261"/>
      <w:bookmarkStart w:id="67" w:name="_Toc525716294"/>
      <w:r w:rsidRPr="00437E33">
        <w:rPr>
          <w:rFonts w:ascii="Arial" w:hAnsi="Arial" w:cs="Arial"/>
          <w:b/>
          <w:sz w:val="22"/>
          <w:szCs w:val="22"/>
          <w:lang w:val="en-GB" w:eastAsia="sl-SI"/>
        </w:rPr>
        <w:t xml:space="preserve">9.1.4 </w:t>
      </w:r>
      <w:r w:rsidR="00880AA9" w:rsidRPr="00437E33">
        <w:rPr>
          <w:rFonts w:ascii="Arial" w:hAnsi="Arial" w:cs="Arial"/>
          <w:b/>
          <w:sz w:val="22"/>
          <w:szCs w:val="22"/>
          <w:lang w:val="en-GB" w:eastAsia="sl-SI"/>
        </w:rPr>
        <w:t xml:space="preserve">Failure of </w:t>
      </w:r>
      <w:r w:rsidR="00D573BF" w:rsidRPr="00437E33">
        <w:rPr>
          <w:rFonts w:ascii="Arial" w:hAnsi="Arial" w:cs="Arial"/>
          <w:b/>
          <w:sz w:val="22"/>
          <w:szCs w:val="22"/>
          <w:lang w:val="en-GB" w:eastAsia="sl-SI"/>
        </w:rPr>
        <w:t>K</w:t>
      </w:r>
      <w:r w:rsidR="0067201B" w:rsidRPr="00437E33">
        <w:rPr>
          <w:rFonts w:ascii="Arial" w:hAnsi="Arial" w:cs="Arial"/>
          <w:b/>
          <w:sz w:val="22"/>
          <w:szCs w:val="22"/>
          <w:lang w:val="en-GB" w:eastAsia="sl-SI"/>
        </w:rPr>
        <w:t>vote</w:t>
      </w:r>
      <w:r w:rsidR="00D573BF" w:rsidRPr="00437E33">
        <w:rPr>
          <w:rFonts w:ascii="Arial" w:hAnsi="Arial" w:cs="Arial"/>
          <w:b/>
          <w:sz w:val="22"/>
          <w:szCs w:val="22"/>
          <w:lang w:val="en-GB" w:eastAsia="sl-SI"/>
        </w:rPr>
        <w:t xml:space="preserve">2, SIAIS </w:t>
      </w:r>
      <w:bookmarkEnd w:id="65"/>
      <w:bookmarkEnd w:id="66"/>
      <w:r w:rsidR="00837B05" w:rsidRPr="00437E33">
        <w:rPr>
          <w:rFonts w:ascii="Arial" w:hAnsi="Arial" w:cs="Arial"/>
          <w:b/>
          <w:sz w:val="22"/>
          <w:szCs w:val="22"/>
          <w:lang w:val="en-GB" w:eastAsia="sl-SI"/>
        </w:rPr>
        <w:t>functioning</w:t>
      </w:r>
      <w:bookmarkEnd w:id="67"/>
    </w:p>
    <w:p w:rsidR="00D573BF" w:rsidRPr="00437E33" w:rsidRDefault="00D573BF" w:rsidP="00D573BF">
      <w:pPr>
        <w:rPr>
          <w:lang w:val="en-GB"/>
        </w:rPr>
      </w:pPr>
    </w:p>
    <w:p w:rsidR="00D573BF" w:rsidRPr="00437E33" w:rsidRDefault="002B33EE"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 xml:space="preserve">In such a case, declarations (requests) are </w:t>
      </w:r>
      <w:r w:rsidR="00D15666" w:rsidRPr="00437E33">
        <w:rPr>
          <w:rFonts w:ascii="Arial" w:hAnsi="Arial" w:cs="Arial"/>
          <w:sz w:val="20"/>
          <w:szCs w:val="20"/>
          <w:lang w:val="en-GB"/>
        </w:rPr>
        <w:t>accepted in S</w:t>
      </w:r>
      <w:r w:rsidR="00D573BF" w:rsidRPr="00437E33">
        <w:rPr>
          <w:rFonts w:ascii="Arial" w:hAnsi="Arial" w:cs="Arial"/>
          <w:sz w:val="20"/>
          <w:szCs w:val="20"/>
          <w:lang w:val="en-GB"/>
        </w:rPr>
        <w:t>ICIS</w:t>
      </w:r>
      <w:r w:rsidR="0068768C" w:rsidRPr="00437E33">
        <w:rPr>
          <w:rFonts w:ascii="Arial" w:hAnsi="Arial" w:cs="Arial"/>
          <w:sz w:val="20"/>
          <w:szCs w:val="20"/>
          <w:lang w:val="en-GB"/>
        </w:rPr>
        <w:t>,</w:t>
      </w:r>
      <w:r w:rsidR="00D573BF" w:rsidRPr="00437E33">
        <w:rPr>
          <w:rFonts w:ascii="Arial" w:hAnsi="Arial" w:cs="Arial"/>
          <w:sz w:val="20"/>
          <w:szCs w:val="20"/>
          <w:lang w:val="en-GB"/>
        </w:rPr>
        <w:t xml:space="preserve"> </w:t>
      </w:r>
      <w:r w:rsidRPr="00437E33">
        <w:rPr>
          <w:rFonts w:ascii="Arial" w:hAnsi="Arial" w:cs="Arial"/>
          <w:sz w:val="20"/>
          <w:szCs w:val="20"/>
          <w:lang w:val="en-GB"/>
        </w:rPr>
        <w:t xml:space="preserve">but data are not transmitted </w:t>
      </w:r>
      <w:proofErr w:type="gramStart"/>
      <w:r w:rsidRPr="00437E33">
        <w:rPr>
          <w:rFonts w:ascii="Arial" w:hAnsi="Arial" w:cs="Arial"/>
          <w:sz w:val="20"/>
          <w:szCs w:val="20"/>
          <w:lang w:val="en-GB"/>
        </w:rPr>
        <w:t xml:space="preserve">to </w:t>
      </w:r>
      <w:r w:rsidR="00D573BF" w:rsidRPr="00437E33">
        <w:rPr>
          <w:rFonts w:ascii="Arial" w:hAnsi="Arial" w:cs="Arial"/>
          <w:sz w:val="20"/>
          <w:szCs w:val="20"/>
          <w:lang w:val="en-GB"/>
        </w:rPr>
        <w:t xml:space="preserve"> Kvote2</w:t>
      </w:r>
      <w:proofErr w:type="gramEnd"/>
      <w:r w:rsidR="00D573BF" w:rsidRPr="00437E33">
        <w:rPr>
          <w:rFonts w:ascii="Arial" w:hAnsi="Arial" w:cs="Arial"/>
          <w:sz w:val="20"/>
          <w:szCs w:val="20"/>
          <w:lang w:val="en-GB"/>
        </w:rPr>
        <w:t xml:space="preserve">. </w:t>
      </w:r>
    </w:p>
    <w:p w:rsidR="00D573BF" w:rsidRPr="00437E33" w:rsidRDefault="00D573BF" w:rsidP="009C7004">
      <w:pPr>
        <w:pStyle w:val="Default"/>
        <w:spacing w:line="276" w:lineRule="auto"/>
        <w:jc w:val="both"/>
        <w:rPr>
          <w:rFonts w:ascii="Arial" w:hAnsi="Arial" w:cs="Arial"/>
          <w:sz w:val="20"/>
          <w:szCs w:val="20"/>
          <w:lang w:val="en-GB"/>
        </w:rPr>
      </w:pPr>
    </w:p>
    <w:p w:rsidR="00D573BF" w:rsidRPr="00437E33" w:rsidRDefault="000A6AC9"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Smooth operation plan</w:t>
      </w:r>
      <w:r w:rsidR="00D573BF" w:rsidRPr="00437E33">
        <w:rPr>
          <w:rFonts w:ascii="Arial" w:hAnsi="Arial" w:cs="Arial"/>
          <w:sz w:val="20"/>
          <w:szCs w:val="20"/>
          <w:lang w:val="en-GB"/>
        </w:rPr>
        <w:t>:</w:t>
      </w:r>
    </w:p>
    <w:p w:rsidR="00D573BF" w:rsidRPr="00437E33" w:rsidRDefault="00B14BA5" w:rsidP="00FE1CC7">
      <w:pPr>
        <w:pStyle w:val="Default"/>
        <w:numPr>
          <w:ilvl w:val="0"/>
          <w:numId w:val="33"/>
        </w:numPr>
        <w:spacing w:line="276" w:lineRule="auto"/>
        <w:jc w:val="both"/>
        <w:rPr>
          <w:rFonts w:ascii="Arial" w:hAnsi="Arial" w:cs="Arial"/>
          <w:sz w:val="20"/>
          <w:szCs w:val="20"/>
          <w:lang w:val="en-GB"/>
        </w:rPr>
      </w:pPr>
      <w:r>
        <w:rPr>
          <w:rFonts w:ascii="Arial" w:hAnsi="Arial" w:cs="Arial"/>
          <w:sz w:val="20"/>
          <w:szCs w:val="20"/>
          <w:lang w:val="en-GB"/>
        </w:rPr>
        <w:t>O</w:t>
      </w:r>
      <w:r w:rsidR="000A6AC9" w:rsidRPr="00437E33">
        <w:rPr>
          <w:rFonts w:ascii="Arial" w:hAnsi="Arial" w:cs="Arial"/>
          <w:sz w:val="20"/>
          <w:szCs w:val="20"/>
          <w:lang w:val="en-GB"/>
        </w:rPr>
        <w:t xml:space="preserve">ption of manual creation of </w:t>
      </w:r>
      <w:r w:rsidR="00D573BF" w:rsidRPr="00437E33">
        <w:rPr>
          <w:rFonts w:ascii="Arial" w:hAnsi="Arial" w:cs="Arial"/>
          <w:sz w:val="20"/>
          <w:szCs w:val="20"/>
          <w:lang w:val="en-GB"/>
        </w:rPr>
        <w:t xml:space="preserve">XML </w:t>
      </w:r>
      <w:r w:rsidR="000A6AC9" w:rsidRPr="00437E33">
        <w:rPr>
          <w:rFonts w:ascii="Arial" w:hAnsi="Arial" w:cs="Arial"/>
          <w:sz w:val="20"/>
          <w:szCs w:val="20"/>
          <w:lang w:val="en-GB"/>
        </w:rPr>
        <w:t>file</w:t>
      </w:r>
      <w:r w:rsidR="002B33EE" w:rsidRPr="00437E33">
        <w:rPr>
          <w:rFonts w:ascii="Arial" w:hAnsi="Arial" w:cs="Arial"/>
          <w:sz w:val="20"/>
          <w:szCs w:val="20"/>
          <w:lang w:val="en-GB"/>
        </w:rPr>
        <w:t>s</w:t>
      </w:r>
      <w:r w:rsidR="000A6AC9" w:rsidRPr="00437E33">
        <w:rPr>
          <w:rFonts w:ascii="Arial" w:hAnsi="Arial" w:cs="Arial"/>
          <w:sz w:val="20"/>
          <w:szCs w:val="20"/>
          <w:lang w:val="en-GB"/>
        </w:rPr>
        <w:t xml:space="preserve"> by the Division of TARIC </w:t>
      </w:r>
      <w:proofErr w:type="gramStart"/>
      <w:r w:rsidR="000A6AC9" w:rsidRPr="00437E33">
        <w:rPr>
          <w:rFonts w:ascii="Arial" w:hAnsi="Arial" w:cs="Arial"/>
          <w:sz w:val="20"/>
          <w:szCs w:val="20"/>
          <w:lang w:val="en-GB"/>
        </w:rPr>
        <w:t>on the basis of</w:t>
      </w:r>
      <w:proofErr w:type="gramEnd"/>
      <w:r w:rsidR="008E275F">
        <w:rPr>
          <w:rFonts w:ascii="Arial" w:hAnsi="Arial" w:cs="Arial"/>
          <w:sz w:val="20"/>
          <w:szCs w:val="20"/>
          <w:lang w:val="en-GB"/>
        </w:rPr>
        <w:t xml:space="preserve"> </w:t>
      </w:r>
      <w:r w:rsidR="000A6AC9" w:rsidRPr="00437E33">
        <w:rPr>
          <w:rFonts w:ascii="Arial" w:hAnsi="Arial" w:cs="Arial"/>
          <w:sz w:val="20"/>
          <w:szCs w:val="20"/>
          <w:lang w:val="en-GB"/>
        </w:rPr>
        <w:t>received</w:t>
      </w:r>
      <w:r w:rsidR="008E275F">
        <w:rPr>
          <w:rFonts w:ascii="Arial" w:hAnsi="Arial" w:cs="Arial"/>
          <w:sz w:val="20"/>
          <w:szCs w:val="20"/>
          <w:lang w:val="en-GB"/>
        </w:rPr>
        <w:t xml:space="preserve"> requests (Excel file)</w:t>
      </w:r>
      <w:r w:rsidR="000A6AC9" w:rsidRPr="00437E33">
        <w:rPr>
          <w:rFonts w:ascii="Arial" w:hAnsi="Arial" w:cs="Arial"/>
          <w:sz w:val="20"/>
          <w:szCs w:val="20"/>
          <w:lang w:val="en-GB"/>
        </w:rPr>
        <w:t xml:space="preserve"> </w:t>
      </w:r>
      <w:r>
        <w:rPr>
          <w:rFonts w:ascii="Arial" w:hAnsi="Arial" w:cs="Arial"/>
          <w:sz w:val="20"/>
          <w:szCs w:val="20"/>
          <w:lang w:val="en-GB"/>
        </w:rPr>
        <w:t>from the</w:t>
      </w:r>
      <w:r w:rsidR="000A6AC9" w:rsidRPr="00437E33">
        <w:rPr>
          <w:rFonts w:ascii="Arial" w:hAnsi="Arial" w:cs="Arial"/>
          <w:sz w:val="20"/>
          <w:szCs w:val="20"/>
          <w:lang w:val="en-GB"/>
        </w:rPr>
        <w:t xml:space="preserve"> </w:t>
      </w:r>
      <w:r w:rsidR="002B33EE" w:rsidRPr="00437E33">
        <w:rPr>
          <w:rFonts w:ascii="Arial" w:hAnsi="Arial" w:cs="Arial"/>
          <w:sz w:val="20"/>
          <w:szCs w:val="20"/>
          <w:lang w:val="en-GB"/>
        </w:rPr>
        <w:t>c</w:t>
      </w:r>
      <w:r w:rsidR="000A6AC9" w:rsidRPr="00437E33">
        <w:rPr>
          <w:rFonts w:ascii="Arial" w:hAnsi="Arial" w:cs="Arial"/>
          <w:sz w:val="20"/>
          <w:szCs w:val="20"/>
          <w:lang w:val="en-GB"/>
        </w:rPr>
        <w:t>us</w:t>
      </w:r>
      <w:r w:rsidR="002B33EE" w:rsidRPr="00437E33">
        <w:rPr>
          <w:rFonts w:ascii="Arial" w:hAnsi="Arial" w:cs="Arial"/>
          <w:sz w:val="20"/>
          <w:szCs w:val="20"/>
          <w:lang w:val="en-GB"/>
        </w:rPr>
        <w:t xml:space="preserve">toms clearance divisions and </w:t>
      </w:r>
      <w:r>
        <w:rPr>
          <w:rFonts w:ascii="Arial" w:hAnsi="Arial" w:cs="Arial"/>
          <w:sz w:val="20"/>
          <w:szCs w:val="20"/>
          <w:lang w:val="en-GB"/>
        </w:rPr>
        <w:t xml:space="preserve">their </w:t>
      </w:r>
      <w:r w:rsidR="002B33EE" w:rsidRPr="00437E33">
        <w:rPr>
          <w:rFonts w:ascii="Arial" w:hAnsi="Arial" w:cs="Arial"/>
          <w:sz w:val="20"/>
          <w:szCs w:val="20"/>
          <w:lang w:val="en-GB"/>
        </w:rPr>
        <w:t>transmission to the Commission via e-mail</w:t>
      </w:r>
      <w:r>
        <w:rPr>
          <w:rFonts w:ascii="Arial" w:hAnsi="Arial" w:cs="Arial"/>
          <w:sz w:val="20"/>
          <w:szCs w:val="20"/>
          <w:lang w:val="en-GB"/>
        </w:rPr>
        <w:t>.</w:t>
      </w:r>
    </w:p>
    <w:p w:rsidR="00D573BF" w:rsidRPr="00437E33" w:rsidRDefault="002B33EE" w:rsidP="00FE1CC7">
      <w:pPr>
        <w:pStyle w:val="Default"/>
        <w:numPr>
          <w:ilvl w:val="0"/>
          <w:numId w:val="33"/>
        </w:numPr>
        <w:spacing w:line="276" w:lineRule="auto"/>
        <w:jc w:val="both"/>
        <w:rPr>
          <w:rFonts w:ascii="Arial" w:hAnsi="Arial" w:cs="Arial"/>
          <w:sz w:val="20"/>
          <w:szCs w:val="20"/>
          <w:lang w:val="en-GB"/>
        </w:rPr>
      </w:pPr>
      <w:r w:rsidRPr="00437E33">
        <w:rPr>
          <w:rFonts w:ascii="Arial" w:hAnsi="Arial" w:cs="Arial"/>
          <w:sz w:val="20"/>
          <w:szCs w:val="20"/>
          <w:lang w:val="en-GB"/>
        </w:rPr>
        <w:t xml:space="preserve">Division of TARIC sends </w:t>
      </w:r>
      <w:r w:rsidR="00E96D25" w:rsidRPr="00437E33">
        <w:rPr>
          <w:rFonts w:ascii="Arial" w:hAnsi="Arial" w:cs="Arial"/>
          <w:sz w:val="20"/>
          <w:szCs w:val="20"/>
          <w:lang w:val="en-GB"/>
        </w:rPr>
        <w:t>Excel</w:t>
      </w:r>
      <w:r w:rsidRPr="00437E33">
        <w:rPr>
          <w:rFonts w:ascii="Arial" w:hAnsi="Arial" w:cs="Arial"/>
          <w:sz w:val="20"/>
          <w:szCs w:val="20"/>
          <w:lang w:val="en-GB"/>
        </w:rPr>
        <w:t xml:space="preserve"> files with </w:t>
      </w:r>
      <w:r w:rsidR="008B40A6" w:rsidRPr="00437E33">
        <w:rPr>
          <w:rFonts w:ascii="Arial" w:hAnsi="Arial" w:cs="Arial"/>
          <w:sz w:val="20"/>
          <w:szCs w:val="20"/>
          <w:lang w:val="en-GB"/>
        </w:rPr>
        <w:t>the requests</w:t>
      </w:r>
      <w:r w:rsidRPr="00437E33">
        <w:rPr>
          <w:rFonts w:ascii="Arial" w:hAnsi="Arial" w:cs="Arial"/>
          <w:sz w:val="20"/>
          <w:szCs w:val="20"/>
          <w:lang w:val="en-GB"/>
        </w:rPr>
        <w:t xml:space="preserve"> for </w:t>
      </w:r>
      <w:r w:rsidR="00E96D25" w:rsidRPr="00437E33">
        <w:rPr>
          <w:rFonts w:ascii="Arial" w:hAnsi="Arial" w:cs="Arial"/>
          <w:sz w:val="20"/>
          <w:szCs w:val="20"/>
          <w:lang w:val="en-GB"/>
        </w:rPr>
        <w:t>quotas</w:t>
      </w:r>
      <w:r w:rsidRPr="00437E33">
        <w:rPr>
          <w:rFonts w:ascii="Arial" w:hAnsi="Arial" w:cs="Arial"/>
          <w:sz w:val="20"/>
          <w:szCs w:val="20"/>
          <w:lang w:val="en-GB"/>
        </w:rPr>
        <w:t xml:space="preserve"> to the Commission via e-mail. </w:t>
      </w:r>
    </w:p>
    <w:p w:rsidR="00D573BF" w:rsidRPr="00437E33" w:rsidRDefault="00D573BF" w:rsidP="00D573BF">
      <w:pPr>
        <w:rPr>
          <w:lang w:val="en-GB"/>
        </w:rPr>
      </w:pPr>
    </w:p>
    <w:p w:rsidR="00D573BF" w:rsidRPr="00437E33" w:rsidRDefault="00C652B1" w:rsidP="00C652B1">
      <w:pPr>
        <w:pStyle w:val="Podnaslov"/>
        <w:jc w:val="left"/>
        <w:rPr>
          <w:rFonts w:ascii="Arial" w:hAnsi="Arial" w:cs="Arial"/>
          <w:b/>
          <w:sz w:val="22"/>
          <w:szCs w:val="22"/>
          <w:lang w:val="en-GB"/>
        </w:rPr>
      </w:pPr>
      <w:bookmarkStart w:id="68" w:name="_Toc414453305"/>
      <w:bookmarkStart w:id="69" w:name="_Toc431464262"/>
      <w:bookmarkStart w:id="70" w:name="_Toc525716295"/>
      <w:r w:rsidRPr="00437E33">
        <w:rPr>
          <w:rFonts w:ascii="Arial" w:hAnsi="Arial" w:cs="Arial"/>
          <w:b/>
          <w:sz w:val="22"/>
          <w:szCs w:val="22"/>
          <w:lang w:val="en-GB"/>
        </w:rPr>
        <w:t xml:space="preserve">9.1.5 </w:t>
      </w:r>
      <w:r w:rsidR="000A6AC9" w:rsidRPr="00437E33">
        <w:rPr>
          <w:rFonts w:ascii="Arial" w:hAnsi="Arial" w:cs="Arial"/>
          <w:b/>
          <w:sz w:val="22"/>
          <w:szCs w:val="22"/>
          <w:lang w:val="en-GB"/>
        </w:rPr>
        <w:t xml:space="preserve">Failure of </w:t>
      </w:r>
      <w:r w:rsidR="00D573BF" w:rsidRPr="00437E33">
        <w:rPr>
          <w:rFonts w:ascii="Arial" w:hAnsi="Arial" w:cs="Arial"/>
          <w:b/>
          <w:sz w:val="22"/>
          <w:szCs w:val="22"/>
          <w:lang w:val="en-GB"/>
        </w:rPr>
        <w:t>CCN/CSI</w:t>
      </w:r>
      <w:bookmarkEnd w:id="68"/>
      <w:bookmarkEnd w:id="69"/>
      <w:r w:rsidR="00A33ADB">
        <w:rPr>
          <w:rFonts w:ascii="Arial" w:hAnsi="Arial" w:cs="Arial"/>
          <w:b/>
          <w:sz w:val="22"/>
          <w:szCs w:val="22"/>
          <w:lang w:val="en-GB"/>
        </w:rPr>
        <w:t xml:space="preserve"> connection</w:t>
      </w:r>
      <w:bookmarkEnd w:id="70"/>
    </w:p>
    <w:p w:rsidR="00D573BF" w:rsidRPr="00437E33" w:rsidRDefault="00D573BF" w:rsidP="00D573BF">
      <w:pPr>
        <w:rPr>
          <w:lang w:val="en-GB"/>
        </w:rPr>
      </w:pPr>
    </w:p>
    <w:p w:rsidR="00D573BF" w:rsidRPr="00437E33" w:rsidRDefault="00880AA9"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 xml:space="preserve">Entry and creation of </w:t>
      </w:r>
      <w:r w:rsidR="008B40A6" w:rsidRPr="00437E33">
        <w:rPr>
          <w:rFonts w:ascii="Arial" w:hAnsi="Arial" w:cs="Arial"/>
          <w:sz w:val="20"/>
          <w:szCs w:val="20"/>
          <w:lang w:val="en-GB"/>
        </w:rPr>
        <w:t>the requests</w:t>
      </w:r>
      <w:r w:rsidRPr="00437E33">
        <w:rPr>
          <w:rFonts w:ascii="Arial" w:hAnsi="Arial" w:cs="Arial"/>
          <w:sz w:val="20"/>
          <w:szCs w:val="20"/>
          <w:lang w:val="en-GB"/>
        </w:rPr>
        <w:t xml:space="preserve"> in </w:t>
      </w:r>
      <w:r w:rsidR="00D573BF" w:rsidRPr="00437E33">
        <w:rPr>
          <w:rFonts w:ascii="Arial" w:hAnsi="Arial" w:cs="Arial"/>
          <w:sz w:val="20"/>
          <w:szCs w:val="20"/>
          <w:lang w:val="en-GB"/>
        </w:rPr>
        <w:t xml:space="preserve">Kvote2 </w:t>
      </w:r>
      <w:r w:rsidRPr="00437E33">
        <w:rPr>
          <w:rFonts w:ascii="Arial" w:hAnsi="Arial" w:cs="Arial"/>
          <w:sz w:val="20"/>
          <w:szCs w:val="20"/>
          <w:lang w:val="en-GB"/>
        </w:rPr>
        <w:t xml:space="preserve">are smooth. Because of failure of </w:t>
      </w:r>
      <w:r w:rsidR="00D573BF" w:rsidRPr="00437E33">
        <w:rPr>
          <w:rFonts w:ascii="Arial" w:hAnsi="Arial" w:cs="Arial"/>
          <w:sz w:val="20"/>
          <w:szCs w:val="20"/>
          <w:lang w:val="en-GB"/>
        </w:rPr>
        <w:t xml:space="preserve">CCN/CSI </w:t>
      </w:r>
      <w:proofErr w:type="gramStart"/>
      <w:r w:rsidRPr="00437E33">
        <w:rPr>
          <w:rFonts w:ascii="Arial" w:hAnsi="Arial" w:cs="Arial"/>
          <w:sz w:val="20"/>
          <w:szCs w:val="20"/>
          <w:lang w:val="en-GB"/>
        </w:rPr>
        <w:t>connection</w:t>
      </w:r>
      <w:proofErr w:type="gramEnd"/>
      <w:r w:rsidRPr="00437E33">
        <w:rPr>
          <w:rFonts w:ascii="Arial" w:hAnsi="Arial" w:cs="Arial"/>
          <w:sz w:val="20"/>
          <w:szCs w:val="20"/>
          <w:lang w:val="en-GB"/>
        </w:rPr>
        <w:t xml:space="preserve"> an</w:t>
      </w:r>
      <w:r w:rsidR="00D573BF" w:rsidRPr="00437E33">
        <w:rPr>
          <w:rFonts w:ascii="Arial" w:hAnsi="Arial" w:cs="Arial"/>
          <w:sz w:val="20"/>
          <w:szCs w:val="20"/>
          <w:lang w:val="en-GB"/>
        </w:rPr>
        <w:t xml:space="preserve"> XML </w:t>
      </w:r>
      <w:r w:rsidRPr="00437E33">
        <w:rPr>
          <w:rFonts w:ascii="Arial" w:hAnsi="Arial" w:cs="Arial"/>
          <w:sz w:val="20"/>
          <w:szCs w:val="20"/>
          <w:lang w:val="en-GB"/>
        </w:rPr>
        <w:t xml:space="preserve">file cannot be sent through </w:t>
      </w:r>
      <w:r w:rsidR="00D573BF" w:rsidRPr="00437E33">
        <w:rPr>
          <w:rFonts w:ascii="Arial" w:hAnsi="Arial" w:cs="Arial"/>
          <w:sz w:val="20"/>
          <w:szCs w:val="20"/>
          <w:lang w:val="en-GB"/>
        </w:rPr>
        <w:t>Kvote2.</w:t>
      </w:r>
    </w:p>
    <w:p w:rsidR="00D573BF" w:rsidRPr="00437E33" w:rsidRDefault="00D573BF" w:rsidP="009C7004">
      <w:pPr>
        <w:pStyle w:val="Default"/>
        <w:spacing w:line="276" w:lineRule="auto"/>
        <w:jc w:val="both"/>
        <w:rPr>
          <w:rFonts w:ascii="Arial" w:hAnsi="Arial" w:cs="Arial"/>
          <w:sz w:val="20"/>
          <w:szCs w:val="20"/>
          <w:lang w:val="en-GB"/>
        </w:rPr>
      </w:pPr>
    </w:p>
    <w:p w:rsidR="00D573BF" w:rsidRPr="00437E33" w:rsidRDefault="000A6AC9" w:rsidP="009C7004">
      <w:pPr>
        <w:pStyle w:val="Default"/>
        <w:spacing w:line="276" w:lineRule="auto"/>
        <w:jc w:val="both"/>
        <w:rPr>
          <w:rFonts w:ascii="Arial" w:hAnsi="Arial" w:cs="Arial"/>
          <w:sz w:val="20"/>
          <w:szCs w:val="20"/>
          <w:lang w:val="en-GB"/>
        </w:rPr>
      </w:pPr>
      <w:r w:rsidRPr="00437E33">
        <w:rPr>
          <w:rFonts w:ascii="Arial" w:hAnsi="Arial" w:cs="Arial"/>
          <w:sz w:val="20"/>
          <w:szCs w:val="20"/>
          <w:lang w:val="en-GB"/>
        </w:rPr>
        <w:t>Smooth operation plan</w:t>
      </w:r>
      <w:r w:rsidR="00D573BF" w:rsidRPr="00437E33">
        <w:rPr>
          <w:rFonts w:ascii="Arial" w:hAnsi="Arial" w:cs="Arial"/>
          <w:sz w:val="20"/>
          <w:szCs w:val="20"/>
          <w:lang w:val="en-GB"/>
        </w:rPr>
        <w:t>:</w:t>
      </w:r>
    </w:p>
    <w:p w:rsidR="00D573BF" w:rsidRPr="00437E33" w:rsidRDefault="00A33ADB" w:rsidP="009C7004">
      <w:pPr>
        <w:pStyle w:val="Default"/>
        <w:spacing w:line="276" w:lineRule="auto"/>
        <w:jc w:val="both"/>
        <w:rPr>
          <w:rFonts w:ascii="Arial" w:hAnsi="Arial" w:cs="Arial"/>
          <w:sz w:val="20"/>
          <w:szCs w:val="20"/>
          <w:lang w:val="en-GB"/>
        </w:rPr>
      </w:pPr>
      <w:r>
        <w:rPr>
          <w:rFonts w:ascii="Arial" w:hAnsi="Arial" w:cs="Arial"/>
          <w:sz w:val="20"/>
          <w:szCs w:val="20"/>
          <w:lang w:val="en-GB"/>
        </w:rPr>
        <w:t xml:space="preserve">The </w:t>
      </w:r>
      <w:r w:rsidR="000A6AC9" w:rsidRPr="00437E33">
        <w:rPr>
          <w:rFonts w:ascii="Arial" w:hAnsi="Arial" w:cs="Arial"/>
          <w:sz w:val="20"/>
          <w:szCs w:val="20"/>
          <w:lang w:val="en-GB"/>
        </w:rPr>
        <w:t xml:space="preserve">Division of </w:t>
      </w:r>
      <w:r w:rsidR="00D573BF" w:rsidRPr="00437E33">
        <w:rPr>
          <w:rFonts w:ascii="Arial" w:hAnsi="Arial" w:cs="Arial"/>
          <w:sz w:val="20"/>
          <w:szCs w:val="20"/>
          <w:lang w:val="en-GB"/>
        </w:rPr>
        <w:t>TARIC</w:t>
      </w:r>
      <w:r w:rsidR="000A6AC9" w:rsidRPr="00437E33">
        <w:rPr>
          <w:rFonts w:ascii="Arial" w:hAnsi="Arial" w:cs="Arial"/>
          <w:sz w:val="20"/>
          <w:szCs w:val="20"/>
          <w:lang w:val="en-GB"/>
        </w:rPr>
        <w:t xml:space="preserve"> sends to the Commission a</w:t>
      </w:r>
      <w:r w:rsidR="00D573BF" w:rsidRPr="00437E33">
        <w:rPr>
          <w:rFonts w:ascii="Arial" w:hAnsi="Arial" w:cs="Arial"/>
          <w:sz w:val="20"/>
          <w:szCs w:val="20"/>
          <w:lang w:val="en-GB"/>
        </w:rPr>
        <w:t xml:space="preserve"> </w:t>
      </w:r>
      <w:r w:rsidR="0068768C" w:rsidRPr="00437E33">
        <w:rPr>
          <w:rFonts w:ascii="Arial" w:hAnsi="Arial" w:cs="Arial"/>
          <w:sz w:val="20"/>
          <w:szCs w:val="20"/>
          <w:lang w:val="en-GB"/>
        </w:rPr>
        <w:t xml:space="preserve">XML </w:t>
      </w:r>
      <w:r w:rsidR="000A6AC9" w:rsidRPr="00437E33">
        <w:rPr>
          <w:rFonts w:ascii="Arial" w:hAnsi="Arial" w:cs="Arial"/>
          <w:sz w:val="20"/>
          <w:szCs w:val="20"/>
          <w:lang w:val="en-GB"/>
        </w:rPr>
        <w:t xml:space="preserve">file with </w:t>
      </w:r>
      <w:r w:rsidR="008B40A6" w:rsidRPr="00437E33">
        <w:rPr>
          <w:rFonts w:ascii="Arial" w:hAnsi="Arial" w:cs="Arial"/>
          <w:sz w:val="20"/>
          <w:szCs w:val="20"/>
          <w:lang w:val="en-GB"/>
        </w:rPr>
        <w:t>the requests</w:t>
      </w:r>
      <w:r w:rsidR="000A6AC9" w:rsidRPr="00437E33">
        <w:rPr>
          <w:rFonts w:ascii="Arial" w:hAnsi="Arial" w:cs="Arial"/>
          <w:sz w:val="20"/>
          <w:szCs w:val="20"/>
          <w:lang w:val="en-GB"/>
        </w:rPr>
        <w:t xml:space="preserve"> generated by K</w:t>
      </w:r>
      <w:r w:rsidR="00D573BF" w:rsidRPr="00437E33">
        <w:rPr>
          <w:rFonts w:ascii="Arial" w:hAnsi="Arial" w:cs="Arial"/>
          <w:sz w:val="20"/>
          <w:szCs w:val="20"/>
          <w:lang w:val="en-GB"/>
        </w:rPr>
        <w:t>vote2</w:t>
      </w:r>
      <w:r w:rsidR="000A6AC9" w:rsidRPr="00437E33">
        <w:rPr>
          <w:rFonts w:ascii="Arial" w:hAnsi="Arial" w:cs="Arial"/>
          <w:sz w:val="20"/>
          <w:szCs w:val="20"/>
          <w:lang w:val="en-GB"/>
        </w:rPr>
        <w:t xml:space="preserve"> via e-mail</w:t>
      </w:r>
      <w:r w:rsidR="00D573BF" w:rsidRPr="00437E33">
        <w:rPr>
          <w:rFonts w:ascii="Arial" w:hAnsi="Arial" w:cs="Arial"/>
          <w:sz w:val="20"/>
          <w:szCs w:val="20"/>
          <w:lang w:val="en-GB"/>
        </w:rPr>
        <w:t>.</w:t>
      </w:r>
    </w:p>
    <w:p w:rsidR="00926F46" w:rsidRPr="00437E33" w:rsidRDefault="00926F46" w:rsidP="009C7004">
      <w:pPr>
        <w:pStyle w:val="Default"/>
        <w:spacing w:line="276" w:lineRule="auto"/>
        <w:jc w:val="both"/>
        <w:rPr>
          <w:rFonts w:ascii="Arial" w:hAnsi="Arial" w:cs="Arial"/>
          <w:sz w:val="20"/>
          <w:szCs w:val="20"/>
          <w:lang w:val="en-GB"/>
        </w:rPr>
      </w:pPr>
    </w:p>
    <w:p w:rsidR="00926F46" w:rsidRPr="00437E33" w:rsidRDefault="00881A1A" w:rsidP="00303DBC">
      <w:pPr>
        <w:pStyle w:val="Naslov1"/>
      </w:pPr>
      <w:bookmarkStart w:id="71" w:name="_Toc525716296"/>
      <w:r w:rsidRPr="00437E33">
        <w:t>9.2 PROCESSING</w:t>
      </w:r>
      <w:r w:rsidR="00C855C8" w:rsidRPr="00437E33">
        <w:t xml:space="preserve"> REPLIES ON ALLOCATION IN CASE OF </w:t>
      </w:r>
      <w:r w:rsidR="00A33ADB" w:rsidRPr="00437E33">
        <w:t xml:space="preserve">FAILURE </w:t>
      </w:r>
      <w:r w:rsidR="00A33ADB">
        <w:t xml:space="preserve">OF </w:t>
      </w:r>
      <w:r w:rsidR="00C855C8" w:rsidRPr="00437E33">
        <w:t xml:space="preserve">KVOTA2 </w:t>
      </w:r>
      <w:r w:rsidRPr="00437E33">
        <w:t>AND</w:t>
      </w:r>
      <w:r w:rsidR="00C855C8" w:rsidRPr="00437E33">
        <w:t xml:space="preserve"> </w:t>
      </w:r>
      <w:r w:rsidR="00A33ADB">
        <w:t xml:space="preserve">OF </w:t>
      </w:r>
      <w:r w:rsidR="00C855C8" w:rsidRPr="00437E33">
        <w:t xml:space="preserve">OTHER SYSTEMS RESPONSIBLE FOR </w:t>
      </w:r>
      <w:r w:rsidR="004A222D" w:rsidRPr="00437E33">
        <w:t xml:space="preserve">RECEIVING </w:t>
      </w:r>
      <w:r w:rsidR="00C855C8" w:rsidRPr="00437E33">
        <w:t>AND PROCESSING REPLIES</w:t>
      </w:r>
      <w:bookmarkEnd w:id="71"/>
    </w:p>
    <w:p w:rsidR="00926F46" w:rsidRPr="00437E33" w:rsidRDefault="00926F46" w:rsidP="00926F46">
      <w:pPr>
        <w:rPr>
          <w:lang w:val="en-GB"/>
        </w:rPr>
      </w:pPr>
    </w:p>
    <w:p w:rsidR="00926F46" w:rsidRPr="00437E33" w:rsidRDefault="00C855C8" w:rsidP="00926F46">
      <w:pPr>
        <w:jc w:val="both"/>
        <w:rPr>
          <w:rFonts w:cs="Arial"/>
          <w:szCs w:val="20"/>
          <w:lang w:val="en-GB"/>
        </w:rPr>
      </w:pPr>
      <w:r w:rsidRPr="00437E33">
        <w:rPr>
          <w:rFonts w:cs="Arial"/>
          <w:szCs w:val="20"/>
          <w:lang w:val="en-GB"/>
        </w:rPr>
        <w:t>Failure of the systems responsible for rece</w:t>
      </w:r>
      <w:r w:rsidR="00A33ADB">
        <w:rPr>
          <w:rFonts w:cs="Arial"/>
          <w:szCs w:val="20"/>
          <w:lang w:val="en-GB"/>
        </w:rPr>
        <w:t xml:space="preserve">iving </w:t>
      </w:r>
      <w:r w:rsidRPr="00437E33">
        <w:rPr>
          <w:rFonts w:cs="Arial"/>
          <w:szCs w:val="20"/>
          <w:lang w:val="en-GB"/>
        </w:rPr>
        <w:t xml:space="preserve">and processing </w:t>
      </w:r>
      <w:r w:rsidR="00827DD9" w:rsidRPr="00437E33">
        <w:rPr>
          <w:rFonts w:cs="Arial"/>
          <w:szCs w:val="20"/>
          <w:lang w:val="en-GB"/>
        </w:rPr>
        <w:t xml:space="preserve">replies on the allocation of tariff quotas does not affect the allocation of tariff quotas. It only affects the time </w:t>
      </w:r>
      <w:r w:rsidR="00A33ADB">
        <w:rPr>
          <w:rFonts w:cs="Arial"/>
          <w:szCs w:val="20"/>
          <w:lang w:val="en-GB"/>
        </w:rPr>
        <w:t>required for</w:t>
      </w:r>
      <w:r w:rsidR="00827DD9" w:rsidRPr="00437E33">
        <w:rPr>
          <w:rFonts w:cs="Arial"/>
          <w:szCs w:val="20"/>
          <w:lang w:val="en-GB"/>
        </w:rPr>
        <w:t xml:space="preserve"> </w:t>
      </w:r>
      <w:r w:rsidR="00A33ADB">
        <w:rPr>
          <w:rFonts w:cs="Arial"/>
          <w:szCs w:val="20"/>
          <w:lang w:val="en-GB"/>
        </w:rPr>
        <w:t xml:space="preserve">calculating the </w:t>
      </w:r>
      <w:r w:rsidR="00827DD9" w:rsidRPr="00437E33">
        <w:rPr>
          <w:rFonts w:cs="Arial"/>
          <w:szCs w:val="20"/>
          <w:lang w:val="en-GB"/>
        </w:rPr>
        <w:t xml:space="preserve">declaration and release of guarantee in case of a critical quota. There are two scenarios </w:t>
      </w:r>
      <w:r w:rsidR="00A33ADB">
        <w:rPr>
          <w:rFonts w:cs="Arial"/>
          <w:szCs w:val="20"/>
          <w:lang w:val="en-GB"/>
        </w:rPr>
        <w:t>for</w:t>
      </w:r>
      <w:r w:rsidR="00827DD9" w:rsidRPr="00437E33">
        <w:rPr>
          <w:rFonts w:cs="Arial"/>
          <w:szCs w:val="20"/>
          <w:lang w:val="en-GB"/>
        </w:rPr>
        <w:t xml:space="preserve"> such cases. </w:t>
      </w:r>
    </w:p>
    <w:p w:rsidR="00926F46" w:rsidRPr="00437E33" w:rsidRDefault="00926F46" w:rsidP="00E80BE2">
      <w:pPr>
        <w:rPr>
          <w:lang w:val="en-GB"/>
        </w:rPr>
      </w:pPr>
    </w:p>
    <w:p w:rsidR="00926F46" w:rsidRPr="00437E33" w:rsidRDefault="00C652B1" w:rsidP="008B12E4">
      <w:pPr>
        <w:pStyle w:val="Podnaslov"/>
        <w:jc w:val="left"/>
        <w:rPr>
          <w:rFonts w:ascii="Arial" w:hAnsi="Arial" w:cs="Arial"/>
          <w:b/>
          <w:sz w:val="22"/>
          <w:szCs w:val="22"/>
          <w:lang w:val="en-GB"/>
        </w:rPr>
      </w:pPr>
      <w:bookmarkStart w:id="72" w:name="_Toc414453307"/>
      <w:bookmarkStart w:id="73" w:name="_Toc431464264"/>
      <w:bookmarkStart w:id="74" w:name="_Toc525716297"/>
      <w:r w:rsidRPr="00437E33">
        <w:rPr>
          <w:rFonts w:ascii="Arial" w:hAnsi="Arial" w:cs="Arial"/>
          <w:b/>
          <w:sz w:val="22"/>
          <w:szCs w:val="22"/>
          <w:lang w:val="en-GB"/>
        </w:rPr>
        <w:t>9</w:t>
      </w:r>
      <w:r w:rsidR="008B12E4" w:rsidRPr="00437E33">
        <w:rPr>
          <w:rFonts w:ascii="Arial" w:hAnsi="Arial" w:cs="Arial"/>
          <w:b/>
          <w:sz w:val="22"/>
          <w:szCs w:val="22"/>
          <w:lang w:val="en-GB"/>
        </w:rPr>
        <w:t xml:space="preserve">.2.1 </w:t>
      </w:r>
      <w:r w:rsidR="00827DD9" w:rsidRPr="00437E33">
        <w:rPr>
          <w:rFonts w:ascii="Arial" w:hAnsi="Arial" w:cs="Arial"/>
          <w:b/>
          <w:sz w:val="22"/>
          <w:szCs w:val="22"/>
          <w:lang w:val="en-GB"/>
        </w:rPr>
        <w:t xml:space="preserve">Failure of </w:t>
      </w:r>
      <w:r w:rsidR="00881A1A" w:rsidRPr="00437E33">
        <w:rPr>
          <w:rFonts w:ascii="Arial" w:hAnsi="Arial" w:cs="Arial"/>
          <w:b/>
          <w:sz w:val="22"/>
          <w:szCs w:val="22"/>
          <w:lang w:val="en-GB"/>
        </w:rPr>
        <w:t>CCN/CSI</w:t>
      </w:r>
      <w:r w:rsidR="00926F46" w:rsidRPr="00437E33">
        <w:rPr>
          <w:rFonts w:ascii="Arial" w:hAnsi="Arial" w:cs="Arial"/>
          <w:b/>
          <w:sz w:val="22"/>
          <w:szCs w:val="22"/>
          <w:lang w:val="en-GB"/>
        </w:rPr>
        <w:t xml:space="preserve">, </w:t>
      </w:r>
      <w:r w:rsidR="0067201B" w:rsidRPr="00437E33">
        <w:rPr>
          <w:rFonts w:ascii="Arial" w:hAnsi="Arial" w:cs="Arial"/>
          <w:b/>
          <w:sz w:val="22"/>
          <w:szCs w:val="22"/>
          <w:lang w:val="en-GB"/>
        </w:rPr>
        <w:t xml:space="preserve">Kvote2 </w:t>
      </w:r>
      <w:bookmarkEnd w:id="72"/>
      <w:bookmarkEnd w:id="73"/>
      <w:r w:rsidR="004A222D" w:rsidRPr="00437E33">
        <w:rPr>
          <w:rFonts w:ascii="Arial" w:hAnsi="Arial" w:cs="Arial"/>
          <w:b/>
          <w:sz w:val="22"/>
          <w:szCs w:val="22"/>
          <w:lang w:val="en-GB"/>
        </w:rPr>
        <w:t>functioning</w:t>
      </w:r>
      <w:bookmarkEnd w:id="74"/>
    </w:p>
    <w:p w:rsidR="00926F46" w:rsidRPr="00437E33" w:rsidRDefault="00926F46" w:rsidP="00926F46">
      <w:pPr>
        <w:rPr>
          <w:lang w:val="en-GB"/>
        </w:rPr>
      </w:pPr>
    </w:p>
    <w:p w:rsidR="00926F46" w:rsidRPr="00437E33" w:rsidRDefault="00CC1D4C" w:rsidP="00926F46">
      <w:pPr>
        <w:jc w:val="both"/>
        <w:rPr>
          <w:rFonts w:cs="Arial"/>
          <w:szCs w:val="20"/>
          <w:lang w:val="en-GB"/>
        </w:rPr>
      </w:pPr>
      <w:r w:rsidRPr="00437E33">
        <w:rPr>
          <w:rFonts w:cs="Arial"/>
          <w:szCs w:val="20"/>
          <w:lang w:val="en-GB"/>
        </w:rPr>
        <w:t xml:space="preserve">In the event of failure of </w:t>
      </w:r>
      <w:r w:rsidR="00926F46" w:rsidRPr="00437E33">
        <w:rPr>
          <w:rFonts w:cs="Arial"/>
          <w:szCs w:val="20"/>
          <w:lang w:val="en-GB"/>
        </w:rPr>
        <w:t xml:space="preserve">CCN/CSI </w:t>
      </w:r>
      <w:r w:rsidR="00A33ADB">
        <w:rPr>
          <w:rFonts w:cs="Arial"/>
          <w:szCs w:val="20"/>
          <w:lang w:val="en-GB"/>
        </w:rPr>
        <w:t xml:space="preserve">connection </w:t>
      </w:r>
      <w:r w:rsidRPr="00437E33">
        <w:rPr>
          <w:rFonts w:cs="Arial"/>
          <w:szCs w:val="20"/>
          <w:lang w:val="en-GB"/>
        </w:rPr>
        <w:t xml:space="preserve">there is a possibility to ask the Commission to send the allocation XML file via e-mail. A request for manual import and processing of the reply </w:t>
      </w:r>
      <w:proofErr w:type="gramStart"/>
      <w:r w:rsidRPr="00437E33">
        <w:rPr>
          <w:rFonts w:cs="Arial"/>
          <w:szCs w:val="20"/>
          <w:lang w:val="en-GB"/>
        </w:rPr>
        <w:t>is sent</w:t>
      </w:r>
      <w:proofErr w:type="gramEnd"/>
      <w:r w:rsidRPr="00437E33">
        <w:rPr>
          <w:rFonts w:cs="Arial"/>
          <w:szCs w:val="20"/>
          <w:lang w:val="en-GB"/>
        </w:rPr>
        <w:t xml:space="preserve"> to the external provider</w:t>
      </w:r>
      <w:r w:rsidR="00A33ADB">
        <w:rPr>
          <w:rFonts w:cs="Arial"/>
          <w:szCs w:val="20"/>
          <w:lang w:val="en-GB"/>
        </w:rPr>
        <w:t xml:space="preserve"> via Helpdesk</w:t>
      </w:r>
      <w:r w:rsidRPr="00437E33">
        <w:rPr>
          <w:rFonts w:cs="Arial"/>
          <w:szCs w:val="20"/>
          <w:lang w:val="en-GB"/>
        </w:rPr>
        <w:t xml:space="preserve">.  </w:t>
      </w:r>
    </w:p>
    <w:p w:rsidR="00926F46" w:rsidRPr="00437E33" w:rsidRDefault="00926F46" w:rsidP="00926F46">
      <w:pPr>
        <w:rPr>
          <w:lang w:val="en-GB"/>
        </w:rPr>
      </w:pPr>
    </w:p>
    <w:p w:rsidR="00926F46" w:rsidRPr="00437E33" w:rsidRDefault="00C652B1" w:rsidP="003D1146">
      <w:pPr>
        <w:pStyle w:val="Podnaslov"/>
        <w:jc w:val="left"/>
        <w:rPr>
          <w:rFonts w:ascii="Arial" w:hAnsi="Arial" w:cs="Arial"/>
          <w:b/>
          <w:sz w:val="22"/>
          <w:szCs w:val="22"/>
          <w:lang w:val="en-GB"/>
        </w:rPr>
      </w:pPr>
      <w:bookmarkStart w:id="75" w:name="_Toc414453308"/>
      <w:bookmarkStart w:id="76" w:name="_Toc431464265"/>
      <w:bookmarkStart w:id="77" w:name="_Toc525716298"/>
      <w:r w:rsidRPr="00437E33">
        <w:rPr>
          <w:rFonts w:ascii="Arial" w:hAnsi="Arial" w:cs="Arial"/>
          <w:b/>
          <w:sz w:val="22"/>
          <w:szCs w:val="22"/>
          <w:lang w:val="en-GB"/>
        </w:rPr>
        <w:t>9</w:t>
      </w:r>
      <w:r w:rsidR="00AE1830" w:rsidRPr="00437E33">
        <w:rPr>
          <w:rFonts w:ascii="Arial" w:hAnsi="Arial" w:cs="Arial"/>
          <w:b/>
          <w:sz w:val="22"/>
          <w:szCs w:val="22"/>
          <w:lang w:val="en-GB"/>
        </w:rPr>
        <w:t xml:space="preserve">.2.2 </w:t>
      </w:r>
      <w:r w:rsidR="00B355C8" w:rsidRPr="00437E33">
        <w:rPr>
          <w:rFonts w:ascii="Arial" w:hAnsi="Arial" w:cs="Arial"/>
          <w:b/>
          <w:sz w:val="22"/>
          <w:szCs w:val="22"/>
          <w:lang w:val="en-GB"/>
        </w:rPr>
        <w:t xml:space="preserve">Failure of </w:t>
      </w:r>
      <w:r w:rsidR="0067201B" w:rsidRPr="00437E33">
        <w:rPr>
          <w:rFonts w:ascii="Arial" w:hAnsi="Arial" w:cs="Arial"/>
          <w:b/>
          <w:sz w:val="22"/>
          <w:szCs w:val="22"/>
          <w:lang w:val="en-GB"/>
        </w:rPr>
        <w:t>Kvote2</w:t>
      </w:r>
      <w:r w:rsidR="00B355C8" w:rsidRPr="00437E33">
        <w:rPr>
          <w:rFonts w:ascii="Arial" w:hAnsi="Arial" w:cs="Arial"/>
          <w:b/>
          <w:sz w:val="22"/>
          <w:szCs w:val="22"/>
          <w:lang w:val="en-GB"/>
        </w:rPr>
        <w:t>,</w:t>
      </w:r>
      <w:r w:rsidR="00926F46" w:rsidRPr="00437E33">
        <w:rPr>
          <w:rFonts w:ascii="Arial" w:hAnsi="Arial" w:cs="Arial"/>
          <w:b/>
          <w:sz w:val="22"/>
          <w:szCs w:val="22"/>
          <w:lang w:val="en-GB"/>
        </w:rPr>
        <w:t xml:space="preserve"> CCN/CSI </w:t>
      </w:r>
      <w:bookmarkEnd w:id="75"/>
      <w:bookmarkEnd w:id="76"/>
      <w:r w:rsidR="004A222D" w:rsidRPr="00437E33">
        <w:rPr>
          <w:rFonts w:ascii="Arial" w:hAnsi="Arial" w:cs="Arial"/>
          <w:b/>
          <w:sz w:val="22"/>
          <w:szCs w:val="22"/>
          <w:lang w:val="en-GB"/>
        </w:rPr>
        <w:t>functioning</w:t>
      </w:r>
      <w:bookmarkEnd w:id="77"/>
    </w:p>
    <w:p w:rsidR="003D1146" w:rsidRPr="00437E33" w:rsidRDefault="003D1146" w:rsidP="003D1146">
      <w:pPr>
        <w:rPr>
          <w:lang w:val="en-GB"/>
        </w:rPr>
      </w:pPr>
    </w:p>
    <w:p w:rsidR="00835A6B" w:rsidRPr="00437E33" w:rsidRDefault="00B355C8" w:rsidP="00835A6B">
      <w:pPr>
        <w:jc w:val="both"/>
        <w:rPr>
          <w:rFonts w:cs="Arial"/>
          <w:szCs w:val="20"/>
          <w:lang w:val="en-GB"/>
        </w:rPr>
      </w:pPr>
      <w:r w:rsidRPr="00437E33">
        <w:rPr>
          <w:rFonts w:cs="Arial"/>
          <w:szCs w:val="20"/>
          <w:lang w:val="en-GB"/>
        </w:rPr>
        <w:t xml:space="preserve">In the event of failure </w:t>
      </w:r>
      <w:r w:rsidR="003D1146" w:rsidRPr="00437E33">
        <w:rPr>
          <w:rFonts w:cs="Arial"/>
          <w:szCs w:val="20"/>
          <w:lang w:val="en-GB"/>
        </w:rPr>
        <w:t xml:space="preserve">of </w:t>
      </w:r>
      <w:r w:rsidRPr="00437E33">
        <w:rPr>
          <w:rFonts w:cs="Arial"/>
          <w:szCs w:val="20"/>
          <w:lang w:val="en-GB"/>
        </w:rPr>
        <w:t xml:space="preserve">Kvote2 </w:t>
      </w:r>
      <w:r w:rsidR="003D1146" w:rsidRPr="00437E33">
        <w:rPr>
          <w:rFonts w:cs="Arial"/>
          <w:szCs w:val="20"/>
          <w:lang w:val="en-GB"/>
        </w:rPr>
        <w:t>upon</w:t>
      </w:r>
      <w:r w:rsidRPr="00437E33">
        <w:rPr>
          <w:rFonts w:cs="Arial"/>
          <w:szCs w:val="20"/>
          <w:lang w:val="en-GB"/>
        </w:rPr>
        <w:t xml:space="preserve"> send</w:t>
      </w:r>
      <w:r w:rsidR="003D1146" w:rsidRPr="00437E33">
        <w:rPr>
          <w:rFonts w:cs="Arial"/>
          <w:szCs w:val="20"/>
          <w:lang w:val="en-GB"/>
        </w:rPr>
        <w:t>ing</w:t>
      </w:r>
      <w:r w:rsidRPr="00437E33">
        <w:rPr>
          <w:rFonts w:cs="Arial"/>
          <w:szCs w:val="20"/>
          <w:lang w:val="en-GB"/>
        </w:rPr>
        <w:t xml:space="preserve"> a reply on the allocation by the Commission via the CCN</w:t>
      </w:r>
      <w:r w:rsidR="00AA3B3F">
        <w:rPr>
          <w:rFonts w:cs="Arial"/>
          <w:szCs w:val="20"/>
          <w:lang w:val="en-GB"/>
        </w:rPr>
        <w:t>/</w:t>
      </w:r>
      <w:r w:rsidRPr="00437E33">
        <w:rPr>
          <w:rFonts w:cs="Arial"/>
          <w:szCs w:val="20"/>
          <w:lang w:val="en-GB"/>
        </w:rPr>
        <w:t>CSI</w:t>
      </w:r>
      <w:r w:rsidR="00CC1D4C" w:rsidRPr="00437E33">
        <w:rPr>
          <w:rFonts w:cs="Arial"/>
          <w:szCs w:val="20"/>
          <w:lang w:val="en-GB"/>
        </w:rPr>
        <w:t>,</w:t>
      </w:r>
      <w:r w:rsidRPr="00437E33">
        <w:rPr>
          <w:rFonts w:cs="Arial"/>
          <w:szCs w:val="20"/>
          <w:lang w:val="en-GB"/>
        </w:rPr>
        <w:t xml:space="preserve"> </w:t>
      </w:r>
      <w:r w:rsidR="002A2EDE">
        <w:rPr>
          <w:rFonts w:cs="Arial"/>
          <w:szCs w:val="20"/>
          <w:lang w:val="en-GB"/>
        </w:rPr>
        <w:t>the reply</w:t>
      </w:r>
      <w:r w:rsidR="003D1146" w:rsidRPr="00437E33">
        <w:rPr>
          <w:rFonts w:cs="Arial"/>
          <w:szCs w:val="20"/>
          <w:lang w:val="en-GB"/>
        </w:rPr>
        <w:t xml:space="preserve"> </w:t>
      </w:r>
      <w:proofErr w:type="gramStart"/>
      <w:r w:rsidR="00A33ADB">
        <w:rPr>
          <w:rFonts w:cs="Arial"/>
          <w:szCs w:val="20"/>
          <w:lang w:val="en-GB"/>
        </w:rPr>
        <w:t>gets</w:t>
      </w:r>
      <w:proofErr w:type="gramEnd"/>
      <w:r w:rsidR="00A33ADB">
        <w:rPr>
          <w:rFonts w:cs="Arial"/>
          <w:szCs w:val="20"/>
          <w:lang w:val="en-GB"/>
        </w:rPr>
        <w:t xml:space="preserve"> </w:t>
      </w:r>
      <w:r w:rsidR="003D1146" w:rsidRPr="00437E33">
        <w:rPr>
          <w:rFonts w:cs="Arial"/>
          <w:szCs w:val="20"/>
          <w:lang w:val="en-GB"/>
        </w:rPr>
        <w:t>stuck</w:t>
      </w:r>
      <w:r w:rsidRPr="00437E33">
        <w:rPr>
          <w:rFonts w:cs="Arial"/>
          <w:szCs w:val="20"/>
          <w:lang w:val="en-GB"/>
        </w:rPr>
        <w:t xml:space="preserve"> in the message queue for processing until the application starts </w:t>
      </w:r>
      <w:r w:rsidR="002A2EDE">
        <w:rPr>
          <w:rFonts w:cs="Arial"/>
          <w:szCs w:val="20"/>
          <w:lang w:val="en-GB"/>
        </w:rPr>
        <w:t>functioning</w:t>
      </w:r>
      <w:r w:rsidRPr="00437E33">
        <w:rPr>
          <w:rFonts w:cs="Arial"/>
          <w:szCs w:val="20"/>
          <w:lang w:val="en-GB"/>
        </w:rPr>
        <w:t xml:space="preserve">. </w:t>
      </w:r>
      <w:r w:rsidR="002E22E1" w:rsidRPr="00437E33">
        <w:rPr>
          <w:rFonts w:cs="Arial"/>
          <w:szCs w:val="20"/>
          <w:lang w:val="en-GB"/>
        </w:rPr>
        <w:t xml:space="preserve">After the reply </w:t>
      </w:r>
      <w:proofErr w:type="gramStart"/>
      <w:r w:rsidR="002E22E1" w:rsidRPr="00437E33">
        <w:rPr>
          <w:rFonts w:cs="Arial"/>
          <w:szCs w:val="20"/>
          <w:lang w:val="en-GB"/>
        </w:rPr>
        <w:t>has been processed</w:t>
      </w:r>
      <w:proofErr w:type="gramEnd"/>
      <w:r w:rsidR="002E22E1" w:rsidRPr="00437E33">
        <w:rPr>
          <w:rFonts w:cs="Arial"/>
          <w:szCs w:val="20"/>
          <w:lang w:val="en-GB"/>
        </w:rPr>
        <w:t xml:space="preserve"> and the data have been recorded in Kvote2</w:t>
      </w:r>
      <w:r w:rsidR="002348D1">
        <w:rPr>
          <w:rFonts w:cs="Arial"/>
          <w:szCs w:val="20"/>
          <w:lang w:val="en-GB"/>
        </w:rPr>
        <w:t>. N</w:t>
      </w:r>
      <w:r w:rsidRPr="00437E33">
        <w:rPr>
          <w:rFonts w:cs="Arial"/>
          <w:szCs w:val="20"/>
          <w:lang w:val="en-GB"/>
        </w:rPr>
        <w:t>otices o</w:t>
      </w:r>
      <w:r w:rsidR="002E22E1" w:rsidRPr="00437E33">
        <w:rPr>
          <w:rFonts w:cs="Arial"/>
          <w:szCs w:val="20"/>
          <w:lang w:val="en-GB"/>
        </w:rPr>
        <w:t>n the</w:t>
      </w:r>
      <w:r w:rsidRPr="00437E33">
        <w:rPr>
          <w:rFonts w:cs="Arial"/>
          <w:szCs w:val="20"/>
          <w:lang w:val="en-GB"/>
        </w:rPr>
        <w:t xml:space="preserve"> allocation of tariff quotas </w:t>
      </w:r>
      <w:r w:rsidR="002E22E1" w:rsidRPr="00437E33">
        <w:rPr>
          <w:rFonts w:cs="Arial"/>
          <w:szCs w:val="20"/>
          <w:lang w:val="en-GB"/>
        </w:rPr>
        <w:t xml:space="preserve">are </w:t>
      </w:r>
      <w:r w:rsidR="002348D1">
        <w:rPr>
          <w:rFonts w:cs="Arial"/>
          <w:szCs w:val="20"/>
          <w:lang w:val="en-GB"/>
        </w:rPr>
        <w:t>visible in Kvote2</w:t>
      </w:r>
      <w:r w:rsidR="00CC1D4C" w:rsidRPr="00437E33">
        <w:rPr>
          <w:rFonts w:cs="Arial"/>
          <w:szCs w:val="20"/>
          <w:lang w:val="en-GB"/>
        </w:rPr>
        <w:t>.</w:t>
      </w:r>
      <w:r w:rsidR="002E22E1" w:rsidRPr="00437E33">
        <w:rPr>
          <w:rFonts w:cs="Arial"/>
          <w:szCs w:val="20"/>
          <w:lang w:val="en-GB"/>
        </w:rPr>
        <w:t xml:space="preserve"> </w:t>
      </w:r>
      <w:r w:rsidRPr="00437E33">
        <w:rPr>
          <w:rFonts w:cs="Arial"/>
          <w:szCs w:val="20"/>
          <w:lang w:val="en-GB"/>
        </w:rPr>
        <w:t>There is a possibility to ask the Commission to send the allocation</w:t>
      </w:r>
      <w:r w:rsidR="002348D1">
        <w:rPr>
          <w:rFonts w:cs="Arial"/>
          <w:szCs w:val="20"/>
          <w:lang w:val="en-GB"/>
        </w:rPr>
        <w:t xml:space="preserve"> in an Excel </w:t>
      </w:r>
      <w:r w:rsidRPr="00437E33">
        <w:rPr>
          <w:rFonts w:cs="Arial"/>
          <w:szCs w:val="20"/>
          <w:lang w:val="en-GB"/>
        </w:rPr>
        <w:t>file via e-mail</w:t>
      </w:r>
      <w:r w:rsidR="002348D1">
        <w:rPr>
          <w:rFonts w:cs="Arial"/>
          <w:szCs w:val="20"/>
          <w:lang w:val="en-GB"/>
        </w:rPr>
        <w:t>. N</w:t>
      </w:r>
      <w:r w:rsidRPr="00437E33">
        <w:rPr>
          <w:rFonts w:cs="Arial"/>
          <w:szCs w:val="20"/>
          <w:lang w:val="en-GB"/>
        </w:rPr>
        <w:t>otice</w:t>
      </w:r>
      <w:r w:rsidR="002E22E1" w:rsidRPr="00437E33">
        <w:rPr>
          <w:rFonts w:cs="Arial"/>
          <w:szCs w:val="20"/>
          <w:lang w:val="en-GB"/>
        </w:rPr>
        <w:t>s</w:t>
      </w:r>
      <w:r w:rsidRPr="00437E33">
        <w:rPr>
          <w:rFonts w:cs="Arial"/>
          <w:szCs w:val="20"/>
          <w:lang w:val="en-GB"/>
        </w:rPr>
        <w:t xml:space="preserve"> on the allocation of tariff quotas </w:t>
      </w:r>
      <w:proofErr w:type="gramStart"/>
      <w:r w:rsidR="002E22E1" w:rsidRPr="00437E33">
        <w:rPr>
          <w:rFonts w:cs="Arial"/>
          <w:szCs w:val="20"/>
          <w:lang w:val="en-GB"/>
        </w:rPr>
        <w:t xml:space="preserve">are manually drawn up and sent to the customs clearance divisions by the </w:t>
      </w:r>
      <w:r w:rsidR="00CC1D4C" w:rsidRPr="00437E33">
        <w:rPr>
          <w:rFonts w:cs="Arial"/>
          <w:szCs w:val="20"/>
          <w:lang w:val="en-GB"/>
        </w:rPr>
        <w:t>Division</w:t>
      </w:r>
      <w:r w:rsidRPr="00437E33">
        <w:rPr>
          <w:rFonts w:cs="Arial"/>
          <w:szCs w:val="20"/>
          <w:lang w:val="en-GB"/>
        </w:rPr>
        <w:t xml:space="preserve"> of TARIC</w:t>
      </w:r>
      <w:proofErr w:type="gramEnd"/>
      <w:r w:rsidR="00CC1D4C" w:rsidRPr="00437E33">
        <w:rPr>
          <w:rFonts w:cs="Arial"/>
          <w:szCs w:val="20"/>
          <w:lang w:val="en-GB"/>
        </w:rPr>
        <w:t xml:space="preserve">. </w:t>
      </w:r>
    </w:p>
    <w:p w:rsidR="002E22E1" w:rsidRPr="00437E33" w:rsidRDefault="002E22E1" w:rsidP="00835A6B">
      <w:pPr>
        <w:jc w:val="both"/>
        <w:rPr>
          <w:rFonts w:cs="Arial"/>
          <w:szCs w:val="20"/>
          <w:lang w:val="en-GB"/>
        </w:rPr>
      </w:pPr>
    </w:p>
    <w:p w:rsidR="00926F46" w:rsidRPr="00437E33" w:rsidRDefault="00B355C8" w:rsidP="00303DBC">
      <w:pPr>
        <w:pStyle w:val="Naslov1"/>
      </w:pPr>
      <w:bookmarkStart w:id="78" w:name="_Toc414453309"/>
      <w:bookmarkStart w:id="79" w:name="_Toc431464266"/>
      <w:bookmarkStart w:id="80" w:name="_Toc525716299"/>
      <w:r w:rsidRPr="00437E33">
        <w:t>9.3 GENERAL RECOMMENDATIONS</w:t>
      </w:r>
      <w:bookmarkEnd w:id="78"/>
      <w:bookmarkEnd w:id="79"/>
      <w:bookmarkEnd w:id="80"/>
    </w:p>
    <w:p w:rsidR="00926F46" w:rsidRPr="00437E33" w:rsidRDefault="00926F46" w:rsidP="00926F46">
      <w:pPr>
        <w:rPr>
          <w:lang w:val="en-GB"/>
        </w:rPr>
      </w:pPr>
    </w:p>
    <w:p w:rsidR="005713F2" w:rsidRPr="00437E33" w:rsidRDefault="00B355C8" w:rsidP="00B86BCD">
      <w:pPr>
        <w:jc w:val="both"/>
        <w:rPr>
          <w:rFonts w:cs="Arial"/>
          <w:szCs w:val="20"/>
          <w:lang w:val="en-GB"/>
        </w:rPr>
      </w:pPr>
      <w:r w:rsidRPr="00437E33">
        <w:rPr>
          <w:rFonts w:cs="Arial"/>
          <w:szCs w:val="20"/>
          <w:lang w:val="en-GB"/>
        </w:rPr>
        <w:t xml:space="preserve">In all scenarios according to which a XML file </w:t>
      </w:r>
      <w:proofErr w:type="gramStart"/>
      <w:r w:rsidRPr="00437E33">
        <w:rPr>
          <w:rFonts w:cs="Arial"/>
          <w:szCs w:val="20"/>
          <w:lang w:val="en-GB"/>
        </w:rPr>
        <w:t>is manually created</w:t>
      </w:r>
      <w:proofErr w:type="gramEnd"/>
      <w:r w:rsidRPr="00437E33">
        <w:rPr>
          <w:rFonts w:cs="Arial"/>
          <w:szCs w:val="20"/>
          <w:lang w:val="en-GB"/>
        </w:rPr>
        <w:t xml:space="preserve"> or </w:t>
      </w:r>
      <w:r w:rsidR="008B40A6" w:rsidRPr="00437E33">
        <w:rPr>
          <w:rFonts w:cs="Arial"/>
          <w:szCs w:val="20"/>
          <w:lang w:val="en-GB"/>
        </w:rPr>
        <w:t>the requests</w:t>
      </w:r>
      <w:r w:rsidRPr="00437E33">
        <w:rPr>
          <w:rFonts w:cs="Arial"/>
          <w:szCs w:val="20"/>
          <w:lang w:val="en-GB"/>
        </w:rPr>
        <w:t xml:space="preserve"> are sent in an Excel file, the manually created requests sh</w:t>
      </w:r>
      <w:r w:rsidR="008B40A6" w:rsidRPr="00437E33">
        <w:rPr>
          <w:rFonts w:cs="Arial"/>
          <w:szCs w:val="20"/>
          <w:lang w:val="en-GB"/>
        </w:rPr>
        <w:t>o</w:t>
      </w:r>
      <w:r w:rsidRPr="00437E33">
        <w:rPr>
          <w:rFonts w:cs="Arial"/>
          <w:szCs w:val="20"/>
          <w:lang w:val="en-GB"/>
        </w:rPr>
        <w:t xml:space="preserve">uld be </w:t>
      </w:r>
      <w:r w:rsidR="002E60E6" w:rsidRPr="00437E33">
        <w:rPr>
          <w:rFonts w:cs="Arial"/>
          <w:szCs w:val="20"/>
          <w:lang w:val="en-GB"/>
        </w:rPr>
        <w:t>aligne</w:t>
      </w:r>
      <w:r w:rsidR="00C855C8" w:rsidRPr="00437E33">
        <w:rPr>
          <w:rFonts w:cs="Arial"/>
          <w:szCs w:val="20"/>
          <w:lang w:val="en-GB"/>
        </w:rPr>
        <w:t>d</w:t>
      </w:r>
      <w:r w:rsidRPr="00437E33">
        <w:rPr>
          <w:rFonts w:cs="Arial"/>
          <w:szCs w:val="20"/>
          <w:lang w:val="en-GB"/>
        </w:rPr>
        <w:t xml:space="preserve"> with the accepted declaration </w:t>
      </w:r>
      <w:r w:rsidR="002A2EDE">
        <w:rPr>
          <w:rFonts w:cs="Arial"/>
          <w:szCs w:val="20"/>
          <w:lang w:val="en-GB"/>
        </w:rPr>
        <w:t xml:space="preserve">upon </w:t>
      </w:r>
      <w:r w:rsidR="002A2EDE">
        <w:rPr>
          <w:rFonts w:cs="Arial"/>
          <w:szCs w:val="20"/>
          <w:lang w:val="en-GB"/>
        </w:rPr>
        <w:lastRenderedPageBreak/>
        <w:t xml:space="preserve">restoring </w:t>
      </w:r>
      <w:r w:rsidRPr="00437E33">
        <w:rPr>
          <w:rFonts w:cs="Arial"/>
          <w:szCs w:val="20"/>
          <w:lang w:val="en-GB"/>
        </w:rPr>
        <w:t>the systems.</w:t>
      </w:r>
      <w:r w:rsidR="002A2EDE">
        <w:rPr>
          <w:rFonts w:cs="Arial"/>
          <w:szCs w:val="20"/>
          <w:lang w:val="en-GB"/>
        </w:rPr>
        <w:t xml:space="preserve"> Via Helpdesk, the external provider </w:t>
      </w:r>
      <w:proofErr w:type="gramStart"/>
      <w:r w:rsidR="002A2EDE">
        <w:rPr>
          <w:rFonts w:cs="Arial"/>
          <w:szCs w:val="20"/>
          <w:lang w:val="en-GB"/>
        </w:rPr>
        <w:t>shall be addressed</w:t>
      </w:r>
      <w:proofErr w:type="gramEnd"/>
      <w:r w:rsidR="002A2EDE">
        <w:rPr>
          <w:rFonts w:cs="Arial"/>
          <w:szCs w:val="20"/>
          <w:lang w:val="en-GB"/>
        </w:rPr>
        <w:t xml:space="preserve"> </w:t>
      </w:r>
      <w:r w:rsidR="00A81394" w:rsidRPr="00437E33">
        <w:rPr>
          <w:rFonts w:cs="Arial"/>
          <w:szCs w:val="20"/>
          <w:lang w:val="en-GB"/>
        </w:rPr>
        <w:t xml:space="preserve">to </w:t>
      </w:r>
      <w:r w:rsidR="002E60E6" w:rsidRPr="00437E33">
        <w:rPr>
          <w:rFonts w:cs="Arial"/>
          <w:szCs w:val="20"/>
          <w:lang w:val="en-GB"/>
        </w:rPr>
        <w:t>align</w:t>
      </w:r>
      <w:r w:rsidR="00A81394" w:rsidRPr="00437E33">
        <w:rPr>
          <w:rFonts w:cs="Arial"/>
          <w:szCs w:val="20"/>
          <w:lang w:val="en-GB"/>
        </w:rPr>
        <w:t xml:space="preserve"> </w:t>
      </w:r>
      <w:r w:rsidR="008B40A6" w:rsidRPr="00437E33">
        <w:rPr>
          <w:rFonts w:cs="Arial"/>
          <w:szCs w:val="20"/>
          <w:lang w:val="en-GB"/>
        </w:rPr>
        <w:t>the requests</w:t>
      </w:r>
      <w:r w:rsidR="00A81394" w:rsidRPr="00437E33">
        <w:rPr>
          <w:rFonts w:cs="Arial"/>
          <w:szCs w:val="20"/>
          <w:lang w:val="en-GB"/>
        </w:rPr>
        <w:t xml:space="preserve"> in the database in accordance with the base and the business rules that apply to the management of tariff quotas. </w:t>
      </w:r>
      <w:r w:rsidRPr="00437E33">
        <w:rPr>
          <w:rFonts w:cs="Arial"/>
          <w:szCs w:val="20"/>
          <w:lang w:val="en-GB"/>
        </w:rPr>
        <w:t>Therefore, despite the Commission's recommendation</w:t>
      </w:r>
      <w:r w:rsidR="00C855C8" w:rsidRPr="00437E33">
        <w:rPr>
          <w:rFonts w:cs="Arial"/>
          <w:szCs w:val="20"/>
          <w:lang w:val="en-GB"/>
        </w:rPr>
        <w:t xml:space="preserve">, it is our advice </w:t>
      </w:r>
      <w:r w:rsidR="002A2EDE">
        <w:rPr>
          <w:rFonts w:cs="Arial"/>
          <w:szCs w:val="20"/>
          <w:lang w:val="en-GB"/>
        </w:rPr>
        <w:t>that in the event of</w:t>
      </w:r>
      <w:r w:rsidR="00A81394" w:rsidRPr="00437E33">
        <w:rPr>
          <w:rFonts w:cs="Arial"/>
          <w:szCs w:val="20"/>
          <w:lang w:val="en-GB"/>
        </w:rPr>
        <w:t xml:space="preserve"> shorter periods of </w:t>
      </w:r>
      <w:r w:rsidR="002A2EDE" w:rsidRPr="00437E33">
        <w:rPr>
          <w:rFonts w:cs="Arial"/>
          <w:szCs w:val="20"/>
          <w:lang w:val="en-GB"/>
        </w:rPr>
        <w:t>the customs system</w:t>
      </w:r>
      <w:r w:rsidR="002A2EDE">
        <w:rPr>
          <w:rFonts w:cs="Arial"/>
          <w:szCs w:val="20"/>
          <w:lang w:val="en-GB"/>
        </w:rPr>
        <w:t xml:space="preserve">s failure </w:t>
      </w:r>
      <w:r w:rsidR="00A81394" w:rsidRPr="00437E33">
        <w:rPr>
          <w:rFonts w:cs="Arial"/>
          <w:szCs w:val="20"/>
          <w:lang w:val="en-GB"/>
        </w:rPr>
        <w:t xml:space="preserve">a request for suspension of the allocation of quotas </w:t>
      </w:r>
      <w:proofErr w:type="gramStart"/>
      <w:r w:rsidR="00A81394" w:rsidRPr="00437E33">
        <w:rPr>
          <w:rFonts w:cs="Arial"/>
          <w:szCs w:val="20"/>
          <w:lang w:val="en-GB"/>
        </w:rPr>
        <w:t xml:space="preserve">is </w:t>
      </w:r>
      <w:r w:rsidRPr="00437E33">
        <w:rPr>
          <w:rFonts w:cs="Arial"/>
          <w:szCs w:val="20"/>
          <w:lang w:val="en-GB"/>
        </w:rPr>
        <w:t>sen</w:t>
      </w:r>
      <w:r w:rsidR="00A81394" w:rsidRPr="00437E33">
        <w:rPr>
          <w:rFonts w:cs="Arial"/>
          <w:szCs w:val="20"/>
          <w:lang w:val="en-GB"/>
        </w:rPr>
        <w:t>t</w:t>
      </w:r>
      <w:proofErr w:type="gramEnd"/>
      <w:r w:rsidRPr="00437E33">
        <w:rPr>
          <w:rFonts w:cs="Arial"/>
          <w:szCs w:val="20"/>
          <w:lang w:val="en-GB"/>
        </w:rPr>
        <w:t xml:space="preserve"> </w:t>
      </w:r>
      <w:r w:rsidR="00A81394" w:rsidRPr="00437E33">
        <w:rPr>
          <w:rFonts w:cs="Arial"/>
          <w:szCs w:val="20"/>
          <w:lang w:val="en-GB"/>
        </w:rPr>
        <w:t xml:space="preserve">to </w:t>
      </w:r>
      <w:r w:rsidRPr="00437E33">
        <w:rPr>
          <w:rFonts w:cs="Arial"/>
          <w:szCs w:val="20"/>
          <w:lang w:val="en-GB"/>
        </w:rPr>
        <w:t xml:space="preserve">the Commission, until </w:t>
      </w:r>
      <w:r w:rsidR="00A81394" w:rsidRPr="00437E33">
        <w:rPr>
          <w:rFonts w:cs="Arial"/>
          <w:szCs w:val="20"/>
          <w:lang w:val="en-GB"/>
        </w:rPr>
        <w:t>our request</w:t>
      </w:r>
      <w:r w:rsidR="00C855C8" w:rsidRPr="00437E33">
        <w:rPr>
          <w:rFonts w:cs="Arial"/>
          <w:szCs w:val="20"/>
          <w:lang w:val="en-GB"/>
        </w:rPr>
        <w:t>s</w:t>
      </w:r>
      <w:r w:rsidR="00A81394" w:rsidRPr="00437E33">
        <w:rPr>
          <w:rFonts w:cs="Arial"/>
          <w:szCs w:val="20"/>
          <w:lang w:val="en-GB"/>
        </w:rPr>
        <w:t xml:space="preserve"> are </w:t>
      </w:r>
      <w:r w:rsidR="00C855C8" w:rsidRPr="00437E33">
        <w:rPr>
          <w:rFonts w:cs="Arial"/>
          <w:szCs w:val="20"/>
          <w:lang w:val="en-GB"/>
        </w:rPr>
        <w:t>successfully notified</w:t>
      </w:r>
      <w:r w:rsidRPr="00437E33">
        <w:rPr>
          <w:rFonts w:cs="Arial"/>
          <w:szCs w:val="20"/>
          <w:lang w:val="en-GB"/>
        </w:rPr>
        <w:t xml:space="preserve">. </w:t>
      </w:r>
      <w:r w:rsidR="002A2EDE">
        <w:rPr>
          <w:rFonts w:cs="Arial"/>
          <w:szCs w:val="20"/>
          <w:lang w:val="en-GB"/>
        </w:rPr>
        <w:t xml:space="preserve">In this way, </w:t>
      </w:r>
      <w:r w:rsidRPr="00437E33">
        <w:rPr>
          <w:rFonts w:cs="Arial"/>
          <w:szCs w:val="20"/>
          <w:lang w:val="en-GB"/>
        </w:rPr>
        <w:t xml:space="preserve">additional costs that </w:t>
      </w:r>
      <w:proofErr w:type="gramStart"/>
      <w:r w:rsidRPr="00437E33">
        <w:rPr>
          <w:rFonts w:cs="Arial"/>
          <w:szCs w:val="20"/>
          <w:lang w:val="en-GB"/>
        </w:rPr>
        <w:t>would be incurred</w:t>
      </w:r>
      <w:proofErr w:type="gramEnd"/>
      <w:r w:rsidRPr="00437E33">
        <w:rPr>
          <w:rFonts w:cs="Arial"/>
          <w:szCs w:val="20"/>
          <w:lang w:val="en-GB"/>
        </w:rPr>
        <w:t xml:space="preserve"> in the </w:t>
      </w:r>
      <w:r w:rsidR="008B40A6" w:rsidRPr="00437E33">
        <w:rPr>
          <w:rFonts w:cs="Arial"/>
          <w:szCs w:val="20"/>
          <w:lang w:val="en-GB"/>
        </w:rPr>
        <w:t xml:space="preserve">alignment </w:t>
      </w:r>
      <w:r w:rsidRPr="00437E33">
        <w:rPr>
          <w:rFonts w:cs="Arial"/>
          <w:szCs w:val="20"/>
          <w:lang w:val="en-GB"/>
        </w:rPr>
        <w:t xml:space="preserve">of </w:t>
      </w:r>
      <w:r w:rsidR="008B40A6" w:rsidRPr="00437E33">
        <w:rPr>
          <w:rFonts w:cs="Arial"/>
          <w:szCs w:val="20"/>
          <w:lang w:val="en-GB"/>
        </w:rPr>
        <w:t xml:space="preserve">the </w:t>
      </w:r>
      <w:r w:rsidR="00C855C8" w:rsidRPr="00437E33">
        <w:rPr>
          <w:rFonts w:cs="Arial"/>
          <w:szCs w:val="20"/>
          <w:lang w:val="en-GB"/>
        </w:rPr>
        <w:t>requests</w:t>
      </w:r>
      <w:r w:rsidRPr="00437E33">
        <w:rPr>
          <w:rFonts w:cs="Arial"/>
          <w:szCs w:val="20"/>
          <w:lang w:val="en-GB"/>
        </w:rPr>
        <w:t xml:space="preserve"> in Kvote2</w:t>
      </w:r>
      <w:r w:rsidR="00C855C8" w:rsidRPr="00437E33">
        <w:rPr>
          <w:rFonts w:cs="Arial"/>
          <w:szCs w:val="20"/>
          <w:lang w:val="en-GB"/>
        </w:rPr>
        <w:t xml:space="preserve"> </w:t>
      </w:r>
      <w:r w:rsidR="002A2EDE">
        <w:rPr>
          <w:rFonts w:cs="Arial"/>
          <w:szCs w:val="20"/>
          <w:lang w:val="en-GB"/>
        </w:rPr>
        <w:t>can be avoided</w:t>
      </w:r>
      <w:r w:rsidRPr="00437E33">
        <w:rPr>
          <w:rFonts w:cs="Arial"/>
          <w:szCs w:val="20"/>
          <w:lang w:val="en-GB"/>
        </w:rPr>
        <w:t>.</w:t>
      </w:r>
    </w:p>
    <w:p w:rsidR="00540CBB" w:rsidRPr="00437E33" w:rsidRDefault="00540CBB" w:rsidP="002D0E7C">
      <w:pPr>
        <w:rPr>
          <w:lang w:val="en-GB"/>
        </w:rPr>
      </w:pPr>
      <w:bookmarkStart w:id="81" w:name="_GoBack"/>
      <w:bookmarkEnd w:id="81"/>
    </w:p>
    <w:sectPr w:rsidR="00540CBB" w:rsidRPr="00437E33" w:rsidSect="00783310">
      <w:headerReference w:type="default" r:id="rId37"/>
      <w:footerReference w:type="default" r:id="rId38"/>
      <w:headerReference w:type="first" r:id="rId3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C9" w:rsidRDefault="00B942C9">
      <w:r>
        <w:separator/>
      </w:r>
    </w:p>
  </w:endnote>
  <w:endnote w:type="continuationSeparator" w:id="0">
    <w:p w:rsidR="00B942C9" w:rsidRDefault="00B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76" w:rsidRDefault="00F54176">
    <w:pPr>
      <w:pStyle w:val="Noga"/>
      <w:jc w:val="right"/>
    </w:pPr>
    <w:r>
      <w:fldChar w:fldCharType="begin"/>
    </w:r>
    <w:r>
      <w:instrText>PAGE   \* MERGEFORMAT</w:instrText>
    </w:r>
    <w:r>
      <w:fldChar w:fldCharType="separate"/>
    </w:r>
    <w:r w:rsidR="00667EA4" w:rsidRPr="00667EA4">
      <w:rPr>
        <w:noProof/>
        <w:lang w:val="sl-SI"/>
      </w:rPr>
      <w:t>4</w:t>
    </w:r>
    <w:r>
      <w:fldChar w:fldCharType="end"/>
    </w:r>
    <w:r>
      <w:t>/15</w:t>
    </w:r>
  </w:p>
  <w:p w:rsidR="00F54176" w:rsidRDefault="00F54176"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C9" w:rsidRDefault="00B942C9">
      <w:r>
        <w:separator/>
      </w:r>
    </w:p>
  </w:footnote>
  <w:footnote w:type="continuationSeparator" w:id="0">
    <w:p w:rsidR="00B942C9" w:rsidRDefault="00B9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76" w:rsidRPr="00110CBD" w:rsidRDefault="00F5417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54176" w:rsidRPr="008F3500">
      <w:trPr>
        <w:cantSplit/>
        <w:trHeight w:hRule="exact" w:val="847"/>
      </w:trPr>
      <w:tc>
        <w:tcPr>
          <w:tcW w:w="567" w:type="dxa"/>
        </w:tcPr>
        <w:p w:rsidR="00F54176" w:rsidRDefault="00F5417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p w:rsidR="00F54176" w:rsidRPr="006D42D9" w:rsidRDefault="00F54176" w:rsidP="006D42D9">
          <w:pPr>
            <w:rPr>
              <w:rFonts w:ascii="Republika" w:hAnsi="Republika"/>
              <w:sz w:val="60"/>
              <w:szCs w:val="60"/>
              <w:lang w:val="sl-SI"/>
            </w:rPr>
          </w:pPr>
        </w:p>
      </w:tc>
    </w:tr>
  </w:tbl>
  <w:p w:rsidR="00F54176" w:rsidRPr="008F3500" w:rsidRDefault="00F54176"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7FE514E" wp14:editId="728222C8">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C4C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F54176" w:rsidRPr="008F3500" w:rsidRDefault="00F54176"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F54176" w:rsidRDefault="00F54176"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F54176" w:rsidRPr="008F3500" w:rsidRDefault="00F54176"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 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F54176" w:rsidRPr="008F3500" w:rsidRDefault="00F54176"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F54176" w:rsidRPr="008F3500" w:rsidRDefault="00F5417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F54176" w:rsidRPr="008F3500" w:rsidRDefault="00F5417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F54176" w:rsidRPr="008F3500" w:rsidRDefault="00F5417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332"/>
    <w:multiLevelType w:val="hybridMultilevel"/>
    <w:tmpl w:val="7E74B646"/>
    <w:lvl w:ilvl="0" w:tplc="C64A8EAE">
      <w:start w:val="1"/>
      <w:numFmt w:val="bullet"/>
      <w:lvlText w:val=""/>
      <w:lvlJc w:val="center"/>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EF0B50"/>
    <w:multiLevelType w:val="multilevel"/>
    <w:tmpl w:val="4BD6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6277C"/>
    <w:multiLevelType w:val="multilevel"/>
    <w:tmpl w:val="0222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4B2"/>
    <w:multiLevelType w:val="hybridMultilevel"/>
    <w:tmpl w:val="10502E78"/>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F2874"/>
    <w:multiLevelType w:val="multilevel"/>
    <w:tmpl w:val="56B2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224B6"/>
    <w:multiLevelType w:val="hybridMultilevel"/>
    <w:tmpl w:val="DB9681A8"/>
    <w:lvl w:ilvl="0" w:tplc="82789A10">
      <w:start w:val="1"/>
      <w:numFmt w:val="upperLetter"/>
      <w:lvlText w:val="%1)"/>
      <w:lvlJc w:val="left"/>
      <w:pPr>
        <w:ind w:left="720" w:hanging="360"/>
      </w:pPr>
      <w:rPr>
        <w:rFonts w:ascii="Arial" w:eastAsia="Times New Roman"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493015"/>
    <w:multiLevelType w:val="multilevel"/>
    <w:tmpl w:val="90C2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B6D5E"/>
    <w:multiLevelType w:val="hybridMultilevel"/>
    <w:tmpl w:val="B25607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8F507B"/>
    <w:multiLevelType w:val="hybridMultilevel"/>
    <w:tmpl w:val="10747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A65570"/>
    <w:multiLevelType w:val="multilevel"/>
    <w:tmpl w:val="CC8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C0970"/>
    <w:multiLevelType w:val="multilevel"/>
    <w:tmpl w:val="7BC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B7C5A"/>
    <w:multiLevelType w:val="multilevel"/>
    <w:tmpl w:val="C27C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015F5"/>
    <w:multiLevelType w:val="multilevel"/>
    <w:tmpl w:val="C852A1E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B355CCB"/>
    <w:multiLevelType w:val="multilevel"/>
    <w:tmpl w:val="435E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01C09"/>
    <w:multiLevelType w:val="multilevel"/>
    <w:tmpl w:val="555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C2B4B"/>
    <w:multiLevelType w:val="multilevel"/>
    <w:tmpl w:val="404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D0F90"/>
    <w:multiLevelType w:val="multilevel"/>
    <w:tmpl w:val="765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8547E"/>
    <w:multiLevelType w:val="hybridMultilevel"/>
    <w:tmpl w:val="5FDAA306"/>
    <w:lvl w:ilvl="0" w:tplc="BEB239B4">
      <w:start w:val="1"/>
      <w:numFmt w:val="bullet"/>
      <w:lvlText w:val=""/>
      <w:lvlJc w:val="left"/>
      <w:pPr>
        <w:tabs>
          <w:tab w:val="num" w:pos="720"/>
        </w:tabs>
        <w:ind w:left="720" w:hanging="360"/>
      </w:pPr>
      <w:rPr>
        <w:rFonts w:ascii="Wingdings" w:hAnsi="Wingdings" w:hint="default"/>
      </w:rPr>
    </w:lvl>
    <w:lvl w:ilvl="1" w:tplc="3788E3B2" w:tentative="1">
      <w:start w:val="1"/>
      <w:numFmt w:val="bullet"/>
      <w:lvlText w:val=""/>
      <w:lvlJc w:val="left"/>
      <w:pPr>
        <w:tabs>
          <w:tab w:val="num" w:pos="1440"/>
        </w:tabs>
        <w:ind w:left="1440" w:hanging="360"/>
      </w:pPr>
      <w:rPr>
        <w:rFonts w:ascii="Wingdings" w:hAnsi="Wingdings" w:hint="default"/>
      </w:rPr>
    </w:lvl>
    <w:lvl w:ilvl="2" w:tplc="A148BD5E" w:tentative="1">
      <w:start w:val="1"/>
      <w:numFmt w:val="bullet"/>
      <w:lvlText w:val=""/>
      <w:lvlJc w:val="left"/>
      <w:pPr>
        <w:tabs>
          <w:tab w:val="num" w:pos="2160"/>
        </w:tabs>
        <w:ind w:left="2160" w:hanging="360"/>
      </w:pPr>
      <w:rPr>
        <w:rFonts w:ascii="Wingdings" w:hAnsi="Wingdings" w:hint="default"/>
      </w:rPr>
    </w:lvl>
    <w:lvl w:ilvl="3" w:tplc="3B0C99BE" w:tentative="1">
      <w:start w:val="1"/>
      <w:numFmt w:val="bullet"/>
      <w:lvlText w:val=""/>
      <w:lvlJc w:val="left"/>
      <w:pPr>
        <w:tabs>
          <w:tab w:val="num" w:pos="2880"/>
        </w:tabs>
        <w:ind w:left="2880" w:hanging="360"/>
      </w:pPr>
      <w:rPr>
        <w:rFonts w:ascii="Wingdings" w:hAnsi="Wingdings" w:hint="default"/>
      </w:rPr>
    </w:lvl>
    <w:lvl w:ilvl="4" w:tplc="A70CF2EE" w:tentative="1">
      <w:start w:val="1"/>
      <w:numFmt w:val="bullet"/>
      <w:lvlText w:val=""/>
      <w:lvlJc w:val="left"/>
      <w:pPr>
        <w:tabs>
          <w:tab w:val="num" w:pos="3600"/>
        </w:tabs>
        <w:ind w:left="3600" w:hanging="360"/>
      </w:pPr>
      <w:rPr>
        <w:rFonts w:ascii="Wingdings" w:hAnsi="Wingdings" w:hint="default"/>
      </w:rPr>
    </w:lvl>
    <w:lvl w:ilvl="5" w:tplc="5A32CC66" w:tentative="1">
      <w:start w:val="1"/>
      <w:numFmt w:val="bullet"/>
      <w:lvlText w:val=""/>
      <w:lvlJc w:val="left"/>
      <w:pPr>
        <w:tabs>
          <w:tab w:val="num" w:pos="4320"/>
        </w:tabs>
        <w:ind w:left="4320" w:hanging="360"/>
      </w:pPr>
      <w:rPr>
        <w:rFonts w:ascii="Wingdings" w:hAnsi="Wingdings" w:hint="default"/>
      </w:rPr>
    </w:lvl>
    <w:lvl w:ilvl="6" w:tplc="E92CB9BE" w:tentative="1">
      <w:start w:val="1"/>
      <w:numFmt w:val="bullet"/>
      <w:lvlText w:val=""/>
      <w:lvlJc w:val="left"/>
      <w:pPr>
        <w:tabs>
          <w:tab w:val="num" w:pos="5040"/>
        </w:tabs>
        <w:ind w:left="5040" w:hanging="360"/>
      </w:pPr>
      <w:rPr>
        <w:rFonts w:ascii="Wingdings" w:hAnsi="Wingdings" w:hint="default"/>
      </w:rPr>
    </w:lvl>
    <w:lvl w:ilvl="7" w:tplc="2608821A" w:tentative="1">
      <w:start w:val="1"/>
      <w:numFmt w:val="bullet"/>
      <w:lvlText w:val=""/>
      <w:lvlJc w:val="left"/>
      <w:pPr>
        <w:tabs>
          <w:tab w:val="num" w:pos="5760"/>
        </w:tabs>
        <w:ind w:left="5760" w:hanging="360"/>
      </w:pPr>
      <w:rPr>
        <w:rFonts w:ascii="Wingdings" w:hAnsi="Wingdings" w:hint="default"/>
      </w:rPr>
    </w:lvl>
    <w:lvl w:ilvl="8" w:tplc="897CE0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C1EA5"/>
    <w:multiLevelType w:val="hybridMultilevel"/>
    <w:tmpl w:val="ACD01ECC"/>
    <w:lvl w:ilvl="0" w:tplc="85BC1FA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62344F4"/>
    <w:multiLevelType w:val="multilevel"/>
    <w:tmpl w:val="33244DE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2A7627"/>
    <w:multiLevelType w:val="hybridMultilevel"/>
    <w:tmpl w:val="D0A4C7B6"/>
    <w:lvl w:ilvl="0" w:tplc="DB68AB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1095385"/>
    <w:multiLevelType w:val="hybridMultilevel"/>
    <w:tmpl w:val="C2083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F441C"/>
    <w:multiLevelType w:val="hybridMultilevel"/>
    <w:tmpl w:val="5B3C7E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0FB2F6A"/>
    <w:multiLevelType w:val="hybridMultilevel"/>
    <w:tmpl w:val="60D8D204"/>
    <w:lvl w:ilvl="0" w:tplc="C64A8EAE">
      <w:start w:val="1"/>
      <w:numFmt w:val="bullet"/>
      <w:lvlText w:val=""/>
      <w:lvlJc w:val="center"/>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347001"/>
    <w:multiLevelType w:val="hybridMultilevel"/>
    <w:tmpl w:val="49C6B88A"/>
    <w:lvl w:ilvl="0" w:tplc="82789A10">
      <w:start w:val="1"/>
      <w:numFmt w:val="upperLetter"/>
      <w:lvlText w:val="%1)"/>
      <w:lvlJc w:val="left"/>
      <w:pPr>
        <w:ind w:left="1080" w:hanging="360"/>
      </w:pPr>
      <w:rPr>
        <w:rFonts w:ascii="Arial" w:eastAsia="Times New Roman" w:hAnsi="Arial" w:cs="Arial"/>
      </w:rPr>
    </w:lvl>
    <w:lvl w:ilvl="1" w:tplc="C64A8EAE">
      <w:start w:val="1"/>
      <w:numFmt w:val="bullet"/>
      <w:lvlText w:val=""/>
      <w:lvlJc w:val="center"/>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B6476EC"/>
    <w:multiLevelType w:val="hybridMultilevel"/>
    <w:tmpl w:val="12EE82C2"/>
    <w:lvl w:ilvl="0" w:tplc="C64A8EAE">
      <w:start w:val="1"/>
      <w:numFmt w:val="bullet"/>
      <w:lvlText w:val=""/>
      <w:lvlJc w:val="center"/>
      <w:pPr>
        <w:ind w:left="1080" w:hanging="360"/>
      </w:pPr>
      <w:rPr>
        <w:rFonts w:ascii="Symbol" w:hAnsi="Symbol" w:hint="default"/>
      </w:rPr>
    </w:lvl>
    <w:lvl w:ilvl="1" w:tplc="C64A8EAE">
      <w:start w:val="1"/>
      <w:numFmt w:val="bullet"/>
      <w:lvlText w:val=""/>
      <w:lvlJc w:val="center"/>
      <w:pPr>
        <w:ind w:left="1800" w:hanging="360"/>
      </w:pPr>
      <w:rPr>
        <w:rFonts w:ascii="Symbol" w:hAnsi="Symbol" w:hint="default"/>
      </w:rPr>
    </w:lvl>
    <w:lvl w:ilvl="2" w:tplc="B4BE95AE">
      <w:numFmt w:val="bullet"/>
      <w:lvlText w:val="-"/>
      <w:lvlJc w:val="left"/>
      <w:pPr>
        <w:ind w:left="2520" w:hanging="360"/>
      </w:pPr>
      <w:rPr>
        <w:rFonts w:ascii="Arial" w:eastAsia="Calibri" w:hAnsi="Arial" w:cs="Aria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7EDE5C38"/>
    <w:multiLevelType w:val="multilevel"/>
    <w:tmpl w:val="4B9E670E"/>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9"/>
  </w:num>
  <w:num w:numId="3">
    <w:abstractNumId w:val="12"/>
  </w:num>
  <w:num w:numId="4">
    <w:abstractNumId w:val="1"/>
  </w:num>
  <w:num w:numId="5">
    <w:abstractNumId w:val="10"/>
  </w:num>
  <w:num w:numId="6">
    <w:abstractNumId w:val="13"/>
  </w:num>
  <w:num w:numId="7">
    <w:abstractNumId w:val="6"/>
  </w:num>
  <w:num w:numId="8">
    <w:abstractNumId w:val="15"/>
  </w:num>
  <w:num w:numId="9">
    <w:abstractNumId w:val="14"/>
  </w:num>
  <w:num w:numId="10">
    <w:abstractNumId w:val="2"/>
  </w:num>
  <w:num w:numId="11">
    <w:abstractNumId w:val="16"/>
  </w:num>
  <w:num w:numId="12">
    <w:abstractNumId w:val="11"/>
  </w:num>
  <w:num w:numId="13">
    <w:abstractNumId w:val="26"/>
  </w:num>
  <w:num w:numId="14">
    <w:abstractNumId w:val="4"/>
  </w:num>
  <w:num w:numId="15">
    <w:abstractNumId w:val="12"/>
  </w:num>
  <w:num w:numId="16">
    <w:abstractNumId w:val="12"/>
  </w:num>
  <w:num w:numId="17">
    <w:abstractNumId w:val="22"/>
  </w:num>
  <w:num w:numId="18">
    <w:abstractNumId w:val="18"/>
  </w:num>
  <w:num w:numId="19">
    <w:abstractNumId w:val="19"/>
  </w:num>
  <w:num w:numId="20">
    <w:abstractNumId w:val="12"/>
  </w:num>
  <w:num w:numId="21">
    <w:abstractNumId w:val="12"/>
  </w:num>
  <w:num w:numId="22">
    <w:abstractNumId w:val="17"/>
  </w:num>
  <w:num w:numId="23">
    <w:abstractNumId w:val="21"/>
  </w:num>
  <w:num w:numId="24">
    <w:abstractNumId w:val="8"/>
  </w:num>
  <w:num w:numId="25">
    <w:abstractNumId w:val="7"/>
  </w:num>
  <w:num w:numId="26">
    <w:abstractNumId w:val="5"/>
  </w:num>
  <w:num w:numId="27">
    <w:abstractNumId w:val="12"/>
  </w:num>
  <w:num w:numId="28">
    <w:abstractNumId w:val="12"/>
  </w:num>
  <w:num w:numId="29">
    <w:abstractNumId w:val="12"/>
  </w:num>
  <w:num w:numId="30">
    <w:abstractNumId w:val="24"/>
  </w:num>
  <w:num w:numId="31">
    <w:abstractNumId w:val="25"/>
  </w:num>
  <w:num w:numId="32">
    <w:abstractNumId w:val="0"/>
  </w:num>
  <w:num w:numId="33">
    <w:abstractNumId w:val="23"/>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2F"/>
    <w:rsid w:val="00001267"/>
    <w:rsid w:val="00005EAB"/>
    <w:rsid w:val="000063FF"/>
    <w:rsid w:val="00016D52"/>
    <w:rsid w:val="00016FAE"/>
    <w:rsid w:val="000231C6"/>
    <w:rsid w:val="00023A88"/>
    <w:rsid w:val="0003041B"/>
    <w:rsid w:val="0003655D"/>
    <w:rsid w:val="000369C8"/>
    <w:rsid w:val="00042BE1"/>
    <w:rsid w:val="00051467"/>
    <w:rsid w:val="00051E87"/>
    <w:rsid w:val="000523CC"/>
    <w:rsid w:val="00052946"/>
    <w:rsid w:val="00056720"/>
    <w:rsid w:val="00067A18"/>
    <w:rsid w:val="00070564"/>
    <w:rsid w:val="00077102"/>
    <w:rsid w:val="000812F1"/>
    <w:rsid w:val="0008352D"/>
    <w:rsid w:val="000843A2"/>
    <w:rsid w:val="00092294"/>
    <w:rsid w:val="0009647E"/>
    <w:rsid w:val="00097444"/>
    <w:rsid w:val="000A0134"/>
    <w:rsid w:val="000A1655"/>
    <w:rsid w:val="000A5387"/>
    <w:rsid w:val="000A6AC9"/>
    <w:rsid w:val="000A7205"/>
    <w:rsid w:val="000A7238"/>
    <w:rsid w:val="000B0B21"/>
    <w:rsid w:val="000B500F"/>
    <w:rsid w:val="000C3C0B"/>
    <w:rsid w:val="000C7D79"/>
    <w:rsid w:val="000D04FD"/>
    <w:rsid w:val="000D206A"/>
    <w:rsid w:val="000D3124"/>
    <w:rsid w:val="000D33AE"/>
    <w:rsid w:val="000D5A6D"/>
    <w:rsid w:val="000D7009"/>
    <w:rsid w:val="000E18C6"/>
    <w:rsid w:val="000E4915"/>
    <w:rsid w:val="000E56AA"/>
    <w:rsid w:val="000F13F8"/>
    <w:rsid w:val="000F56F9"/>
    <w:rsid w:val="001015EE"/>
    <w:rsid w:val="00102745"/>
    <w:rsid w:val="00103A6C"/>
    <w:rsid w:val="00104DEF"/>
    <w:rsid w:val="00107ACB"/>
    <w:rsid w:val="00111178"/>
    <w:rsid w:val="00114F0A"/>
    <w:rsid w:val="00115730"/>
    <w:rsid w:val="00120283"/>
    <w:rsid w:val="001206A7"/>
    <w:rsid w:val="001225B9"/>
    <w:rsid w:val="001225C1"/>
    <w:rsid w:val="00125F08"/>
    <w:rsid w:val="0012707B"/>
    <w:rsid w:val="001357B2"/>
    <w:rsid w:val="00145FC8"/>
    <w:rsid w:val="0015331A"/>
    <w:rsid w:val="0015480C"/>
    <w:rsid w:val="0016169A"/>
    <w:rsid w:val="00162A84"/>
    <w:rsid w:val="00170835"/>
    <w:rsid w:val="001752D1"/>
    <w:rsid w:val="00181DC0"/>
    <w:rsid w:val="00187481"/>
    <w:rsid w:val="00192305"/>
    <w:rsid w:val="00193F62"/>
    <w:rsid w:val="001A3BA5"/>
    <w:rsid w:val="001B0618"/>
    <w:rsid w:val="001B4A90"/>
    <w:rsid w:val="001B52FA"/>
    <w:rsid w:val="001B5B54"/>
    <w:rsid w:val="001C5BA3"/>
    <w:rsid w:val="001C5E13"/>
    <w:rsid w:val="001C5F9C"/>
    <w:rsid w:val="001C749F"/>
    <w:rsid w:val="001C7C1E"/>
    <w:rsid w:val="001D2353"/>
    <w:rsid w:val="001E3D59"/>
    <w:rsid w:val="001E7DBB"/>
    <w:rsid w:val="001F0AFA"/>
    <w:rsid w:val="001F19A4"/>
    <w:rsid w:val="001F280D"/>
    <w:rsid w:val="001F7407"/>
    <w:rsid w:val="001F7BC0"/>
    <w:rsid w:val="00202A77"/>
    <w:rsid w:val="00204CCA"/>
    <w:rsid w:val="0020586C"/>
    <w:rsid w:val="00214569"/>
    <w:rsid w:val="0021681E"/>
    <w:rsid w:val="0022245E"/>
    <w:rsid w:val="00226927"/>
    <w:rsid w:val="002317F6"/>
    <w:rsid w:val="0023311D"/>
    <w:rsid w:val="002344B5"/>
    <w:rsid w:val="002348D1"/>
    <w:rsid w:val="00245241"/>
    <w:rsid w:val="00246CAC"/>
    <w:rsid w:val="00247FB5"/>
    <w:rsid w:val="00251EAD"/>
    <w:rsid w:val="002528C0"/>
    <w:rsid w:val="00253C81"/>
    <w:rsid w:val="002562DE"/>
    <w:rsid w:val="00266020"/>
    <w:rsid w:val="002662B2"/>
    <w:rsid w:val="002667F9"/>
    <w:rsid w:val="00271CE5"/>
    <w:rsid w:val="002758F8"/>
    <w:rsid w:val="0027770E"/>
    <w:rsid w:val="00277B8E"/>
    <w:rsid w:val="002811DD"/>
    <w:rsid w:val="00282020"/>
    <w:rsid w:val="00282667"/>
    <w:rsid w:val="00282B53"/>
    <w:rsid w:val="00282F1E"/>
    <w:rsid w:val="0028652B"/>
    <w:rsid w:val="0029674B"/>
    <w:rsid w:val="002A2D67"/>
    <w:rsid w:val="002A2EDE"/>
    <w:rsid w:val="002A5510"/>
    <w:rsid w:val="002A7C2E"/>
    <w:rsid w:val="002B33EE"/>
    <w:rsid w:val="002B61B2"/>
    <w:rsid w:val="002B6B39"/>
    <w:rsid w:val="002C01DA"/>
    <w:rsid w:val="002C305C"/>
    <w:rsid w:val="002C3A44"/>
    <w:rsid w:val="002C3DA0"/>
    <w:rsid w:val="002C4334"/>
    <w:rsid w:val="002D0E7C"/>
    <w:rsid w:val="002D2B4D"/>
    <w:rsid w:val="002D3541"/>
    <w:rsid w:val="002D4D74"/>
    <w:rsid w:val="002D6CF8"/>
    <w:rsid w:val="002D78F1"/>
    <w:rsid w:val="002E1FD4"/>
    <w:rsid w:val="002E22E1"/>
    <w:rsid w:val="002E27C0"/>
    <w:rsid w:val="002E3058"/>
    <w:rsid w:val="002E60E6"/>
    <w:rsid w:val="002F0EF5"/>
    <w:rsid w:val="002F124A"/>
    <w:rsid w:val="002F37FB"/>
    <w:rsid w:val="002F5439"/>
    <w:rsid w:val="00303DBC"/>
    <w:rsid w:val="00314975"/>
    <w:rsid w:val="00317E12"/>
    <w:rsid w:val="0032340D"/>
    <w:rsid w:val="003240B9"/>
    <w:rsid w:val="003305B9"/>
    <w:rsid w:val="00330B02"/>
    <w:rsid w:val="00334F43"/>
    <w:rsid w:val="00335393"/>
    <w:rsid w:val="00340CA1"/>
    <w:rsid w:val="00345353"/>
    <w:rsid w:val="00350E03"/>
    <w:rsid w:val="00352A67"/>
    <w:rsid w:val="00356F3A"/>
    <w:rsid w:val="00361982"/>
    <w:rsid w:val="003636BF"/>
    <w:rsid w:val="00370AA7"/>
    <w:rsid w:val="00372A87"/>
    <w:rsid w:val="0037479F"/>
    <w:rsid w:val="00374F1C"/>
    <w:rsid w:val="003753B7"/>
    <w:rsid w:val="00377EBB"/>
    <w:rsid w:val="00380EB4"/>
    <w:rsid w:val="003845B4"/>
    <w:rsid w:val="003857C9"/>
    <w:rsid w:val="00387B1A"/>
    <w:rsid w:val="00391753"/>
    <w:rsid w:val="00391F51"/>
    <w:rsid w:val="00395252"/>
    <w:rsid w:val="003A06B2"/>
    <w:rsid w:val="003A2641"/>
    <w:rsid w:val="003A6036"/>
    <w:rsid w:val="003B169B"/>
    <w:rsid w:val="003B675F"/>
    <w:rsid w:val="003C1EA7"/>
    <w:rsid w:val="003C2F25"/>
    <w:rsid w:val="003C5E1A"/>
    <w:rsid w:val="003C7A3B"/>
    <w:rsid w:val="003D01AC"/>
    <w:rsid w:val="003D1146"/>
    <w:rsid w:val="003D2D6C"/>
    <w:rsid w:val="003D5663"/>
    <w:rsid w:val="003D56E7"/>
    <w:rsid w:val="003E16F8"/>
    <w:rsid w:val="003E1C74"/>
    <w:rsid w:val="003E689F"/>
    <w:rsid w:val="003E6D52"/>
    <w:rsid w:val="003E7001"/>
    <w:rsid w:val="003F01E2"/>
    <w:rsid w:val="003F28BC"/>
    <w:rsid w:val="00402BA9"/>
    <w:rsid w:val="00402FE5"/>
    <w:rsid w:val="00403D33"/>
    <w:rsid w:val="00415D72"/>
    <w:rsid w:val="00421C06"/>
    <w:rsid w:val="00435ADD"/>
    <w:rsid w:val="00437754"/>
    <w:rsid w:val="00437E33"/>
    <w:rsid w:val="004449C0"/>
    <w:rsid w:val="0044614A"/>
    <w:rsid w:val="004472F6"/>
    <w:rsid w:val="00447DA9"/>
    <w:rsid w:val="00450034"/>
    <w:rsid w:val="00450756"/>
    <w:rsid w:val="00450984"/>
    <w:rsid w:val="004526A0"/>
    <w:rsid w:val="004551B0"/>
    <w:rsid w:val="00455BAE"/>
    <w:rsid w:val="004605D1"/>
    <w:rsid w:val="0046334B"/>
    <w:rsid w:val="00464E21"/>
    <w:rsid w:val="00465E48"/>
    <w:rsid w:val="004701D1"/>
    <w:rsid w:val="0047177D"/>
    <w:rsid w:val="004757E4"/>
    <w:rsid w:val="00477BD3"/>
    <w:rsid w:val="004849A9"/>
    <w:rsid w:val="00491DB8"/>
    <w:rsid w:val="00495400"/>
    <w:rsid w:val="0049604F"/>
    <w:rsid w:val="00496E53"/>
    <w:rsid w:val="004A222D"/>
    <w:rsid w:val="004A252B"/>
    <w:rsid w:val="004A416E"/>
    <w:rsid w:val="004A7CB6"/>
    <w:rsid w:val="004B0A08"/>
    <w:rsid w:val="004B1A00"/>
    <w:rsid w:val="004C27A7"/>
    <w:rsid w:val="004D5BFE"/>
    <w:rsid w:val="004E1068"/>
    <w:rsid w:val="004E5BCA"/>
    <w:rsid w:val="004E6748"/>
    <w:rsid w:val="004F41B9"/>
    <w:rsid w:val="004F50D5"/>
    <w:rsid w:val="00502570"/>
    <w:rsid w:val="0050297A"/>
    <w:rsid w:val="00506C26"/>
    <w:rsid w:val="00522027"/>
    <w:rsid w:val="00522127"/>
    <w:rsid w:val="00526246"/>
    <w:rsid w:val="0052735D"/>
    <w:rsid w:val="0053194A"/>
    <w:rsid w:val="00533D8D"/>
    <w:rsid w:val="00540B0A"/>
    <w:rsid w:val="00540CBB"/>
    <w:rsid w:val="00541BEF"/>
    <w:rsid w:val="00552504"/>
    <w:rsid w:val="00567106"/>
    <w:rsid w:val="005713F2"/>
    <w:rsid w:val="00577C78"/>
    <w:rsid w:val="00591D24"/>
    <w:rsid w:val="005A0217"/>
    <w:rsid w:val="005A5096"/>
    <w:rsid w:val="005C14F2"/>
    <w:rsid w:val="005C1D16"/>
    <w:rsid w:val="005C4706"/>
    <w:rsid w:val="005D1362"/>
    <w:rsid w:val="005D66B6"/>
    <w:rsid w:val="005D6FA0"/>
    <w:rsid w:val="005D79F0"/>
    <w:rsid w:val="005E0D4C"/>
    <w:rsid w:val="005E1BC6"/>
    <w:rsid w:val="005E1D3C"/>
    <w:rsid w:val="005E4069"/>
    <w:rsid w:val="005F22F5"/>
    <w:rsid w:val="005F5ED1"/>
    <w:rsid w:val="006022E7"/>
    <w:rsid w:val="00602E3D"/>
    <w:rsid w:val="006114EE"/>
    <w:rsid w:val="006131A6"/>
    <w:rsid w:val="006131AA"/>
    <w:rsid w:val="00632253"/>
    <w:rsid w:val="00633849"/>
    <w:rsid w:val="006361CD"/>
    <w:rsid w:val="00642714"/>
    <w:rsid w:val="00642875"/>
    <w:rsid w:val="00643789"/>
    <w:rsid w:val="00643C4E"/>
    <w:rsid w:val="0064409D"/>
    <w:rsid w:val="00644F48"/>
    <w:rsid w:val="006455CE"/>
    <w:rsid w:val="00657FED"/>
    <w:rsid w:val="00662396"/>
    <w:rsid w:val="00663194"/>
    <w:rsid w:val="00664DD8"/>
    <w:rsid w:val="00665060"/>
    <w:rsid w:val="00667007"/>
    <w:rsid w:val="00667EA4"/>
    <w:rsid w:val="0067201B"/>
    <w:rsid w:val="00672FBB"/>
    <w:rsid w:val="006740C0"/>
    <w:rsid w:val="00676C13"/>
    <w:rsid w:val="00682DAC"/>
    <w:rsid w:val="00683F96"/>
    <w:rsid w:val="00684581"/>
    <w:rsid w:val="006853A9"/>
    <w:rsid w:val="0068768C"/>
    <w:rsid w:val="00691FC8"/>
    <w:rsid w:val="006A0E0A"/>
    <w:rsid w:val="006A0E20"/>
    <w:rsid w:val="006A3C1C"/>
    <w:rsid w:val="006A7FAF"/>
    <w:rsid w:val="006B0001"/>
    <w:rsid w:val="006B07F1"/>
    <w:rsid w:val="006B2A0C"/>
    <w:rsid w:val="006C0094"/>
    <w:rsid w:val="006C0E37"/>
    <w:rsid w:val="006C0F44"/>
    <w:rsid w:val="006D42D9"/>
    <w:rsid w:val="006D5FBB"/>
    <w:rsid w:val="006E0F2A"/>
    <w:rsid w:val="006E1A71"/>
    <w:rsid w:val="006F2473"/>
    <w:rsid w:val="006F57D6"/>
    <w:rsid w:val="006F7494"/>
    <w:rsid w:val="00701061"/>
    <w:rsid w:val="00701C22"/>
    <w:rsid w:val="00702DF2"/>
    <w:rsid w:val="00704202"/>
    <w:rsid w:val="00704FF4"/>
    <w:rsid w:val="0072042C"/>
    <w:rsid w:val="00726463"/>
    <w:rsid w:val="00733017"/>
    <w:rsid w:val="00737500"/>
    <w:rsid w:val="00742A9D"/>
    <w:rsid w:val="00742F59"/>
    <w:rsid w:val="0074381E"/>
    <w:rsid w:val="00751D38"/>
    <w:rsid w:val="007524C8"/>
    <w:rsid w:val="007561D8"/>
    <w:rsid w:val="00762681"/>
    <w:rsid w:val="00775FD3"/>
    <w:rsid w:val="007763C9"/>
    <w:rsid w:val="00780467"/>
    <w:rsid w:val="007819B2"/>
    <w:rsid w:val="00783310"/>
    <w:rsid w:val="0078514F"/>
    <w:rsid w:val="007902D6"/>
    <w:rsid w:val="007A0691"/>
    <w:rsid w:val="007A2C24"/>
    <w:rsid w:val="007A42A4"/>
    <w:rsid w:val="007A4A6D"/>
    <w:rsid w:val="007B5876"/>
    <w:rsid w:val="007B7097"/>
    <w:rsid w:val="007C4699"/>
    <w:rsid w:val="007C5208"/>
    <w:rsid w:val="007C75C8"/>
    <w:rsid w:val="007D1392"/>
    <w:rsid w:val="007D1BCF"/>
    <w:rsid w:val="007D4515"/>
    <w:rsid w:val="007D46CE"/>
    <w:rsid w:val="007D5273"/>
    <w:rsid w:val="007D6557"/>
    <w:rsid w:val="007D75CF"/>
    <w:rsid w:val="007E36E1"/>
    <w:rsid w:val="007E6DC5"/>
    <w:rsid w:val="007F4655"/>
    <w:rsid w:val="007F4AFA"/>
    <w:rsid w:val="007F76F3"/>
    <w:rsid w:val="00804134"/>
    <w:rsid w:val="00804697"/>
    <w:rsid w:val="0080660B"/>
    <w:rsid w:val="00817376"/>
    <w:rsid w:val="008208A4"/>
    <w:rsid w:val="008217EF"/>
    <w:rsid w:val="00826E39"/>
    <w:rsid w:val="00827DD9"/>
    <w:rsid w:val="00835637"/>
    <w:rsid w:val="00835A6B"/>
    <w:rsid w:val="0083656A"/>
    <w:rsid w:val="00837B05"/>
    <w:rsid w:val="00840F9E"/>
    <w:rsid w:val="00845FE7"/>
    <w:rsid w:val="0084756E"/>
    <w:rsid w:val="008515F2"/>
    <w:rsid w:val="00851E73"/>
    <w:rsid w:val="0085308B"/>
    <w:rsid w:val="00853D53"/>
    <w:rsid w:val="00854233"/>
    <w:rsid w:val="008638D2"/>
    <w:rsid w:val="00867F06"/>
    <w:rsid w:val="00871B60"/>
    <w:rsid w:val="008774DD"/>
    <w:rsid w:val="0088043C"/>
    <w:rsid w:val="008809BC"/>
    <w:rsid w:val="00880AA9"/>
    <w:rsid w:val="00881A1A"/>
    <w:rsid w:val="0088530B"/>
    <w:rsid w:val="008906C9"/>
    <w:rsid w:val="00890929"/>
    <w:rsid w:val="00890BA4"/>
    <w:rsid w:val="00894D41"/>
    <w:rsid w:val="00897CCC"/>
    <w:rsid w:val="008A2315"/>
    <w:rsid w:val="008A2F40"/>
    <w:rsid w:val="008A4CE0"/>
    <w:rsid w:val="008A573C"/>
    <w:rsid w:val="008A57E6"/>
    <w:rsid w:val="008B12E4"/>
    <w:rsid w:val="008B40A6"/>
    <w:rsid w:val="008B57C4"/>
    <w:rsid w:val="008B58C2"/>
    <w:rsid w:val="008C3EE0"/>
    <w:rsid w:val="008C41F6"/>
    <w:rsid w:val="008C4FC6"/>
    <w:rsid w:val="008C5738"/>
    <w:rsid w:val="008D04F0"/>
    <w:rsid w:val="008D27F8"/>
    <w:rsid w:val="008D62CC"/>
    <w:rsid w:val="008D660F"/>
    <w:rsid w:val="008E275F"/>
    <w:rsid w:val="008E7E94"/>
    <w:rsid w:val="008F3500"/>
    <w:rsid w:val="008F5FF7"/>
    <w:rsid w:val="008F69A8"/>
    <w:rsid w:val="009049FD"/>
    <w:rsid w:val="00906417"/>
    <w:rsid w:val="00911BCF"/>
    <w:rsid w:val="0092218A"/>
    <w:rsid w:val="00924E3C"/>
    <w:rsid w:val="00926EA9"/>
    <w:rsid w:val="00926F46"/>
    <w:rsid w:val="00927F0D"/>
    <w:rsid w:val="00935EA2"/>
    <w:rsid w:val="0094281A"/>
    <w:rsid w:val="00942B2A"/>
    <w:rsid w:val="00942F88"/>
    <w:rsid w:val="00943196"/>
    <w:rsid w:val="00944A6B"/>
    <w:rsid w:val="009510AD"/>
    <w:rsid w:val="00951B57"/>
    <w:rsid w:val="00952B94"/>
    <w:rsid w:val="00954677"/>
    <w:rsid w:val="009612BB"/>
    <w:rsid w:val="009612F7"/>
    <w:rsid w:val="00962D15"/>
    <w:rsid w:val="009658B4"/>
    <w:rsid w:val="009664CF"/>
    <w:rsid w:val="0096656A"/>
    <w:rsid w:val="00973239"/>
    <w:rsid w:val="0097418A"/>
    <w:rsid w:val="0099269A"/>
    <w:rsid w:val="00997686"/>
    <w:rsid w:val="009A2378"/>
    <w:rsid w:val="009A2EFA"/>
    <w:rsid w:val="009A3181"/>
    <w:rsid w:val="009B51E4"/>
    <w:rsid w:val="009B5D2C"/>
    <w:rsid w:val="009B6792"/>
    <w:rsid w:val="009B6A14"/>
    <w:rsid w:val="009B7F8E"/>
    <w:rsid w:val="009C7004"/>
    <w:rsid w:val="009D718B"/>
    <w:rsid w:val="009D7312"/>
    <w:rsid w:val="009E057B"/>
    <w:rsid w:val="009E1197"/>
    <w:rsid w:val="009E1CA9"/>
    <w:rsid w:val="009E23A3"/>
    <w:rsid w:val="009E6EB6"/>
    <w:rsid w:val="009E7362"/>
    <w:rsid w:val="009F2CF5"/>
    <w:rsid w:val="009F4E70"/>
    <w:rsid w:val="00A035B9"/>
    <w:rsid w:val="00A03CB2"/>
    <w:rsid w:val="00A125BB"/>
    <w:rsid w:val="00A125C5"/>
    <w:rsid w:val="00A12D5C"/>
    <w:rsid w:val="00A137DC"/>
    <w:rsid w:val="00A20473"/>
    <w:rsid w:val="00A22BFA"/>
    <w:rsid w:val="00A22F1A"/>
    <w:rsid w:val="00A26D67"/>
    <w:rsid w:val="00A335CA"/>
    <w:rsid w:val="00A33ADB"/>
    <w:rsid w:val="00A3521E"/>
    <w:rsid w:val="00A4046A"/>
    <w:rsid w:val="00A46743"/>
    <w:rsid w:val="00A46BA5"/>
    <w:rsid w:val="00A46EFD"/>
    <w:rsid w:val="00A47293"/>
    <w:rsid w:val="00A5039D"/>
    <w:rsid w:val="00A54BFA"/>
    <w:rsid w:val="00A613B1"/>
    <w:rsid w:val="00A632E9"/>
    <w:rsid w:val="00A644F7"/>
    <w:rsid w:val="00A65EE7"/>
    <w:rsid w:val="00A70133"/>
    <w:rsid w:val="00A71435"/>
    <w:rsid w:val="00A7191A"/>
    <w:rsid w:val="00A81394"/>
    <w:rsid w:val="00A849F6"/>
    <w:rsid w:val="00A91F5B"/>
    <w:rsid w:val="00AA3B3F"/>
    <w:rsid w:val="00AA7E22"/>
    <w:rsid w:val="00AB190C"/>
    <w:rsid w:val="00AB1E67"/>
    <w:rsid w:val="00AB79A7"/>
    <w:rsid w:val="00AC5C16"/>
    <w:rsid w:val="00AC685D"/>
    <w:rsid w:val="00AD4854"/>
    <w:rsid w:val="00AD6751"/>
    <w:rsid w:val="00AD6DBC"/>
    <w:rsid w:val="00AD7C04"/>
    <w:rsid w:val="00AE04BE"/>
    <w:rsid w:val="00AE12FC"/>
    <w:rsid w:val="00AE1830"/>
    <w:rsid w:val="00AE6A99"/>
    <w:rsid w:val="00AF0822"/>
    <w:rsid w:val="00B008FD"/>
    <w:rsid w:val="00B02EC2"/>
    <w:rsid w:val="00B03F23"/>
    <w:rsid w:val="00B04AE3"/>
    <w:rsid w:val="00B06F53"/>
    <w:rsid w:val="00B11D18"/>
    <w:rsid w:val="00B14BA5"/>
    <w:rsid w:val="00B17141"/>
    <w:rsid w:val="00B17AA6"/>
    <w:rsid w:val="00B2367E"/>
    <w:rsid w:val="00B31575"/>
    <w:rsid w:val="00B355C8"/>
    <w:rsid w:val="00B3582F"/>
    <w:rsid w:val="00B438FA"/>
    <w:rsid w:val="00B51C76"/>
    <w:rsid w:val="00B6109E"/>
    <w:rsid w:val="00B61BBE"/>
    <w:rsid w:val="00B70BF9"/>
    <w:rsid w:val="00B72C1E"/>
    <w:rsid w:val="00B76444"/>
    <w:rsid w:val="00B82C14"/>
    <w:rsid w:val="00B8547D"/>
    <w:rsid w:val="00B858A4"/>
    <w:rsid w:val="00B86BCD"/>
    <w:rsid w:val="00B907B2"/>
    <w:rsid w:val="00B92977"/>
    <w:rsid w:val="00B942C9"/>
    <w:rsid w:val="00B942D2"/>
    <w:rsid w:val="00BB7527"/>
    <w:rsid w:val="00BC1FCF"/>
    <w:rsid w:val="00BC6125"/>
    <w:rsid w:val="00BC7918"/>
    <w:rsid w:val="00BD4DB5"/>
    <w:rsid w:val="00BE11E3"/>
    <w:rsid w:val="00BE35EE"/>
    <w:rsid w:val="00BE7F46"/>
    <w:rsid w:val="00BF3C2C"/>
    <w:rsid w:val="00BF5182"/>
    <w:rsid w:val="00BF5912"/>
    <w:rsid w:val="00C0011D"/>
    <w:rsid w:val="00C0692F"/>
    <w:rsid w:val="00C12FD9"/>
    <w:rsid w:val="00C23E78"/>
    <w:rsid w:val="00C250D5"/>
    <w:rsid w:val="00C258D2"/>
    <w:rsid w:val="00C31EAC"/>
    <w:rsid w:val="00C3609F"/>
    <w:rsid w:val="00C37BD1"/>
    <w:rsid w:val="00C4035A"/>
    <w:rsid w:val="00C47F8D"/>
    <w:rsid w:val="00C51F7A"/>
    <w:rsid w:val="00C525A9"/>
    <w:rsid w:val="00C60A14"/>
    <w:rsid w:val="00C647E3"/>
    <w:rsid w:val="00C652B1"/>
    <w:rsid w:val="00C72F2B"/>
    <w:rsid w:val="00C738A4"/>
    <w:rsid w:val="00C76EE9"/>
    <w:rsid w:val="00C81391"/>
    <w:rsid w:val="00C840EC"/>
    <w:rsid w:val="00C855C8"/>
    <w:rsid w:val="00C865EE"/>
    <w:rsid w:val="00C87710"/>
    <w:rsid w:val="00C92898"/>
    <w:rsid w:val="00C92D38"/>
    <w:rsid w:val="00C94047"/>
    <w:rsid w:val="00CB4AF8"/>
    <w:rsid w:val="00CC1D4C"/>
    <w:rsid w:val="00CC2B6B"/>
    <w:rsid w:val="00CC366C"/>
    <w:rsid w:val="00CC7A5E"/>
    <w:rsid w:val="00CD210D"/>
    <w:rsid w:val="00CD548F"/>
    <w:rsid w:val="00CD7E6F"/>
    <w:rsid w:val="00CE1A3E"/>
    <w:rsid w:val="00CE5D7E"/>
    <w:rsid w:val="00CE7514"/>
    <w:rsid w:val="00CF22E4"/>
    <w:rsid w:val="00CF514F"/>
    <w:rsid w:val="00D00530"/>
    <w:rsid w:val="00D00BBB"/>
    <w:rsid w:val="00D10A59"/>
    <w:rsid w:val="00D1112E"/>
    <w:rsid w:val="00D15666"/>
    <w:rsid w:val="00D1720B"/>
    <w:rsid w:val="00D17388"/>
    <w:rsid w:val="00D248DE"/>
    <w:rsid w:val="00D26785"/>
    <w:rsid w:val="00D27269"/>
    <w:rsid w:val="00D349DD"/>
    <w:rsid w:val="00D45E51"/>
    <w:rsid w:val="00D47CAB"/>
    <w:rsid w:val="00D530CF"/>
    <w:rsid w:val="00D53994"/>
    <w:rsid w:val="00D54A49"/>
    <w:rsid w:val="00D573BF"/>
    <w:rsid w:val="00D62EF1"/>
    <w:rsid w:val="00D63584"/>
    <w:rsid w:val="00D65C60"/>
    <w:rsid w:val="00D7280B"/>
    <w:rsid w:val="00D75FDB"/>
    <w:rsid w:val="00D838F4"/>
    <w:rsid w:val="00D84379"/>
    <w:rsid w:val="00D8542D"/>
    <w:rsid w:val="00D8715D"/>
    <w:rsid w:val="00D87FE0"/>
    <w:rsid w:val="00D91377"/>
    <w:rsid w:val="00D924BB"/>
    <w:rsid w:val="00D95060"/>
    <w:rsid w:val="00D9662C"/>
    <w:rsid w:val="00D97277"/>
    <w:rsid w:val="00D9733A"/>
    <w:rsid w:val="00DA4E58"/>
    <w:rsid w:val="00DB00DA"/>
    <w:rsid w:val="00DB1A4D"/>
    <w:rsid w:val="00DB23E5"/>
    <w:rsid w:val="00DB2E37"/>
    <w:rsid w:val="00DB56C3"/>
    <w:rsid w:val="00DB701B"/>
    <w:rsid w:val="00DC0D10"/>
    <w:rsid w:val="00DC6A71"/>
    <w:rsid w:val="00DD286D"/>
    <w:rsid w:val="00DD4308"/>
    <w:rsid w:val="00DD4CF5"/>
    <w:rsid w:val="00DE376D"/>
    <w:rsid w:val="00DE39A4"/>
    <w:rsid w:val="00DE5B46"/>
    <w:rsid w:val="00DE7C7A"/>
    <w:rsid w:val="00E00285"/>
    <w:rsid w:val="00E012BB"/>
    <w:rsid w:val="00E01533"/>
    <w:rsid w:val="00E0357D"/>
    <w:rsid w:val="00E06427"/>
    <w:rsid w:val="00E0670E"/>
    <w:rsid w:val="00E10E4D"/>
    <w:rsid w:val="00E11EAF"/>
    <w:rsid w:val="00E12877"/>
    <w:rsid w:val="00E13203"/>
    <w:rsid w:val="00E24EC2"/>
    <w:rsid w:val="00E40651"/>
    <w:rsid w:val="00E407F1"/>
    <w:rsid w:val="00E42094"/>
    <w:rsid w:val="00E44012"/>
    <w:rsid w:val="00E44B95"/>
    <w:rsid w:val="00E47890"/>
    <w:rsid w:val="00E52A26"/>
    <w:rsid w:val="00E56C43"/>
    <w:rsid w:val="00E57509"/>
    <w:rsid w:val="00E67687"/>
    <w:rsid w:val="00E71096"/>
    <w:rsid w:val="00E739F3"/>
    <w:rsid w:val="00E80BE2"/>
    <w:rsid w:val="00E8291D"/>
    <w:rsid w:val="00E85010"/>
    <w:rsid w:val="00E91E92"/>
    <w:rsid w:val="00E923F0"/>
    <w:rsid w:val="00E96D25"/>
    <w:rsid w:val="00EB0904"/>
    <w:rsid w:val="00EB4D4F"/>
    <w:rsid w:val="00EB4EA4"/>
    <w:rsid w:val="00EB63E5"/>
    <w:rsid w:val="00EC262E"/>
    <w:rsid w:val="00EC66A5"/>
    <w:rsid w:val="00ED1B6A"/>
    <w:rsid w:val="00ED279D"/>
    <w:rsid w:val="00ED27F6"/>
    <w:rsid w:val="00ED4771"/>
    <w:rsid w:val="00ED7B02"/>
    <w:rsid w:val="00ED7E82"/>
    <w:rsid w:val="00EE0A24"/>
    <w:rsid w:val="00EE101E"/>
    <w:rsid w:val="00EE359D"/>
    <w:rsid w:val="00EF373B"/>
    <w:rsid w:val="00EF52D3"/>
    <w:rsid w:val="00EF7783"/>
    <w:rsid w:val="00F061B5"/>
    <w:rsid w:val="00F1243F"/>
    <w:rsid w:val="00F1568D"/>
    <w:rsid w:val="00F1742F"/>
    <w:rsid w:val="00F21009"/>
    <w:rsid w:val="00F240BB"/>
    <w:rsid w:val="00F24588"/>
    <w:rsid w:val="00F25D9D"/>
    <w:rsid w:val="00F31276"/>
    <w:rsid w:val="00F35294"/>
    <w:rsid w:val="00F41E02"/>
    <w:rsid w:val="00F44CD9"/>
    <w:rsid w:val="00F46724"/>
    <w:rsid w:val="00F54176"/>
    <w:rsid w:val="00F56FDD"/>
    <w:rsid w:val="00F57FED"/>
    <w:rsid w:val="00F606F2"/>
    <w:rsid w:val="00F60A3E"/>
    <w:rsid w:val="00F60BB1"/>
    <w:rsid w:val="00F64B6F"/>
    <w:rsid w:val="00F711B7"/>
    <w:rsid w:val="00F736D4"/>
    <w:rsid w:val="00F74AA7"/>
    <w:rsid w:val="00F80A88"/>
    <w:rsid w:val="00F84C35"/>
    <w:rsid w:val="00F907E8"/>
    <w:rsid w:val="00F975FD"/>
    <w:rsid w:val="00F97BB2"/>
    <w:rsid w:val="00FA1A8A"/>
    <w:rsid w:val="00FA3477"/>
    <w:rsid w:val="00FC42C9"/>
    <w:rsid w:val="00FD5AB9"/>
    <w:rsid w:val="00FE1CC7"/>
    <w:rsid w:val="00FE7FD7"/>
    <w:rsid w:val="00FF3491"/>
    <w:rsid w:val="00FF436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719D4A54-1B60-40CF-B5A6-A4B7A7E5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0CBB"/>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03DBC"/>
    <w:pPr>
      <w:keepNext/>
      <w:ind w:left="425" w:hanging="425"/>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rsid w:val="00F64B6F"/>
    <w:rPr>
      <w:rFonts w:ascii="Arial" w:hAnsi="Arial"/>
      <w:szCs w:val="24"/>
      <w:lang w:val="en-US" w:eastAsia="en-US"/>
    </w:rPr>
  </w:style>
  <w:style w:type="paragraph" w:styleId="Naslov">
    <w:name w:val="Title"/>
    <w:basedOn w:val="Navaden"/>
    <w:next w:val="Navaden"/>
    <w:link w:val="NaslovZnak"/>
    <w:qFormat/>
    <w:rsid w:val="00DB00DA"/>
    <w:pPr>
      <w:spacing w:before="240" w:after="60"/>
      <w:jc w:val="center"/>
      <w:outlineLvl w:val="0"/>
    </w:pPr>
    <w:rPr>
      <w:rFonts w:ascii="Cambria" w:hAnsi="Cambria"/>
      <w:b/>
      <w:bCs/>
      <w:kern w:val="28"/>
      <w:sz w:val="32"/>
      <w:szCs w:val="32"/>
    </w:rPr>
  </w:style>
  <w:style w:type="character" w:customStyle="1" w:styleId="NaslovZnak">
    <w:name w:val="Naslov Znak"/>
    <w:link w:val="Naslov"/>
    <w:rsid w:val="00DB00DA"/>
    <w:rPr>
      <w:rFonts w:ascii="Cambria" w:eastAsia="Times New Roman" w:hAnsi="Cambria" w:cs="Times New Roman"/>
      <w:b/>
      <w:bCs/>
      <w:kern w:val="28"/>
      <w:sz w:val="32"/>
      <w:szCs w:val="32"/>
      <w:lang w:val="en-US" w:eastAsia="en-US"/>
    </w:rPr>
  </w:style>
  <w:style w:type="paragraph" w:styleId="NaslovTOC">
    <w:name w:val="TOC Heading"/>
    <w:basedOn w:val="Naslov1"/>
    <w:next w:val="Navaden"/>
    <w:uiPriority w:val="39"/>
    <w:semiHidden/>
    <w:unhideWhenUsed/>
    <w:qFormat/>
    <w:rsid w:val="00402BA9"/>
    <w:pPr>
      <w:keepLines/>
      <w:spacing w:before="480" w:line="276" w:lineRule="auto"/>
      <w:ind w:left="0" w:firstLine="0"/>
      <w:outlineLvl w:val="9"/>
    </w:pPr>
    <w:rPr>
      <w:rFonts w:ascii="Cambria" w:hAnsi="Cambria"/>
      <w:bCs/>
      <w:color w:val="365F91"/>
      <w:kern w:val="0"/>
    </w:rPr>
  </w:style>
  <w:style w:type="paragraph" w:styleId="Kazalovsebine2">
    <w:name w:val="toc 2"/>
    <w:basedOn w:val="Navaden"/>
    <w:next w:val="Navaden"/>
    <w:autoRedefine/>
    <w:uiPriority w:val="39"/>
    <w:unhideWhenUsed/>
    <w:qFormat/>
    <w:rsid w:val="00402BA9"/>
    <w:pPr>
      <w:spacing w:before="120"/>
      <w:ind w:left="200"/>
    </w:pPr>
    <w:rPr>
      <w:rFonts w:ascii="Calibri" w:hAnsi="Calibri"/>
      <w:b/>
      <w:bCs/>
      <w:sz w:val="22"/>
      <w:szCs w:val="22"/>
    </w:rPr>
  </w:style>
  <w:style w:type="paragraph" w:styleId="Kazalovsebine1">
    <w:name w:val="toc 1"/>
    <w:basedOn w:val="Navaden"/>
    <w:next w:val="Navaden"/>
    <w:autoRedefine/>
    <w:uiPriority w:val="39"/>
    <w:unhideWhenUsed/>
    <w:qFormat/>
    <w:rsid w:val="00667EA4"/>
    <w:pPr>
      <w:tabs>
        <w:tab w:val="right" w:leader="dot" w:pos="8488"/>
      </w:tabs>
      <w:spacing w:before="120"/>
    </w:pPr>
    <w:rPr>
      <w:rFonts w:ascii="Calibri" w:hAnsi="Calibri"/>
      <w:b/>
      <w:bCs/>
      <w:i/>
      <w:iCs/>
      <w:sz w:val="24"/>
    </w:rPr>
  </w:style>
  <w:style w:type="paragraph" w:styleId="Kazalovsebine3">
    <w:name w:val="toc 3"/>
    <w:basedOn w:val="Navaden"/>
    <w:next w:val="Navaden"/>
    <w:autoRedefine/>
    <w:uiPriority w:val="39"/>
    <w:unhideWhenUsed/>
    <w:qFormat/>
    <w:rsid w:val="00402BA9"/>
    <w:pPr>
      <w:ind w:left="400"/>
    </w:pPr>
    <w:rPr>
      <w:rFonts w:ascii="Calibri" w:hAnsi="Calibri"/>
      <w:szCs w:val="20"/>
    </w:rPr>
  </w:style>
  <w:style w:type="paragraph" w:styleId="Besedilooblaka">
    <w:name w:val="Balloon Text"/>
    <w:basedOn w:val="Navaden"/>
    <w:link w:val="BesedilooblakaZnak"/>
    <w:rsid w:val="00402BA9"/>
    <w:pPr>
      <w:spacing w:line="240" w:lineRule="auto"/>
    </w:pPr>
    <w:rPr>
      <w:rFonts w:ascii="Tahoma" w:hAnsi="Tahoma" w:cs="Tahoma"/>
      <w:sz w:val="16"/>
      <w:szCs w:val="16"/>
    </w:rPr>
  </w:style>
  <w:style w:type="character" w:customStyle="1" w:styleId="BesedilooblakaZnak">
    <w:name w:val="Besedilo oblačka Znak"/>
    <w:link w:val="Besedilooblaka"/>
    <w:rsid w:val="00402BA9"/>
    <w:rPr>
      <w:rFonts w:ascii="Tahoma" w:hAnsi="Tahoma" w:cs="Tahoma"/>
      <w:sz w:val="16"/>
      <w:szCs w:val="16"/>
      <w:lang w:val="en-US" w:eastAsia="en-US"/>
    </w:rPr>
  </w:style>
  <w:style w:type="character" w:styleId="SledenaHiperpovezava">
    <w:name w:val="FollowedHyperlink"/>
    <w:rsid w:val="000D04FD"/>
    <w:rPr>
      <w:color w:val="800080"/>
      <w:u w:val="single"/>
    </w:rPr>
  </w:style>
  <w:style w:type="paragraph" w:customStyle="1" w:styleId="Default">
    <w:name w:val="Default"/>
    <w:rsid w:val="007561D8"/>
    <w:pPr>
      <w:autoSpaceDE w:val="0"/>
      <w:autoSpaceDN w:val="0"/>
      <w:adjustRightInd w:val="0"/>
    </w:pPr>
    <w:rPr>
      <w:rFonts w:eastAsia="Calibri"/>
      <w:color w:val="000000"/>
      <w:sz w:val="24"/>
      <w:szCs w:val="24"/>
      <w:lang w:val="en-US" w:eastAsia="en-US"/>
    </w:rPr>
  </w:style>
  <w:style w:type="paragraph" w:styleId="Podnaslov">
    <w:name w:val="Subtitle"/>
    <w:basedOn w:val="Navaden"/>
    <w:next w:val="Navaden"/>
    <w:link w:val="PodnaslovZnak"/>
    <w:qFormat/>
    <w:rsid w:val="007561D8"/>
    <w:pPr>
      <w:spacing w:after="60"/>
      <w:jc w:val="center"/>
      <w:outlineLvl w:val="1"/>
    </w:pPr>
    <w:rPr>
      <w:rFonts w:ascii="Cambria" w:hAnsi="Cambria"/>
      <w:sz w:val="24"/>
    </w:rPr>
  </w:style>
  <w:style w:type="character" w:customStyle="1" w:styleId="PodnaslovZnak">
    <w:name w:val="Podnaslov Znak"/>
    <w:link w:val="Podnaslov"/>
    <w:rsid w:val="007561D8"/>
    <w:rPr>
      <w:rFonts w:ascii="Cambria" w:eastAsia="Times New Roman" w:hAnsi="Cambria" w:cs="Times New Roman"/>
      <w:sz w:val="24"/>
      <w:szCs w:val="24"/>
      <w:lang w:val="en-US" w:eastAsia="en-US"/>
    </w:rPr>
  </w:style>
  <w:style w:type="paragraph" w:customStyle="1" w:styleId="FURSnaslov1">
    <w:name w:val="FURS_naslov_1"/>
    <w:basedOn w:val="podpisi"/>
    <w:link w:val="FURSnaslov1Znak"/>
    <w:qFormat/>
    <w:rsid w:val="00391F51"/>
    <w:rPr>
      <w:b/>
      <w:sz w:val="24"/>
      <w:lang w:val="sl-SI"/>
    </w:rPr>
  </w:style>
  <w:style w:type="character" w:customStyle="1" w:styleId="FURSnaslov1Znak">
    <w:name w:val="FURS_naslov_1 Znak"/>
    <w:link w:val="FURSnaslov1"/>
    <w:rsid w:val="00391F51"/>
    <w:rPr>
      <w:rFonts w:ascii="Arial" w:hAnsi="Arial"/>
      <w:b/>
      <w:sz w:val="24"/>
      <w:szCs w:val="24"/>
      <w:lang w:eastAsia="en-US"/>
    </w:rPr>
  </w:style>
  <w:style w:type="paragraph" w:customStyle="1" w:styleId="FURSnaslov2">
    <w:name w:val="FURS_naslov_2"/>
    <w:basedOn w:val="podpisi"/>
    <w:link w:val="FURSnaslov2Znak"/>
    <w:qFormat/>
    <w:rsid w:val="00954677"/>
    <w:rPr>
      <w:b/>
      <w:sz w:val="24"/>
      <w:lang w:val="sl-SI"/>
    </w:rPr>
  </w:style>
  <w:style w:type="character" w:customStyle="1" w:styleId="FURSnaslov2Znak">
    <w:name w:val="FURS_naslov_2 Znak"/>
    <w:link w:val="FURSnaslov2"/>
    <w:rsid w:val="00954677"/>
    <w:rPr>
      <w:rFonts w:ascii="Arial" w:hAnsi="Arial"/>
      <w:b/>
      <w:sz w:val="24"/>
      <w:szCs w:val="24"/>
      <w:lang w:eastAsia="en-US"/>
    </w:rPr>
  </w:style>
  <w:style w:type="paragraph" w:styleId="Kazalovsebine4">
    <w:name w:val="toc 4"/>
    <w:basedOn w:val="Navaden"/>
    <w:next w:val="Navaden"/>
    <w:autoRedefine/>
    <w:rsid w:val="00DB1A4D"/>
    <w:pPr>
      <w:ind w:left="600"/>
    </w:pPr>
    <w:rPr>
      <w:rFonts w:ascii="Calibri" w:hAnsi="Calibri"/>
      <w:szCs w:val="20"/>
    </w:rPr>
  </w:style>
  <w:style w:type="paragraph" w:styleId="Kazalovsebine5">
    <w:name w:val="toc 5"/>
    <w:basedOn w:val="Navaden"/>
    <w:next w:val="Navaden"/>
    <w:autoRedefine/>
    <w:rsid w:val="00DB1A4D"/>
    <w:pPr>
      <w:ind w:left="800"/>
    </w:pPr>
    <w:rPr>
      <w:rFonts w:ascii="Calibri" w:hAnsi="Calibri"/>
      <w:szCs w:val="20"/>
    </w:rPr>
  </w:style>
  <w:style w:type="paragraph" w:styleId="Kazalovsebine6">
    <w:name w:val="toc 6"/>
    <w:basedOn w:val="Navaden"/>
    <w:next w:val="Navaden"/>
    <w:autoRedefine/>
    <w:rsid w:val="00DB1A4D"/>
    <w:pPr>
      <w:ind w:left="1000"/>
    </w:pPr>
    <w:rPr>
      <w:rFonts w:ascii="Calibri" w:hAnsi="Calibri"/>
      <w:szCs w:val="20"/>
    </w:rPr>
  </w:style>
  <w:style w:type="paragraph" w:styleId="Kazalovsebine7">
    <w:name w:val="toc 7"/>
    <w:basedOn w:val="Navaden"/>
    <w:next w:val="Navaden"/>
    <w:autoRedefine/>
    <w:rsid w:val="00DB1A4D"/>
    <w:pPr>
      <w:ind w:left="1200"/>
    </w:pPr>
    <w:rPr>
      <w:rFonts w:ascii="Calibri" w:hAnsi="Calibri"/>
      <w:szCs w:val="20"/>
    </w:rPr>
  </w:style>
  <w:style w:type="paragraph" w:styleId="Kazalovsebine8">
    <w:name w:val="toc 8"/>
    <w:basedOn w:val="Navaden"/>
    <w:next w:val="Navaden"/>
    <w:autoRedefine/>
    <w:rsid w:val="00DB1A4D"/>
    <w:pPr>
      <w:ind w:left="1400"/>
    </w:pPr>
    <w:rPr>
      <w:rFonts w:ascii="Calibri" w:hAnsi="Calibri"/>
      <w:szCs w:val="20"/>
    </w:rPr>
  </w:style>
  <w:style w:type="paragraph" w:styleId="Kazalovsebine9">
    <w:name w:val="toc 9"/>
    <w:basedOn w:val="Navaden"/>
    <w:next w:val="Navaden"/>
    <w:autoRedefine/>
    <w:rsid w:val="00DB1A4D"/>
    <w:pPr>
      <w:ind w:left="1600"/>
    </w:pPr>
    <w:rPr>
      <w:rFonts w:ascii="Calibri" w:hAnsi="Calibri"/>
      <w:szCs w:val="20"/>
    </w:rPr>
  </w:style>
  <w:style w:type="paragraph" w:styleId="Navadensplet">
    <w:name w:val="Normal (Web)"/>
    <w:basedOn w:val="Navaden"/>
    <w:uiPriority w:val="99"/>
    <w:unhideWhenUsed/>
    <w:rsid w:val="0012707B"/>
    <w:pPr>
      <w:spacing w:line="240" w:lineRule="auto"/>
    </w:pPr>
    <w:rPr>
      <w:rFonts w:ascii="Times New Roman" w:hAnsi="Times New Roman"/>
      <w:sz w:val="24"/>
      <w:lang w:val="sl-SI" w:eastAsia="sl-SI"/>
    </w:rPr>
  </w:style>
  <w:style w:type="character" w:styleId="Krepko">
    <w:name w:val="Strong"/>
    <w:uiPriority w:val="22"/>
    <w:qFormat/>
    <w:rsid w:val="00317E12"/>
    <w:rPr>
      <w:b/>
      <w:bCs/>
    </w:rPr>
  </w:style>
  <w:style w:type="paragraph" w:customStyle="1" w:styleId="align-justify">
    <w:name w:val="align-justify"/>
    <w:basedOn w:val="Navaden"/>
    <w:rsid w:val="00317E12"/>
    <w:pPr>
      <w:spacing w:line="240" w:lineRule="auto"/>
      <w:jc w:val="both"/>
    </w:pPr>
    <w:rPr>
      <w:rFonts w:ascii="Times New Roman" w:hAnsi="Times New Roman"/>
      <w:sz w:val="24"/>
      <w:lang w:val="sl-SI" w:eastAsia="sl-SI"/>
    </w:rPr>
  </w:style>
  <w:style w:type="paragraph" w:styleId="Odstavekseznama">
    <w:name w:val="List Paragraph"/>
    <w:basedOn w:val="Navaden"/>
    <w:uiPriority w:val="34"/>
    <w:qFormat/>
    <w:rsid w:val="00540CBB"/>
    <w:pPr>
      <w:ind w:left="720"/>
      <w:contextualSpacing/>
    </w:pPr>
  </w:style>
  <w:style w:type="paragraph" w:styleId="Sprotnaopomba-besedilo">
    <w:name w:val="footnote text"/>
    <w:basedOn w:val="Navaden"/>
    <w:link w:val="Sprotnaopomba-besediloZnak"/>
    <w:rsid w:val="004605D1"/>
    <w:pPr>
      <w:spacing w:line="240" w:lineRule="auto"/>
    </w:pPr>
    <w:rPr>
      <w:szCs w:val="20"/>
    </w:rPr>
  </w:style>
  <w:style w:type="character" w:customStyle="1" w:styleId="Sprotnaopomba-besediloZnak">
    <w:name w:val="Sprotna opomba - besedilo Znak"/>
    <w:basedOn w:val="Privzetapisavaodstavka"/>
    <w:link w:val="Sprotnaopomba-besedilo"/>
    <w:rsid w:val="004605D1"/>
    <w:rPr>
      <w:rFonts w:ascii="Arial" w:hAnsi="Arial"/>
      <w:lang w:val="en-US" w:eastAsia="en-US"/>
    </w:rPr>
  </w:style>
  <w:style w:type="character" w:styleId="Sprotnaopomba-sklic">
    <w:name w:val="footnote reference"/>
    <w:basedOn w:val="Privzetapisavaodstavka"/>
    <w:rsid w:val="004605D1"/>
    <w:rPr>
      <w:vertAlign w:val="superscript"/>
    </w:rPr>
  </w:style>
  <w:style w:type="character" w:styleId="Pripombasklic">
    <w:name w:val="annotation reference"/>
    <w:basedOn w:val="Privzetapisavaodstavka"/>
    <w:rsid w:val="004605D1"/>
    <w:rPr>
      <w:sz w:val="16"/>
      <w:szCs w:val="16"/>
    </w:rPr>
  </w:style>
  <w:style w:type="paragraph" w:styleId="Pripombabesedilo">
    <w:name w:val="annotation text"/>
    <w:basedOn w:val="Navaden"/>
    <w:link w:val="PripombabesediloZnak"/>
    <w:rsid w:val="004605D1"/>
    <w:pPr>
      <w:spacing w:line="240" w:lineRule="auto"/>
    </w:pPr>
    <w:rPr>
      <w:szCs w:val="20"/>
    </w:rPr>
  </w:style>
  <w:style w:type="character" w:customStyle="1" w:styleId="PripombabesediloZnak">
    <w:name w:val="Pripomba – besedilo Znak"/>
    <w:basedOn w:val="Privzetapisavaodstavka"/>
    <w:link w:val="Pripombabesedilo"/>
    <w:rsid w:val="004605D1"/>
    <w:rPr>
      <w:rFonts w:ascii="Arial" w:hAnsi="Arial"/>
      <w:lang w:val="en-US" w:eastAsia="en-US"/>
    </w:rPr>
  </w:style>
  <w:style w:type="paragraph" w:styleId="Zadevapripombe">
    <w:name w:val="annotation subject"/>
    <w:basedOn w:val="Pripombabesedilo"/>
    <w:next w:val="Pripombabesedilo"/>
    <w:link w:val="ZadevapripombeZnak"/>
    <w:rsid w:val="004605D1"/>
    <w:rPr>
      <w:b/>
      <w:bCs/>
    </w:rPr>
  </w:style>
  <w:style w:type="character" w:customStyle="1" w:styleId="ZadevapripombeZnak">
    <w:name w:val="Zadeva pripombe Znak"/>
    <w:basedOn w:val="PripombabesediloZnak"/>
    <w:link w:val="Zadevapripombe"/>
    <w:rsid w:val="004605D1"/>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5117">
      <w:bodyDiv w:val="1"/>
      <w:marLeft w:val="0"/>
      <w:marRight w:val="0"/>
      <w:marTop w:val="0"/>
      <w:marBottom w:val="0"/>
      <w:divBdr>
        <w:top w:val="none" w:sz="0" w:space="0" w:color="auto"/>
        <w:left w:val="none" w:sz="0" w:space="0" w:color="auto"/>
        <w:bottom w:val="none" w:sz="0" w:space="0" w:color="auto"/>
        <w:right w:val="none" w:sz="0" w:space="0" w:color="auto"/>
      </w:divBdr>
      <w:divsChild>
        <w:div w:id="1647860499">
          <w:marLeft w:val="0"/>
          <w:marRight w:val="0"/>
          <w:marTop w:val="0"/>
          <w:marBottom w:val="0"/>
          <w:divBdr>
            <w:top w:val="none" w:sz="0" w:space="0" w:color="auto"/>
            <w:left w:val="none" w:sz="0" w:space="0" w:color="auto"/>
            <w:bottom w:val="none" w:sz="0" w:space="0" w:color="auto"/>
            <w:right w:val="none" w:sz="0" w:space="0" w:color="auto"/>
          </w:divBdr>
          <w:divsChild>
            <w:div w:id="768549249">
              <w:marLeft w:val="0"/>
              <w:marRight w:val="0"/>
              <w:marTop w:val="0"/>
              <w:marBottom w:val="0"/>
              <w:divBdr>
                <w:top w:val="none" w:sz="0" w:space="0" w:color="auto"/>
                <w:left w:val="none" w:sz="0" w:space="0" w:color="auto"/>
                <w:bottom w:val="none" w:sz="0" w:space="0" w:color="auto"/>
                <w:right w:val="none" w:sz="0" w:space="0" w:color="auto"/>
              </w:divBdr>
              <w:divsChild>
                <w:div w:id="1112674650">
                  <w:marLeft w:val="0"/>
                  <w:marRight w:val="0"/>
                  <w:marTop w:val="0"/>
                  <w:marBottom w:val="0"/>
                  <w:divBdr>
                    <w:top w:val="none" w:sz="0" w:space="0" w:color="auto"/>
                    <w:left w:val="none" w:sz="0" w:space="0" w:color="auto"/>
                    <w:bottom w:val="none" w:sz="0" w:space="0" w:color="auto"/>
                    <w:right w:val="none" w:sz="0" w:space="0" w:color="auto"/>
                  </w:divBdr>
                  <w:divsChild>
                    <w:div w:id="205875699">
                      <w:marLeft w:val="0"/>
                      <w:marRight w:val="0"/>
                      <w:marTop w:val="0"/>
                      <w:marBottom w:val="0"/>
                      <w:divBdr>
                        <w:top w:val="none" w:sz="0" w:space="0" w:color="auto"/>
                        <w:left w:val="none" w:sz="0" w:space="0" w:color="auto"/>
                        <w:bottom w:val="none" w:sz="0" w:space="0" w:color="auto"/>
                        <w:right w:val="none" w:sz="0" w:space="0" w:color="auto"/>
                      </w:divBdr>
                      <w:divsChild>
                        <w:div w:id="19621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5994">
      <w:bodyDiv w:val="1"/>
      <w:marLeft w:val="0"/>
      <w:marRight w:val="0"/>
      <w:marTop w:val="0"/>
      <w:marBottom w:val="0"/>
      <w:divBdr>
        <w:top w:val="none" w:sz="0" w:space="0" w:color="auto"/>
        <w:left w:val="none" w:sz="0" w:space="0" w:color="auto"/>
        <w:bottom w:val="none" w:sz="0" w:space="0" w:color="auto"/>
        <w:right w:val="none" w:sz="0" w:space="0" w:color="auto"/>
      </w:divBdr>
      <w:divsChild>
        <w:div w:id="1271741294">
          <w:marLeft w:val="0"/>
          <w:marRight w:val="0"/>
          <w:marTop w:val="0"/>
          <w:marBottom w:val="0"/>
          <w:divBdr>
            <w:top w:val="none" w:sz="0" w:space="0" w:color="auto"/>
            <w:left w:val="none" w:sz="0" w:space="0" w:color="auto"/>
            <w:bottom w:val="none" w:sz="0" w:space="0" w:color="auto"/>
            <w:right w:val="none" w:sz="0" w:space="0" w:color="auto"/>
          </w:divBdr>
          <w:divsChild>
            <w:div w:id="573515400">
              <w:marLeft w:val="0"/>
              <w:marRight w:val="0"/>
              <w:marTop w:val="0"/>
              <w:marBottom w:val="0"/>
              <w:divBdr>
                <w:top w:val="none" w:sz="0" w:space="0" w:color="auto"/>
                <w:left w:val="none" w:sz="0" w:space="0" w:color="auto"/>
                <w:bottom w:val="none" w:sz="0" w:space="0" w:color="auto"/>
                <w:right w:val="none" w:sz="0" w:space="0" w:color="auto"/>
              </w:divBdr>
              <w:divsChild>
                <w:div w:id="648559321">
                  <w:marLeft w:val="0"/>
                  <w:marRight w:val="0"/>
                  <w:marTop w:val="0"/>
                  <w:marBottom w:val="0"/>
                  <w:divBdr>
                    <w:top w:val="none" w:sz="0" w:space="0" w:color="auto"/>
                    <w:left w:val="none" w:sz="0" w:space="0" w:color="auto"/>
                    <w:bottom w:val="none" w:sz="0" w:space="0" w:color="auto"/>
                    <w:right w:val="none" w:sz="0" w:space="0" w:color="auto"/>
                  </w:divBdr>
                  <w:divsChild>
                    <w:div w:id="1166281152">
                      <w:marLeft w:val="0"/>
                      <w:marRight w:val="0"/>
                      <w:marTop w:val="0"/>
                      <w:marBottom w:val="0"/>
                      <w:divBdr>
                        <w:top w:val="none" w:sz="0" w:space="0" w:color="auto"/>
                        <w:left w:val="none" w:sz="0" w:space="0" w:color="auto"/>
                        <w:bottom w:val="none" w:sz="0" w:space="0" w:color="auto"/>
                        <w:right w:val="none" w:sz="0" w:space="0" w:color="auto"/>
                      </w:divBdr>
                      <w:divsChild>
                        <w:div w:id="1514761699">
                          <w:marLeft w:val="0"/>
                          <w:marRight w:val="0"/>
                          <w:marTop w:val="0"/>
                          <w:marBottom w:val="0"/>
                          <w:divBdr>
                            <w:top w:val="none" w:sz="0" w:space="0" w:color="auto"/>
                            <w:left w:val="none" w:sz="0" w:space="0" w:color="auto"/>
                            <w:bottom w:val="none" w:sz="0" w:space="0" w:color="auto"/>
                            <w:right w:val="none" w:sz="0" w:space="0" w:color="auto"/>
                          </w:divBdr>
                          <w:divsChild>
                            <w:div w:id="567881306">
                              <w:marLeft w:val="0"/>
                              <w:marRight w:val="0"/>
                              <w:marTop w:val="0"/>
                              <w:marBottom w:val="0"/>
                              <w:divBdr>
                                <w:top w:val="none" w:sz="0" w:space="0" w:color="auto"/>
                                <w:left w:val="none" w:sz="0" w:space="0" w:color="auto"/>
                                <w:bottom w:val="none" w:sz="0" w:space="0" w:color="auto"/>
                                <w:right w:val="none" w:sz="0" w:space="0" w:color="auto"/>
                              </w:divBdr>
                            </w:div>
                            <w:div w:id="894006609">
                              <w:marLeft w:val="0"/>
                              <w:marRight w:val="0"/>
                              <w:marTop w:val="0"/>
                              <w:marBottom w:val="0"/>
                              <w:divBdr>
                                <w:top w:val="none" w:sz="0" w:space="0" w:color="auto"/>
                                <w:left w:val="none" w:sz="0" w:space="0" w:color="auto"/>
                                <w:bottom w:val="none" w:sz="0" w:space="0" w:color="auto"/>
                                <w:right w:val="none" w:sz="0" w:space="0" w:color="auto"/>
                              </w:divBdr>
                            </w:div>
                            <w:div w:id="1442845260">
                              <w:marLeft w:val="0"/>
                              <w:marRight w:val="0"/>
                              <w:marTop w:val="0"/>
                              <w:marBottom w:val="0"/>
                              <w:divBdr>
                                <w:top w:val="none" w:sz="0" w:space="0" w:color="auto"/>
                                <w:left w:val="none" w:sz="0" w:space="0" w:color="auto"/>
                                <w:bottom w:val="none" w:sz="0" w:space="0" w:color="auto"/>
                                <w:right w:val="none" w:sz="0" w:space="0" w:color="auto"/>
                              </w:divBdr>
                            </w:div>
                            <w:div w:id="18572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5397">
      <w:bodyDiv w:val="1"/>
      <w:marLeft w:val="0"/>
      <w:marRight w:val="0"/>
      <w:marTop w:val="0"/>
      <w:marBottom w:val="0"/>
      <w:divBdr>
        <w:top w:val="none" w:sz="0" w:space="0" w:color="auto"/>
        <w:left w:val="none" w:sz="0" w:space="0" w:color="auto"/>
        <w:bottom w:val="none" w:sz="0" w:space="0" w:color="auto"/>
        <w:right w:val="none" w:sz="0" w:space="0" w:color="auto"/>
      </w:divBdr>
      <w:divsChild>
        <w:div w:id="1014383811">
          <w:marLeft w:val="0"/>
          <w:marRight w:val="0"/>
          <w:marTop w:val="0"/>
          <w:marBottom w:val="0"/>
          <w:divBdr>
            <w:top w:val="none" w:sz="0" w:space="0" w:color="auto"/>
            <w:left w:val="none" w:sz="0" w:space="0" w:color="auto"/>
            <w:bottom w:val="none" w:sz="0" w:space="0" w:color="auto"/>
            <w:right w:val="none" w:sz="0" w:space="0" w:color="auto"/>
          </w:divBdr>
          <w:divsChild>
            <w:div w:id="769546715">
              <w:marLeft w:val="0"/>
              <w:marRight w:val="0"/>
              <w:marTop w:val="0"/>
              <w:marBottom w:val="0"/>
              <w:divBdr>
                <w:top w:val="none" w:sz="0" w:space="0" w:color="auto"/>
                <w:left w:val="none" w:sz="0" w:space="0" w:color="auto"/>
                <w:bottom w:val="none" w:sz="0" w:space="0" w:color="auto"/>
                <w:right w:val="none" w:sz="0" w:space="0" w:color="auto"/>
              </w:divBdr>
              <w:divsChild>
                <w:div w:id="1840583142">
                  <w:marLeft w:val="0"/>
                  <w:marRight w:val="0"/>
                  <w:marTop w:val="0"/>
                  <w:marBottom w:val="0"/>
                  <w:divBdr>
                    <w:top w:val="none" w:sz="0" w:space="0" w:color="auto"/>
                    <w:left w:val="none" w:sz="0" w:space="0" w:color="auto"/>
                    <w:bottom w:val="none" w:sz="0" w:space="0" w:color="auto"/>
                    <w:right w:val="none" w:sz="0" w:space="0" w:color="auto"/>
                  </w:divBdr>
                  <w:divsChild>
                    <w:div w:id="1653870559">
                      <w:marLeft w:val="0"/>
                      <w:marRight w:val="0"/>
                      <w:marTop w:val="0"/>
                      <w:marBottom w:val="0"/>
                      <w:divBdr>
                        <w:top w:val="none" w:sz="0" w:space="0" w:color="auto"/>
                        <w:left w:val="none" w:sz="0" w:space="0" w:color="auto"/>
                        <w:bottom w:val="none" w:sz="0" w:space="0" w:color="auto"/>
                        <w:right w:val="none" w:sz="0" w:space="0" w:color="auto"/>
                      </w:divBdr>
                      <w:divsChild>
                        <w:div w:id="5535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80090">
      <w:bodyDiv w:val="1"/>
      <w:marLeft w:val="0"/>
      <w:marRight w:val="0"/>
      <w:marTop w:val="0"/>
      <w:marBottom w:val="0"/>
      <w:divBdr>
        <w:top w:val="none" w:sz="0" w:space="0" w:color="auto"/>
        <w:left w:val="none" w:sz="0" w:space="0" w:color="auto"/>
        <w:bottom w:val="none" w:sz="0" w:space="0" w:color="auto"/>
        <w:right w:val="none" w:sz="0" w:space="0" w:color="auto"/>
      </w:divBdr>
      <w:divsChild>
        <w:div w:id="146361720">
          <w:marLeft w:val="0"/>
          <w:marRight w:val="0"/>
          <w:marTop w:val="0"/>
          <w:marBottom w:val="0"/>
          <w:divBdr>
            <w:top w:val="none" w:sz="0" w:space="0" w:color="auto"/>
            <w:left w:val="none" w:sz="0" w:space="0" w:color="auto"/>
            <w:bottom w:val="none" w:sz="0" w:space="0" w:color="auto"/>
            <w:right w:val="none" w:sz="0" w:space="0" w:color="auto"/>
          </w:divBdr>
          <w:divsChild>
            <w:div w:id="176622289">
              <w:marLeft w:val="0"/>
              <w:marRight w:val="0"/>
              <w:marTop w:val="0"/>
              <w:marBottom w:val="0"/>
              <w:divBdr>
                <w:top w:val="none" w:sz="0" w:space="0" w:color="auto"/>
                <w:left w:val="none" w:sz="0" w:space="0" w:color="auto"/>
                <w:bottom w:val="none" w:sz="0" w:space="0" w:color="auto"/>
                <w:right w:val="none" w:sz="0" w:space="0" w:color="auto"/>
              </w:divBdr>
              <w:divsChild>
                <w:div w:id="1623727937">
                  <w:marLeft w:val="0"/>
                  <w:marRight w:val="0"/>
                  <w:marTop w:val="0"/>
                  <w:marBottom w:val="0"/>
                  <w:divBdr>
                    <w:top w:val="none" w:sz="0" w:space="0" w:color="auto"/>
                    <w:left w:val="none" w:sz="0" w:space="0" w:color="auto"/>
                    <w:bottom w:val="none" w:sz="0" w:space="0" w:color="auto"/>
                    <w:right w:val="none" w:sz="0" w:space="0" w:color="auto"/>
                  </w:divBdr>
                  <w:divsChild>
                    <w:div w:id="282344011">
                      <w:marLeft w:val="0"/>
                      <w:marRight w:val="0"/>
                      <w:marTop w:val="0"/>
                      <w:marBottom w:val="0"/>
                      <w:divBdr>
                        <w:top w:val="none" w:sz="0" w:space="0" w:color="auto"/>
                        <w:left w:val="none" w:sz="0" w:space="0" w:color="auto"/>
                        <w:bottom w:val="none" w:sz="0" w:space="0" w:color="auto"/>
                        <w:right w:val="none" w:sz="0" w:space="0" w:color="auto"/>
                      </w:divBdr>
                      <w:divsChild>
                        <w:div w:id="8334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558774">
      <w:bodyDiv w:val="1"/>
      <w:marLeft w:val="0"/>
      <w:marRight w:val="0"/>
      <w:marTop w:val="0"/>
      <w:marBottom w:val="0"/>
      <w:divBdr>
        <w:top w:val="none" w:sz="0" w:space="0" w:color="auto"/>
        <w:left w:val="none" w:sz="0" w:space="0" w:color="auto"/>
        <w:bottom w:val="none" w:sz="0" w:space="0" w:color="auto"/>
        <w:right w:val="none" w:sz="0" w:space="0" w:color="auto"/>
      </w:divBdr>
      <w:divsChild>
        <w:div w:id="1364868942">
          <w:marLeft w:val="0"/>
          <w:marRight w:val="0"/>
          <w:marTop w:val="0"/>
          <w:marBottom w:val="0"/>
          <w:divBdr>
            <w:top w:val="none" w:sz="0" w:space="0" w:color="auto"/>
            <w:left w:val="none" w:sz="0" w:space="0" w:color="auto"/>
            <w:bottom w:val="none" w:sz="0" w:space="0" w:color="auto"/>
            <w:right w:val="none" w:sz="0" w:space="0" w:color="auto"/>
          </w:divBdr>
          <w:divsChild>
            <w:div w:id="1494032321">
              <w:marLeft w:val="0"/>
              <w:marRight w:val="0"/>
              <w:marTop w:val="0"/>
              <w:marBottom w:val="0"/>
              <w:divBdr>
                <w:top w:val="none" w:sz="0" w:space="0" w:color="auto"/>
                <w:left w:val="none" w:sz="0" w:space="0" w:color="auto"/>
                <w:bottom w:val="none" w:sz="0" w:space="0" w:color="auto"/>
                <w:right w:val="none" w:sz="0" w:space="0" w:color="auto"/>
              </w:divBdr>
              <w:divsChild>
                <w:div w:id="1352417513">
                  <w:marLeft w:val="0"/>
                  <w:marRight w:val="0"/>
                  <w:marTop w:val="0"/>
                  <w:marBottom w:val="0"/>
                  <w:divBdr>
                    <w:top w:val="none" w:sz="0" w:space="0" w:color="auto"/>
                    <w:left w:val="none" w:sz="0" w:space="0" w:color="auto"/>
                    <w:bottom w:val="none" w:sz="0" w:space="0" w:color="auto"/>
                    <w:right w:val="none" w:sz="0" w:space="0" w:color="auto"/>
                  </w:divBdr>
                  <w:divsChild>
                    <w:div w:id="1397048577">
                      <w:marLeft w:val="0"/>
                      <w:marRight w:val="0"/>
                      <w:marTop w:val="0"/>
                      <w:marBottom w:val="0"/>
                      <w:divBdr>
                        <w:top w:val="none" w:sz="0" w:space="0" w:color="auto"/>
                        <w:left w:val="none" w:sz="0" w:space="0" w:color="auto"/>
                        <w:bottom w:val="none" w:sz="0" w:space="0" w:color="auto"/>
                        <w:right w:val="none" w:sz="0" w:space="0" w:color="auto"/>
                      </w:divBdr>
                      <w:divsChild>
                        <w:div w:id="8817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804954">
      <w:bodyDiv w:val="1"/>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32192766">
              <w:marLeft w:val="0"/>
              <w:marRight w:val="0"/>
              <w:marTop w:val="0"/>
              <w:marBottom w:val="0"/>
              <w:divBdr>
                <w:top w:val="none" w:sz="0" w:space="0" w:color="auto"/>
                <w:left w:val="none" w:sz="0" w:space="0" w:color="auto"/>
                <w:bottom w:val="none" w:sz="0" w:space="0" w:color="auto"/>
                <w:right w:val="none" w:sz="0" w:space="0" w:color="auto"/>
              </w:divBdr>
              <w:divsChild>
                <w:div w:id="141431109">
                  <w:marLeft w:val="0"/>
                  <w:marRight w:val="0"/>
                  <w:marTop w:val="0"/>
                  <w:marBottom w:val="0"/>
                  <w:divBdr>
                    <w:top w:val="none" w:sz="0" w:space="0" w:color="auto"/>
                    <w:left w:val="none" w:sz="0" w:space="0" w:color="auto"/>
                    <w:bottom w:val="none" w:sz="0" w:space="0" w:color="auto"/>
                    <w:right w:val="none" w:sz="0" w:space="0" w:color="auto"/>
                  </w:divBdr>
                  <w:divsChild>
                    <w:div w:id="1965499958">
                      <w:marLeft w:val="0"/>
                      <w:marRight w:val="0"/>
                      <w:marTop w:val="0"/>
                      <w:marBottom w:val="0"/>
                      <w:divBdr>
                        <w:top w:val="none" w:sz="0" w:space="0" w:color="auto"/>
                        <w:left w:val="none" w:sz="0" w:space="0" w:color="auto"/>
                        <w:bottom w:val="none" w:sz="0" w:space="0" w:color="auto"/>
                        <w:right w:val="none" w:sz="0" w:space="0" w:color="auto"/>
                      </w:divBdr>
                      <w:divsChild>
                        <w:div w:id="16304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86690900">
      <w:bodyDiv w:val="1"/>
      <w:marLeft w:val="0"/>
      <w:marRight w:val="0"/>
      <w:marTop w:val="0"/>
      <w:marBottom w:val="0"/>
      <w:divBdr>
        <w:top w:val="none" w:sz="0" w:space="0" w:color="auto"/>
        <w:left w:val="none" w:sz="0" w:space="0" w:color="auto"/>
        <w:bottom w:val="none" w:sz="0" w:space="0" w:color="auto"/>
        <w:right w:val="none" w:sz="0" w:space="0" w:color="auto"/>
      </w:divBdr>
      <w:divsChild>
        <w:div w:id="568540956">
          <w:marLeft w:val="547"/>
          <w:marRight w:val="0"/>
          <w:marTop w:val="115"/>
          <w:marBottom w:val="0"/>
          <w:divBdr>
            <w:top w:val="none" w:sz="0" w:space="0" w:color="auto"/>
            <w:left w:val="none" w:sz="0" w:space="0" w:color="auto"/>
            <w:bottom w:val="none" w:sz="0" w:space="0" w:color="auto"/>
            <w:right w:val="none" w:sz="0" w:space="0" w:color="auto"/>
          </w:divBdr>
        </w:div>
        <w:div w:id="40902473">
          <w:marLeft w:val="547"/>
          <w:marRight w:val="0"/>
          <w:marTop w:val="115"/>
          <w:marBottom w:val="0"/>
          <w:divBdr>
            <w:top w:val="none" w:sz="0" w:space="0" w:color="auto"/>
            <w:left w:val="none" w:sz="0" w:space="0" w:color="auto"/>
            <w:bottom w:val="none" w:sz="0" w:space="0" w:color="auto"/>
            <w:right w:val="none" w:sz="0" w:space="0" w:color="auto"/>
          </w:divBdr>
        </w:div>
      </w:divsChild>
    </w:div>
    <w:div w:id="1873760264">
      <w:bodyDiv w:val="1"/>
      <w:marLeft w:val="0"/>
      <w:marRight w:val="0"/>
      <w:marTop w:val="0"/>
      <w:marBottom w:val="0"/>
      <w:divBdr>
        <w:top w:val="none" w:sz="0" w:space="0" w:color="auto"/>
        <w:left w:val="none" w:sz="0" w:space="0" w:color="auto"/>
        <w:bottom w:val="none" w:sz="0" w:space="0" w:color="auto"/>
        <w:right w:val="none" w:sz="0" w:space="0" w:color="auto"/>
      </w:divBdr>
      <w:divsChild>
        <w:div w:id="1867324631">
          <w:marLeft w:val="0"/>
          <w:marRight w:val="0"/>
          <w:marTop w:val="0"/>
          <w:marBottom w:val="0"/>
          <w:divBdr>
            <w:top w:val="none" w:sz="0" w:space="0" w:color="auto"/>
            <w:left w:val="none" w:sz="0" w:space="0" w:color="auto"/>
            <w:bottom w:val="none" w:sz="0" w:space="0" w:color="auto"/>
            <w:right w:val="none" w:sz="0" w:space="0" w:color="auto"/>
          </w:divBdr>
          <w:divsChild>
            <w:div w:id="942877882">
              <w:marLeft w:val="0"/>
              <w:marRight w:val="0"/>
              <w:marTop w:val="0"/>
              <w:marBottom w:val="0"/>
              <w:divBdr>
                <w:top w:val="none" w:sz="0" w:space="0" w:color="auto"/>
                <w:left w:val="none" w:sz="0" w:space="0" w:color="auto"/>
                <w:bottom w:val="none" w:sz="0" w:space="0" w:color="auto"/>
                <w:right w:val="none" w:sz="0" w:space="0" w:color="auto"/>
              </w:divBdr>
              <w:divsChild>
                <w:div w:id="781385833">
                  <w:marLeft w:val="0"/>
                  <w:marRight w:val="0"/>
                  <w:marTop w:val="0"/>
                  <w:marBottom w:val="0"/>
                  <w:divBdr>
                    <w:top w:val="none" w:sz="0" w:space="0" w:color="auto"/>
                    <w:left w:val="none" w:sz="0" w:space="0" w:color="auto"/>
                    <w:bottom w:val="none" w:sz="0" w:space="0" w:color="auto"/>
                    <w:right w:val="none" w:sz="0" w:space="0" w:color="auto"/>
                  </w:divBdr>
                  <w:divsChild>
                    <w:div w:id="1329090974">
                      <w:marLeft w:val="0"/>
                      <w:marRight w:val="0"/>
                      <w:marTop w:val="0"/>
                      <w:marBottom w:val="0"/>
                      <w:divBdr>
                        <w:top w:val="none" w:sz="0" w:space="0" w:color="auto"/>
                        <w:left w:val="none" w:sz="0" w:space="0" w:color="auto"/>
                        <w:bottom w:val="none" w:sz="0" w:space="0" w:color="auto"/>
                        <w:right w:val="none" w:sz="0" w:space="0" w:color="auto"/>
                      </w:divBdr>
                      <w:divsChild>
                        <w:div w:id="2059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5661">
      <w:bodyDiv w:val="1"/>
      <w:marLeft w:val="0"/>
      <w:marRight w:val="0"/>
      <w:marTop w:val="0"/>
      <w:marBottom w:val="0"/>
      <w:divBdr>
        <w:top w:val="none" w:sz="0" w:space="0" w:color="auto"/>
        <w:left w:val="none" w:sz="0" w:space="0" w:color="auto"/>
        <w:bottom w:val="none" w:sz="0" w:space="0" w:color="auto"/>
        <w:right w:val="none" w:sz="0" w:space="0" w:color="auto"/>
      </w:divBdr>
      <w:divsChild>
        <w:div w:id="1856336764">
          <w:marLeft w:val="0"/>
          <w:marRight w:val="0"/>
          <w:marTop w:val="0"/>
          <w:marBottom w:val="0"/>
          <w:divBdr>
            <w:top w:val="none" w:sz="0" w:space="0" w:color="auto"/>
            <w:left w:val="none" w:sz="0" w:space="0" w:color="auto"/>
            <w:bottom w:val="none" w:sz="0" w:space="0" w:color="auto"/>
            <w:right w:val="none" w:sz="0" w:space="0" w:color="auto"/>
          </w:divBdr>
          <w:divsChild>
            <w:div w:id="368802384">
              <w:marLeft w:val="0"/>
              <w:marRight w:val="0"/>
              <w:marTop w:val="0"/>
              <w:marBottom w:val="0"/>
              <w:divBdr>
                <w:top w:val="none" w:sz="0" w:space="0" w:color="auto"/>
                <w:left w:val="none" w:sz="0" w:space="0" w:color="auto"/>
                <w:bottom w:val="none" w:sz="0" w:space="0" w:color="auto"/>
                <w:right w:val="none" w:sz="0" w:space="0" w:color="auto"/>
              </w:divBdr>
              <w:divsChild>
                <w:div w:id="1857234654">
                  <w:marLeft w:val="0"/>
                  <w:marRight w:val="0"/>
                  <w:marTop w:val="0"/>
                  <w:marBottom w:val="0"/>
                  <w:divBdr>
                    <w:top w:val="none" w:sz="0" w:space="0" w:color="auto"/>
                    <w:left w:val="none" w:sz="0" w:space="0" w:color="auto"/>
                    <w:bottom w:val="none" w:sz="0" w:space="0" w:color="auto"/>
                    <w:right w:val="none" w:sz="0" w:space="0" w:color="auto"/>
                  </w:divBdr>
                  <w:divsChild>
                    <w:div w:id="1253510358">
                      <w:marLeft w:val="0"/>
                      <w:marRight w:val="0"/>
                      <w:marTop w:val="0"/>
                      <w:marBottom w:val="0"/>
                      <w:divBdr>
                        <w:top w:val="none" w:sz="0" w:space="0" w:color="auto"/>
                        <w:left w:val="none" w:sz="0" w:space="0" w:color="auto"/>
                        <w:bottom w:val="none" w:sz="0" w:space="0" w:color="auto"/>
                        <w:right w:val="none" w:sz="0" w:space="0" w:color="auto"/>
                      </w:divBdr>
                      <w:divsChild>
                        <w:div w:id="7586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gov.si/fileadmin/Internet/Carina/Poslovanje_z_nami/e_Carina/Opis/Pomozni_postopki/Obrazec_za_odobritev_pomoznega_postopka_na_zahtevo_deklaranta.doc" TargetMode="External"/><Relationship Id="rId13" Type="http://schemas.openxmlformats.org/officeDocument/2006/relationships/hyperlink" Target="http://eur-lex.europa.eu/legal-content/EN/TXT/?qid=1463640245100&amp;uri=CELEX:32015R2447" TargetMode="External"/><Relationship Id="rId18" Type="http://schemas.openxmlformats.org/officeDocument/2006/relationships/hyperlink" Target="http://eur-lex.europa.eu/legal-content/EN/TXT/?qid=1458118003305&amp;uri=CELEX:32016R0341" TargetMode="External"/><Relationship Id="rId26" Type="http://schemas.openxmlformats.org/officeDocument/2006/relationships/hyperlink" Target="http://eur-lex.europa.eu/legal-content/EN/TXT/?qid=1458118003305&amp;uri=CELEX:32016R034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ur-lex.europa.eu/legal-content/EN/TXT/?qid=1458118003305&amp;uri=CELEX:32016R0341" TargetMode="External"/><Relationship Id="rId34" Type="http://schemas.openxmlformats.org/officeDocument/2006/relationships/hyperlink" Target="http://eur-lex.europa.eu/legal-content/SL/TXT/?qid=1463640245100&amp;uri=CELEX:32015R2447" TargetMode="External"/><Relationship Id="rId7" Type="http://schemas.openxmlformats.org/officeDocument/2006/relationships/endnotes" Target="endnotes.xml"/><Relationship Id="rId12" Type="http://schemas.openxmlformats.org/officeDocument/2006/relationships/hyperlink" Target="http://eur-lex.europa.eu/legal-content/EN/TXT/?qid=1458118003305&amp;uri=CELEX:32016R0341" TargetMode="External"/><Relationship Id="rId17" Type="http://schemas.openxmlformats.org/officeDocument/2006/relationships/hyperlink" Target="http://eur-lex.europa.eu/legal-content/EN/TXT/?qid=1458118003305&amp;uri=CELEX:32016R0341" TargetMode="External"/><Relationship Id="rId25" Type="http://schemas.openxmlformats.org/officeDocument/2006/relationships/hyperlink" Target="http://eur-lex.europa.eu/legal-content/EN/TXT/?qid=1458118003305&amp;uri=CELEX:32016R0341" TargetMode="External"/><Relationship Id="rId33" Type="http://schemas.openxmlformats.org/officeDocument/2006/relationships/hyperlink" Target="http://eur-lex.europa.eu/search.html?DTN=0952&amp;DTA=2013&amp;qid=1424785273885&amp;DB_TYPE_OF_ACT=regulation&amp;DTS_DOM=EU_LAW&amp;typeOfActStatus=REGULATION&amp;type=advanced&amp;lang=sl&amp;SUBDOM_INIT=LEGISLATION&amp;DTS_SUBDOM=LEGISLATI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gal-content/EN/TXT/?qid=1458118003305&amp;uri=CELEX:32016R0341" TargetMode="External"/><Relationship Id="rId20" Type="http://schemas.openxmlformats.org/officeDocument/2006/relationships/hyperlink" Target="http://www.pisrs.si/Pis.web/pregledPredpisa?id=PRAV12871" TargetMode="External"/><Relationship Id="rId29" Type="http://schemas.openxmlformats.org/officeDocument/2006/relationships/hyperlink" Target="http://eur-lex.europa.eu/legal-content/EN/TXT/?qid=1458118003305&amp;uri=CELEX:32016R034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qid=1463640245100&amp;uri=CELEX:32015R2447" TargetMode="External"/><Relationship Id="rId24" Type="http://schemas.openxmlformats.org/officeDocument/2006/relationships/hyperlink" Target="http://eur-lex.europa.eu/legal-content/EN/TXT/?qid=1458118003305&amp;uri=CELEX:32016R0341" TargetMode="External"/><Relationship Id="rId32" Type="http://schemas.openxmlformats.org/officeDocument/2006/relationships/hyperlink" Target="http://eur-lex.europa.eu/search.html?DTN=2446&amp;DTA=2015&amp;qid=1466078566408&amp;DB_TYPE_OF_ACT=regulation&amp;CASE_LAW_SUMMARY=false&amp;DTS_DOM=ALL&amp;excConsLeg=true&amp;typeOfActStatus=REGULATION&amp;type=advanced&amp;SUBDOM_INIT=ALL_ALL&amp;DTS_SUBDOM=ALL_AL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gal-content/EN/TXT/?qid=1458118003305&amp;uri=CELEX:32016R0341" TargetMode="External"/><Relationship Id="rId23" Type="http://schemas.openxmlformats.org/officeDocument/2006/relationships/hyperlink" Target="http://eur-lex.europa.eu/legal-content/EN/TXT/?qid=1458118003305&amp;uri=CELEX:32016R0341" TargetMode="External"/><Relationship Id="rId28" Type="http://schemas.openxmlformats.org/officeDocument/2006/relationships/hyperlink" Target="http://eur-lex.europa.eu/legal-content/EN/TXT/?qid=1458118003305&amp;uri=CELEX:32016R0341" TargetMode="External"/><Relationship Id="rId36" Type="http://schemas.openxmlformats.org/officeDocument/2006/relationships/hyperlink" Target="https://edavki.durs.si/EdavkiPortal/OpenPortal/CommonPages/Opdynp/PageD.aspx?category=obrazec_nad_prejem" TargetMode="External"/><Relationship Id="rId10" Type="http://schemas.openxmlformats.org/officeDocument/2006/relationships/hyperlink" Target="http://eur-lex.europa.eu/legal-content/EN/TXT/?qid=1458118003305&amp;uri=CELEX:32016R0341" TargetMode="External"/><Relationship Id="rId19" Type="http://schemas.openxmlformats.org/officeDocument/2006/relationships/hyperlink" Target="http://eur-lex.europa.eu/legal-content/EN/TXT/?qid=1458118003305&amp;uri=CELEX:32016R0341" TargetMode="External"/><Relationship Id="rId31" Type="http://schemas.openxmlformats.org/officeDocument/2006/relationships/hyperlink" Target="http://eur-lex.europa.eu/search.html?DTN=0952&amp;DTA=2013&amp;qid=1424785273885&amp;DB_TYPE_OF_ACT=regulation&amp;DTS_DOM=EU_LAW&amp;typeOfActStatus=REGULATION&amp;type=advanced&amp;lang=sl&amp;SUBDOM_INIT=LEGISLATION&amp;DTS_SUBDOM=LEGISLATION" TargetMode="External"/><Relationship Id="rId4" Type="http://schemas.openxmlformats.org/officeDocument/2006/relationships/settings" Target="settings.xml"/><Relationship Id="rId9" Type="http://schemas.openxmlformats.org/officeDocument/2006/relationships/hyperlink" Target="http://eur-lex.europa.eu/legal-content/EN/TXT/?qid=1463640245100&amp;uri=CELEX:32015R2447" TargetMode="External"/><Relationship Id="rId14" Type="http://schemas.openxmlformats.org/officeDocument/2006/relationships/hyperlink" Target="http://eur-lex.europa.eu/legal-content/EN/TXT/?qid=1458118003305&amp;uri=CELEX:32016R0341" TargetMode="External"/><Relationship Id="rId22" Type="http://schemas.openxmlformats.org/officeDocument/2006/relationships/hyperlink" Target="http://eur-lex.europa.eu/legal-content/EN/TXT/?qid=1458118003305&amp;uri=CELEX:32016R0341" TargetMode="External"/><Relationship Id="rId27" Type="http://schemas.openxmlformats.org/officeDocument/2006/relationships/hyperlink" Target="http://www.pisrs.si/Pis.web/pregledPredpisa?id=PRAV12871" TargetMode="External"/><Relationship Id="rId30" Type="http://schemas.openxmlformats.org/officeDocument/2006/relationships/hyperlink" Target="http://eur-lex.europa.eu/legal-content/EN/TXT/?qid=1458118003305&amp;uri=CELEX:32016R0341" TargetMode="External"/><Relationship Id="rId35" Type="http://schemas.openxmlformats.org/officeDocument/2006/relationships/hyperlink" Target="https://edavki.durs.si/EdavkiPortal/OpenPortal/CommonPages/Opdynp/PageD.aspx?category=obrazec_nad_odpre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5D3C-60B4-41DD-898C-0AE0AF4C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GFU.dot</Template>
  <TotalTime>180</TotalTime>
  <Pages>16</Pages>
  <Words>6805</Words>
  <Characters>38789</Characters>
  <Application>Microsoft Office Word</Application>
  <DocSecurity>0</DocSecurity>
  <Lines>323</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45503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Nataša Kelbelj</dc:creator>
  <cp:lastModifiedBy>Nataša Kelbelj</cp:lastModifiedBy>
  <cp:revision>21</cp:revision>
  <cp:lastPrinted>2016-06-16T12:25:00Z</cp:lastPrinted>
  <dcterms:created xsi:type="dcterms:W3CDTF">2018-08-30T10:37:00Z</dcterms:created>
  <dcterms:modified xsi:type="dcterms:W3CDTF">2018-09-26T07:10:00Z</dcterms:modified>
</cp:coreProperties>
</file>